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7E8E0" w14:textId="5E221947" w:rsidR="00523946" w:rsidRPr="00832609" w:rsidRDefault="00907D4A">
      <w:pPr>
        <w:suppressAutoHyphens/>
        <w:rPr>
          <w:lang w:val="fr-FR"/>
        </w:rPr>
      </w:pPr>
      <w:r>
        <w:rPr>
          <w:noProof/>
          <w:lang w:val="fr-FR"/>
        </w:rPr>
        <w:drawing>
          <wp:anchor distT="0" distB="0" distL="114300" distR="114300" simplePos="0" relativeHeight="251692032" behindDoc="0" locked="0" layoutInCell="1" allowOverlap="1" wp14:anchorId="0B70E713" wp14:editId="56231E33">
            <wp:simplePos x="0" y="0"/>
            <wp:positionH relativeFrom="column">
              <wp:posOffset>5069205</wp:posOffset>
            </wp:positionH>
            <wp:positionV relativeFrom="page">
              <wp:posOffset>8734552</wp:posOffset>
            </wp:positionV>
            <wp:extent cx="1206500" cy="1672590"/>
            <wp:effectExtent l="0" t="0" r="0" b="3810"/>
            <wp:wrapTopAndBottom/>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3DEB9A6A" wp14:editId="2BC3BF08">
            <wp:simplePos x="0" y="0"/>
            <wp:positionH relativeFrom="margin">
              <wp:posOffset>-2485390</wp:posOffset>
            </wp:positionH>
            <wp:positionV relativeFrom="page">
              <wp:posOffset>-1767840</wp:posOffset>
            </wp:positionV>
            <wp:extent cx="9168130" cy="12605385"/>
            <wp:effectExtent l="0" t="0" r="0" b="5715"/>
            <wp:wrapTight wrapText="bothSides">
              <wp:wrapPolygon edited="0">
                <wp:start x="0" y="0"/>
                <wp:lineTo x="0" y="21577"/>
                <wp:lineTo x="21543" y="21577"/>
                <wp:lineTo x="2154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stretch>
                      <a:fillRect/>
                    </a:stretch>
                  </pic:blipFill>
                  <pic:spPr>
                    <a:xfrm>
                      <a:off x="0" y="0"/>
                      <a:ext cx="9168130" cy="12605385"/>
                    </a:xfrm>
                    <a:prstGeom prst="rect">
                      <a:avLst/>
                    </a:prstGeom>
                  </pic:spPr>
                </pic:pic>
              </a:graphicData>
            </a:graphic>
            <wp14:sizeRelH relativeFrom="margin">
              <wp14:pctWidth>0</wp14:pctWidth>
            </wp14:sizeRelH>
            <wp14:sizeRelV relativeFrom="margin">
              <wp14:pctHeight>0</wp14:pctHeight>
            </wp14:sizeRelV>
          </wp:anchor>
        </w:drawing>
      </w:r>
      <w:r w:rsidR="00370F23">
        <w:rPr>
          <w:noProof/>
        </w:rPr>
        <mc:AlternateContent>
          <mc:Choice Requires="wps">
            <w:drawing>
              <wp:anchor distT="45720" distB="45720" distL="114300" distR="114300" simplePos="0" relativeHeight="251689984" behindDoc="0" locked="0" layoutInCell="1" allowOverlap="1" wp14:anchorId="65313607" wp14:editId="3EDA7CEC">
                <wp:simplePos x="0" y="0"/>
                <wp:positionH relativeFrom="margin">
                  <wp:align>center</wp:align>
                </wp:positionH>
                <wp:positionV relativeFrom="paragraph">
                  <wp:posOffset>21</wp:posOffset>
                </wp:positionV>
                <wp:extent cx="6159500" cy="1404620"/>
                <wp:effectExtent l="0" t="0" r="0" b="508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404620"/>
                        </a:xfrm>
                        <a:prstGeom prst="rect">
                          <a:avLst/>
                        </a:prstGeom>
                        <a:noFill/>
                        <a:ln w="9525">
                          <a:noFill/>
                          <a:miter lim="800000"/>
                          <a:headEnd/>
                          <a:tailEnd/>
                        </a:ln>
                      </wps:spPr>
                      <wps:txbx>
                        <w:txbxContent>
                          <w:p w14:paraId="572874AA" w14:textId="4510164D" w:rsidR="00465667" w:rsidRDefault="00465667" w:rsidP="00370F23">
                            <w:pPr>
                              <w:pStyle w:val="Subtitleofthereport"/>
                              <w:rPr>
                                <w:rFonts w:asciiTheme="majorHAnsi" w:hAnsiTheme="majorHAnsi"/>
                                <w:b/>
                                <w:bCs/>
                                <w:sz w:val="72"/>
                                <w:szCs w:val="72"/>
                              </w:rPr>
                            </w:pPr>
                            <w:r>
                              <w:rPr>
                                <w:rFonts w:asciiTheme="majorHAnsi" w:hAnsiTheme="majorHAnsi"/>
                                <w:b/>
                                <w:bCs/>
                                <w:sz w:val="72"/>
                                <w:szCs w:val="72"/>
                              </w:rPr>
                              <w:t xml:space="preserve">Modèle de Termes de Référence PNMU </w:t>
                            </w:r>
                          </w:p>
                          <w:p w14:paraId="5A93A85D" w14:textId="48B2F16B" w:rsidR="00465667" w:rsidRPr="0082042E" w:rsidRDefault="00465667" w:rsidP="00370F23">
                            <w:pPr>
                              <w:pStyle w:val="Subtitleofthereport"/>
                              <w:rPr>
                                <w:rFonts w:asciiTheme="majorHAnsi" w:hAnsiTheme="majorHAnsi"/>
                                <w:sz w:val="52"/>
                                <w:szCs w:val="52"/>
                              </w:rPr>
                            </w:pPr>
                            <w:r w:rsidRPr="0082042E">
                              <w:rPr>
                                <w:rFonts w:asciiTheme="majorHAnsi" w:hAnsiTheme="majorHAnsi"/>
                                <w:sz w:val="52"/>
                                <w:szCs w:val="52"/>
                              </w:rPr>
                              <w:t>Termes adaptables pour guider les consultants dans la préparatio</w:t>
                            </w:r>
                            <w:r>
                              <w:rPr>
                                <w:rFonts w:asciiTheme="majorHAnsi" w:hAnsiTheme="majorHAnsi"/>
                                <w:sz w:val="52"/>
                                <w:szCs w:val="52"/>
                              </w:rPr>
                              <w:t xml:space="preserve">n </w:t>
                            </w:r>
                            <w:r w:rsidRPr="0082042E">
                              <w:rPr>
                                <w:rFonts w:asciiTheme="majorHAnsi" w:hAnsiTheme="majorHAnsi"/>
                                <w:sz w:val="52"/>
                                <w:szCs w:val="52"/>
                              </w:rPr>
                              <w:t xml:space="preserve">d'un </w:t>
                            </w:r>
                            <w:r>
                              <w:rPr>
                                <w:rFonts w:asciiTheme="majorHAnsi" w:hAnsiTheme="majorHAnsi"/>
                                <w:sz w:val="52"/>
                                <w:szCs w:val="52"/>
                              </w:rPr>
                              <w:t>P</w:t>
                            </w:r>
                            <w:r w:rsidRPr="0082042E">
                              <w:rPr>
                                <w:rFonts w:asciiTheme="majorHAnsi" w:hAnsiTheme="majorHAnsi"/>
                                <w:sz w:val="52"/>
                                <w:szCs w:val="52"/>
                              </w:rPr>
                              <w:t>rogramme d'</w:t>
                            </w:r>
                            <w:r>
                              <w:rPr>
                                <w:rFonts w:asciiTheme="majorHAnsi" w:hAnsiTheme="majorHAnsi"/>
                                <w:sz w:val="52"/>
                                <w:szCs w:val="52"/>
                              </w:rPr>
                              <w:t>I</w:t>
                            </w:r>
                            <w:r w:rsidRPr="0082042E">
                              <w:rPr>
                                <w:rFonts w:asciiTheme="majorHAnsi" w:hAnsiTheme="majorHAnsi"/>
                                <w:sz w:val="52"/>
                                <w:szCs w:val="52"/>
                              </w:rPr>
                              <w:t>nvestissement</w:t>
                            </w:r>
                            <w:r>
                              <w:rPr>
                                <w:rFonts w:asciiTheme="majorHAnsi" w:hAnsiTheme="majorHAnsi"/>
                                <w:sz w:val="52"/>
                                <w:szCs w:val="52"/>
                              </w:rPr>
                              <w:t xml:space="preserve"> et d’une P</w:t>
                            </w:r>
                            <w:r w:rsidRPr="0082042E">
                              <w:rPr>
                                <w:rFonts w:asciiTheme="majorHAnsi" w:hAnsiTheme="majorHAnsi"/>
                                <w:sz w:val="52"/>
                                <w:szCs w:val="52"/>
                              </w:rPr>
                              <w:t xml:space="preserve">olitique </w:t>
                            </w:r>
                            <w:r>
                              <w:rPr>
                                <w:rFonts w:asciiTheme="majorHAnsi" w:hAnsiTheme="majorHAnsi"/>
                                <w:sz w:val="52"/>
                                <w:szCs w:val="52"/>
                              </w:rPr>
                              <w:t>N</w:t>
                            </w:r>
                            <w:r w:rsidRPr="0082042E">
                              <w:rPr>
                                <w:rFonts w:asciiTheme="majorHAnsi" w:hAnsiTheme="majorHAnsi"/>
                                <w:sz w:val="52"/>
                                <w:szCs w:val="52"/>
                              </w:rPr>
                              <w:t xml:space="preserve">ationale de </w:t>
                            </w:r>
                            <w:r>
                              <w:rPr>
                                <w:rFonts w:asciiTheme="majorHAnsi" w:hAnsiTheme="majorHAnsi"/>
                                <w:sz w:val="52"/>
                                <w:szCs w:val="52"/>
                              </w:rPr>
                              <w:t>M</w:t>
                            </w:r>
                            <w:r w:rsidRPr="0082042E">
                              <w:rPr>
                                <w:rFonts w:asciiTheme="majorHAnsi" w:hAnsiTheme="majorHAnsi"/>
                                <w:sz w:val="52"/>
                                <w:szCs w:val="52"/>
                              </w:rPr>
                              <w:t xml:space="preserve">obilité </w:t>
                            </w:r>
                            <w:r>
                              <w:rPr>
                                <w:rFonts w:asciiTheme="majorHAnsi" w:hAnsiTheme="majorHAnsi"/>
                                <w:sz w:val="52"/>
                                <w:szCs w:val="52"/>
                              </w:rPr>
                              <w:t>U</w:t>
                            </w:r>
                            <w:r w:rsidRPr="0082042E">
                              <w:rPr>
                                <w:rFonts w:asciiTheme="majorHAnsi" w:hAnsiTheme="majorHAnsi"/>
                                <w:sz w:val="52"/>
                                <w:szCs w:val="52"/>
                              </w:rPr>
                              <w:t>rbaine (</w:t>
                            </w:r>
                            <w:r>
                              <w:rPr>
                                <w:rFonts w:asciiTheme="majorHAnsi" w:hAnsiTheme="majorHAnsi"/>
                                <w:sz w:val="52"/>
                                <w:szCs w:val="52"/>
                              </w:rPr>
                              <w:t>PNMU</w:t>
                            </w:r>
                            <w:r w:rsidRPr="0082042E">
                              <w:rPr>
                                <w:rFonts w:asciiTheme="majorHAnsi" w:hAnsiTheme="majorHAnsi"/>
                                <w:sz w:val="52"/>
                                <w:szCs w:val="52"/>
                              </w:rPr>
                              <w:t>)</w:t>
                            </w:r>
                          </w:p>
                          <w:p w14:paraId="360F5F6F" w14:textId="4925C584" w:rsidR="00465667" w:rsidRPr="00874A87" w:rsidRDefault="00465667" w:rsidP="00370F23">
                            <w:pPr>
                              <w:pStyle w:val="Subtitleofthereport"/>
                              <w:rPr>
                                <w:rFonts w:asciiTheme="majorHAnsi" w:hAnsiTheme="majorHAnsi"/>
                                <w:sz w:val="52"/>
                                <w:szCs w:val="52"/>
                              </w:rPr>
                            </w:pPr>
                            <w:r w:rsidRPr="00370F23">
                              <w:rPr>
                                <w:rFonts w:asciiTheme="majorHAnsi" w:hAnsiTheme="majorHAnsi"/>
                                <w:sz w:val="52"/>
                                <w:szCs w:val="52"/>
                                <w:highlight w:val="lightGray"/>
                              </w:rPr>
                              <w:t xml:space="preserve">[Nom </w:t>
                            </w:r>
                            <w:r w:rsidR="00A86AF8">
                              <w:rPr>
                                <w:rFonts w:asciiTheme="majorHAnsi" w:hAnsiTheme="majorHAnsi"/>
                                <w:sz w:val="52"/>
                                <w:szCs w:val="52"/>
                                <w:highlight w:val="lightGray"/>
                              </w:rPr>
                              <w:t>du Pays</w:t>
                            </w:r>
                            <w:r w:rsidRPr="00370F23">
                              <w:rPr>
                                <w:rFonts w:asciiTheme="majorHAnsi" w:hAnsiTheme="majorHAnsi"/>
                                <w:sz w:val="52"/>
                                <w:szCs w:val="52"/>
                                <w:highlight w:val="lightGray"/>
                              </w:rPr>
                              <w:t xml:space="preserve"> Partenaire]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313607" id="_x0000_t202" coordsize="21600,21600" o:spt="202" path="m,l,21600r21600,l21600,xe">
                <v:stroke joinstyle="miter"/>
                <v:path gradientshapeok="t" o:connecttype="rect"/>
              </v:shapetype>
              <v:shape id="Zone de texte 2" o:spid="_x0000_s1026" type="#_x0000_t202" style="position:absolute;left:0;text-align:left;margin-left:0;margin-top:0;width:485pt;height:110.6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Cz+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" filled="f" stroked="f">
                <v:textbox style="mso-fit-shape-to-text:t">
                  <w:txbxContent>
                    <w:p w14:paraId="572874AA" w14:textId="4510164D" w:rsidR="00465667" w:rsidRDefault="00465667" w:rsidP="00370F23">
                      <w:pPr>
                        <w:pStyle w:val="Subtitleofthereport"/>
                        <w:rPr>
                          <w:rFonts w:asciiTheme="majorHAnsi" w:hAnsiTheme="majorHAnsi"/>
                          <w:b/>
                          <w:bCs/>
                          <w:sz w:val="72"/>
                          <w:szCs w:val="72"/>
                        </w:rPr>
                      </w:pPr>
                      <w:r>
                        <w:rPr>
                          <w:rFonts w:asciiTheme="majorHAnsi" w:hAnsiTheme="majorHAnsi"/>
                          <w:b/>
                          <w:bCs/>
                          <w:sz w:val="72"/>
                          <w:szCs w:val="72"/>
                        </w:rPr>
                        <w:t xml:space="preserve">Modèle de Termes de Référence PNMU </w:t>
                      </w:r>
                    </w:p>
                    <w:p w14:paraId="5A93A85D" w14:textId="48B2F16B" w:rsidR="00465667" w:rsidRPr="0082042E" w:rsidRDefault="00465667" w:rsidP="00370F23">
                      <w:pPr>
                        <w:pStyle w:val="Subtitleofthereport"/>
                        <w:rPr>
                          <w:rFonts w:asciiTheme="majorHAnsi" w:hAnsiTheme="majorHAnsi"/>
                          <w:sz w:val="52"/>
                          <w:szCs w:val="52"/>
                        </w:rPr>
                      </w:pPr>
                      <w:r w:rsidRPr="0082042E">
                        <w:rPr>
                          <w:rFonts w:asciiTheme="majorHAnsi" w:hAnsiTheme="majorHAnsi"/>
                          <w:sz w:val="52"/>
                          <w:szCs w:val="52"/>
                        </w:rPr>
                        <w:t>Termes adaptables pour guider les consultants dans la préparatio</w:t>
                      </w:r>
                      <w:r>
                        <w:rPr>
                          <w:rFonts w:asciiTheme="majorHAnsi" w:hAnsiTheme="majorHAnsi"/>
                          <w:sz w:val="52"/>
                          <w:szCs w:val="52"/>
                        </w:rPr>
                        <w:t xml:space="preserve">n </w:t>
                      </w:r>
                      <w:r w:rsidRPr="0082042E">
                        <w:rPr>
                          <w:rFonts w:asciiTheme="majorHAnsi" w:hAnsiTheme="majorHAnsi"/>
                          <w:sz w:val="52"/>
                          <w:szCs w:val="52"/>
                        </w:rPr>
                        <w:t xml:space="preserve">d'un </w:t>
                      </w:r>
                      <w:r>
                        <w:rPr>
                          <w:rFonts w:asciiTheme="majorHAnsi" w:hAnsiTheme="majorHAnsi"/>
                          <w:sz w:val="52"/>
                          <w:szCs w:val="52"/>
                        </w:rPr>
                        <w:t>P</w:t>
                      </w:r>
                      <w:r w:rsidRPr="0082042E">
                        <w:rPr>
                          <w:rFonts w:asciiTheme="majorHAnsi" w:hAnsiTheme="majorHAnsi"/>
                          <w:sz w:val="52"/>
                          <w:szCs w:val="52"/>
                        </w:rPr>
                        <w:t>rogramme d'</w:t>
                      </w:r>
                      <w:r>
                        <w:rPr>
                          <w:rFonts w:asciiTheme="majorHAnsi" w:hAnsiTheme="majorHAnsi"/>
                          <w:sz w:val="52"/>
                          <w:szCs w:val="52"/>
                        </w:rPr>
                        <w:t>I</w:t>
                      </w:r>
                      <w:r w:rsidRPr="0082042E">
                        <w:rPr>
                          <w:rFonts w:asciiTheme="majorHAnsi" w:hAnsiTheme="majorHAnsi"/>
                          <w:sz w:val="52"/>
                          <w:szCs w:val="52"/>
                        </w:rPr>
                        <w:t>nvestissement</w:t>
                      </w:r>
                      <w:r>
                        <w:rPr>
                          <w:rFonts w:asciiTheme="majorHAnsi" w:hAnsiTheme="majorHAnsi"/>
                          <w:sz w:val="52"/>
                          <w:szCs w:val="52"/>
                        </w:rPr>
                        <w:t xml:space="preserve"> et d’une P</w:t>
                      </w:r>
                      <w:r w:rsidRPr="0082042E">
                        <w:rPr>
                          <w:rFonts w:asciiTheme="majorHAnsi" w:hAnsiTheme="majorHAnsi"/>
                          <w:sz w:val="52"/>
                          <w:szCs w:val="52"/>
                        </w:rPr>
                        <w:t xml:space="preserve">olitique </w:t>
                      </w:r>
                      <w:r>
                        <w:rPr>
                          <w:rFonts w:asciiTheme="majorHAnsi" w:hAnsiTheme="majorHAnsi"/>
                          <w:sz w:val="52"/>
                          <w:szCs w:val="52"/>
                        </w:rPr>
                        <w:t>N</w:t>
                      </w:r>
                      <w:r w:rsidRPr="0082042E">
                        <w:rPr>
                          <w:rFonts w:asciiTheme="majorHAnsi" w:hAnsiTheme="majorHAnsi"/>
                          <w:sz w:val="52"/>
                          <w:szCs w:val="52"/>
                        </w:rPr>
                        <w:t xml:space="preserve">ationale de </w:t>
                      </w:r>
                      <w:r>
                        <w:rPr>
                          <w:rFonts w:asciiTheme="majorHAnsi" w:hAnsiTheme="majorHAnsi"/>
                          <w:sz w:val="52"/>
                          <w:szCs w:val="52"/>
                        </w:rPr>
                        <w:t>M</w:t>
                      </w:r>
                      <w:r w:rsidRPr="0082042E">
                        <w:rPr>
                          <w:rFonts w:asciiTheme="majorHAnsi" w:hAnsiTheme="majorHAnsi"/>
                          <w:sz w:val="52"/>
                          <w:szCs w:val="52"/>
                        </w:rPr>
                        <w:t xml:space="preserve">obilité </w:t>
                      </w:r>
                      <w:r>
                        <w:rPr>
                          <w:rFonts w:asciiTheme="majorHAnsi" w:hAnsiTheme="majorHAnsi"/>
                          <w:sz w:val="52"/>
                          <w:szCs w:val="52"/>
                        </w:rPr>
                        <w:t>U</w:t>
                      </w:r>
                      <w:r w:rsidRPr="0082042E">
                        <w:rPr>
                          <w:rFonts w:asciiTheme="majorHAnsi" w:hAnsiTheme="majorHAnsi"/>
                          <w:sz w:val="52"/>
                          <w:szCs w:val="52"/>
                        </w:rPr>
                        <w:t>rbaine (</w:t>
                      </w:r>
                      <w:r>
                        <w:rPr>
                          <w:rFonts w:asciiTheme="majorHAnsi" w:hAnsiTheme="majorHAnsi"/>
                          <w:sz w:val="52"/>
                          <w:szCs w:val="52"/>
                        </w:rPr>
                        <w:t>PNMU</w:t>
                      </w:r>
                      <w:r w:rsidRPr="0082042E">
                        <w:rPr>
                          <w:rFonts w:asciiTheme="majorHAnsi" w:hAnsiTheme="majorHAnsi"/>
                          <w:sz w:val="52"/>
                          <w:szCs w:val="52"/>
                        </w:rPr>
                        <w:t>)</w:t>
                      </w:r>
                    </w:p>
                    <w:p w14:paraId="360F5F6F" w14:textId="4925C584" w:rsidR="00465667" w:rsidRPr="00874A87" w:rsidRDefault="00465667" w:rsidP="00370F23">
                      <w:pPr>
                        <w:pStyle w:val="Subtitleofthereport"/>
                        <w:rPr>
                          <w:rFonts w:asciiTheme="majorHAnsi" w:hAnsiTheme="majorHAnsi"/>
                          <w:sz w:val="52"/>
                          <w:szCs w:val="52"/>
                        </w:rPr>
                      </w:pPr>
                      <w:r w:rsidRPr="00370F23">
                        <w:rPr>
                          <w:rFonts w:asciiTheme="majorHAnsi" w:hAnsiTheme="majorHAnsi"/>
                          <w:sz w:val="52"/>
                          <w:szCs w:val="52"/>
                          <w:highlight w:val="lightGray"/>
                        </w:rPr>
                        <w:t xml:space="preserve">[Nom </w:t>
                      </w:r>
                      <w:r w:rsidR="00A86AF8">
                        <w:rPr>
                          <w:rFonts w:asciiTheme="majorHAnsi" w:hAnsiTheme="majorHAnsi"/>
                          <w:sz w:val="52"/>
                          <w:szCs w:val="52"/>
                          <w:highlight w:val="lightGray"/>
                        </w:rPr>
                        <w:t>du Pays</w:t>
                      </w:r>
                      <w:r w:rsidRPr="00370F23">
                        <w:rPr>
                          <w:rFonts w:asciiTheme="majorHAnsi" w:hAnsiTheme="majorHAnsi"/>
                          <w:sz w:val="52"/>
                          <w:szCs w:val="52"/>
                          <w:highlight w:val="lightGray"/>
                        </w:rPr>
                        <w:t xml:space="preserve"> Partenaire]</w:t>
                      </w:r>
                    </w:p>
                  </w:txbxContent>
                </v:textbox>
                <w10:wrap type="square" anchorx="margin"/>
              </v:shape>
            </w:pict>
          </mc:Fallback>
        </mc:AlternateContent>
      </w:r>
    </w:p>
    <w:tbl>
      <w:tblPr>
        <w:tblStyle w:val="MYCtable1"/>
        <w:tblpPr w:leftFromText="142" w:rightFromText="142" w:vertAnchor="page" w:horzAnchor="margin" w:tblpY="2906"/>
        <w:tblW w:w="9072" w:type="dxa"/>
        <w:tblLook w:val="0600" w:firstRow="0" w:lastRow="0" w:firstColumn="0" w:lastColumn="0" w:noHBand="1" w:noVBand="1"/>
      </w:tblPr>
      <w:tblGrid>
        <w:gridCol w:w="9072"/>
      </w:tblGrid>
      <w:tr w:rsidR="00370F23" w:rsidRPr="00697CDF" w14:paraId="6C7BC0FC" w14:textId="77777777" w:rsidTr="00370F23">
        <w:trPr>
          <w:trHeight w:val="13039"/>
        </w:trPr>
        <w:tc>
          <w:tcPr>
            <w:tcW w:w="9072" w:type="dxa"/>
          </w:tcPr>
          <w:p w14:paraId="117179D3" w14:textId="77777777" w:rsidR="00370F23" w:rsidRPr="00DC14E8" w:rsidRDefault="00370F23" w:rsidP="00370F23">
            <w:pPr>
              <w:pStyle w:val="MYCHead"/>
            </w:pPr>
          </w:p>
          <w:p w14:paraId="495B46D4" w14:textId="77777777" w:rsidR="00370F23" w:rsidRPr="00BA21E9" w:rsidRDefault="00370F23" w:rsidP="00370F23">
            <w:pPr>
              <w:pStyle w:val="MYCHead"/>
              <w:rPr>
                <w:lang w:val="fr-FR" w:eastAsia="fr-FR"/>
              </w:rPr>
            </w:pPr>
            <w:r w:rsidRPr="00BA21E9">
              <w:rPr>
                <w:color w:val="9E2A86"/>
                <w:lang w:val="fr-FR"/>
              </w:rPr>
              <w:t>Pour plus d’information :</w:t>
            </w:r>
          </w:p>
          <w:p w14:paraId="4DB90F2D" w14:textId="77777777" w:rsidR="00370F23" w:rsidRPr="00030EA7" w:rsidRDefault="00370F23" w:rsidP="00370F23">
            <w:pPr>
              <w:pStyle w:val="MYCContent"/>
              <w:suppressAutoHyphens/>
              <w:rPr>
                <w:lang w:val="fr-FR"/>
              </w:rPr>
            </w:pPr>
            <w:r>
              <w:rPr>
                <w:lang w:val="fr-FR"/>
              </w:rPr>
              <w:t>Secrétariat MobiliseYourCity, Bruxelles.</w:t>
            </w:r>
            <w:r>
              <w:rPr>
                <w:lang w:val="fr-FR"/>
              </w:rPr>
              <w:br/>
            </w:r>
            <w:hyperlink r:id="rId10" w:history="1">
              <w:r w:rsidRPr="00030EA7">
                <w:rPr>
                  <w:rStyle w:val="Lienhypertexte"/>
                  <w:color w:val="9E2A86"/>
                  <w:lang w:val="fr-FR"/>
                </w:rPr>
                <w:t>www.MobiliseYourCity.net</w:t>
              </w:r>
            </w:hyperlink>
            <w:r w:rsidRPr="00030EA7">
              <w:rPr>
                <w:lang w:val="fr-FR"/>
              </w:rPr>
              <w:br/>
              <w:t xml:space="preserve">Courriel : </w:t>
            </w:r>
            <w:r w:rsidRPr="00030EA7">
              <w:rPr>
                <w:rStyle w:val="Lienhypertexte"/>
                <w:color w:val="9E2A86"/>
                <w:lang w:val="fr-FR"/>
              </w:rPr>
              <w:t>Contact@MobiliseYourCity.net</w:t>
            </w:r>
          </w:p>
          <w:p w14:paraId="4F881B39" w14:textId="12AC77EC" w:rsidR="00370F23" w:rsidRPr="00BA21E9" w:rsidRDefault="00370F23" w:rsidP="003338EF">
            <w:pPr>
              <w:pStyle w:val="MYCContent"/>
              <w:suppressAutoHyphens/>
              <w:spacing w:after="240"/>
              <w:rPr>
                <w:rFonts w:cstheme="minorHAnsi"/>
                <w:lang w:val="fr-FR"/>
              </w:rPr>
            </w:pPr>
            <w:r w:rsidRPr="00BA21E9">
              <w:rPr>
                <w:rFonts w:cstheme="minorHAnsi"/>
                <w:b/>
                <w:lang w:val="fr-FR"/>
              </w:rPr>
              <w:t>Titre</w:t>
            </w:r>
            <w:r>
              <w:rPr>
                <w:rFonts w:cstheme="minorHAnsi"/>
                <w:b/>
                <w:lang w:val="fr-FR"/>
              </w:rPr>
              <w:t xml:space="preserve"> </w:t>
            </w:r>
            <w:r w:rsidRPr="00BA21E9">
              <w:rPr>
                <w:rFonts w:cstheme="minorHAnsi"/>
                <w:lang w:val="fr-FR"/>
              </w:rPr>
              <w:t>: “</w:t>
            </w:r>
            <w:r w:rsidR="003338EF" w:rsidRPr="003338EF">
              <w:rPr>
                <w:rFonts w:cstheme="minorHAnsi"/>
                <w:lang w:val="fr-FR"/>
              </w:rPr>
              <w:t>Modèle de Termes de Référence PNMU</w:t>
            </w:r>
            <w:r w:rsidR="003338EF">
              <w:rPr>
                <w:rFonts w:cstheme="minorHAnsi"/>
                <w:lang w:val="fr-FR"/>
              </w:rPr>
              <w:t xml:space="preserve"> - </w:t>
            </w:r>
            <w:r w:rsidR="003338EF" w:rsidRPr="003338EF">
              <w:rPr>
                <w:rFonts w:cstheme="minorHAnsi"/>
                <w:lang w:val="fr-FR"/>
              </w:rPr>
              <w:t>Termes adaptables pour guider les consultants dans la préparation d'un Programme d'Investissement et d’une Politique Nationale de Mobilité Urbaine (PNMU)</w:t>
            </w:r>
            <w:r w:rsidRPr="00BA21E9">
              <w:rPr>
                <w:rFonts w:cstheme="minorHAnsi"/>
                <w:lang w:val="fr-FR"/>
              </w:rPr>
              <w:t>”</w:t>
            </w:r>
            <w:r w:rsidRPr="00BA21E9">
              <w:rPr>
                <w:rFonts w:cstheme="minorHAnsi"/>
                <w:lang w:val="fr-FR"/>
              </w:rPr>
              <w:br/>
            </w:r>
            <w:r>
              <w:rPr>
                <w:rFonts w:cstheme="minorHAnsi"/>
                <w:b/>
                <w:lang w:val="fr-FR"/>
              </w:rPr>
              <w:t xml:space="preserve">Édition </w:t>
            </w:r>
            <w:r w:rsidRPr="00BA21E9">
              <w:rPr>
                <w:rFonts w:cstheme="minorHAnsi"/>
                <w:bCs/>
                <w:lang w:val="fr-FR"/>
              </w:rPr>
              <w:t>:</w:t>
            </w:r>
            <w:r w:rsidRPr="00BA21E9">
              <w:rPr>
                <w:rFonts w:cstheme="minorHAnsi"/>
                <w:lang w:val="fr-FR"/>
              </w:rPr>
              <w:t xml:space="preserve"> J</w:t>
            </w:r>
            <w:r>
              <w:rPr>
                <w:rFonts w:cstheme="minorHAnsi"/>
                <w:lang w:val="fr-FR"/>
              </w:rPr>
              <w:t>uillet</w:t>
            </w:r>
            <w:r w:rsidRPr="00BA21E9">
              <w:rPr>
                <w:rFonts w:cstheme="minorHAnsi"/>
                <w:lang w:val="fr-FR"/>
              </w:rPr>
              <w:t xml:space="preserve"> 2020</w:t>
            </w:r>
            <w:r w:rsidRPr="00BA21E9">
              <w:rPr>
                <w:lang w:val="fr-FR"/>
              </w:rPr>
              <w:br/>
            </w:r>
            <w:r w:rsidRPr="00BA21E9">
              <w:rPr>
                <w:b/>
                <w:lang w:val="fr-FR"/>
              </w:rPr>
              <w:t>Aut</w:t>
            </w:r>
            <w:r>
              <w:rPr>
                <w:b/>
                <w:lang w:val="fr-FR"/>
              </w:rPr>
              <w:t xml:space="preserve">eur </w:t>
            </w:r>
            <w:r w:rsidRPr="00BA21E9">
              <w:rPr>
                <w:bCs/>
                <w:lang w:val="fr-FR"/>
              </w:rPr>
              <w:t>:</w:t>
            </w:r>
            <w:r w:rsidRPr="00BA21E9">
              <w:rPr>
                <w:rFonts w:cstheme="minorHAnsi"/>
                <w:lang w:val="fr-FR"/>
              </w:rPr>
              <w:t xml:space="preserve"> </w:t>
            </w:r>
            <w:r>
              <w:rPr>
                <w:rFonts w:cstheme="minorHAnsi"/>
                <w:lang w:val="fr-FR"/>
              </w:rPr>
              <w:t xml:space="preserve">Partenariat </w:t>
            </w:r>
            <w:r w:rsidRPr="00BA21E9">
              <w:rPr>
                <w:b/>
                <w:lang w:val="fr-FR"/>
              </w:rPr>
              <w:t>MobiliseYourCity</w:t>
            </w:r>
            <w:r w:rsidRPr="00BA21E9" w:rsidDel="00A854F2">
              <w:rPr>
                <w:rFonts w:cstheme="minorHAnsi"/>
                <w:lang w:val="fr-FR"/>
              </w:rPr>
              <w:t xml:space="preserve"> </w:t>
            </w:r>
            <w:r w:rsidRPr="00BA21E9">
              <w:rPr>
                <w:lang w:val="fr-FR"/>
              </w:rPr>
              <w:br/>
            </w:r>
            <w:r w:rsidRPr="00BA21E9">
              <w:rPr>
                <w:b/>
                <w:lang w:val="fr-FR"/>
              </w:rPr>
              <w:t>Contribut</w:t>
            </w:r>
            <w:r>
              <w:rPr>
                <w:b/>
                <w:lang w:val="fr-FR"/>
              </w:rPr>
              <w:t xml:space="preserve">eurs </w:t>
            </w:r>
            <w:r w:rsidRPr="00BA21E9">
              <w:rPr>
                <w:bCs/>
                <w:lang w:val="fr-FR"/>
              </w:rPr>
              <w:t xml:space="preserve">: </w:t>
            </w:r>
            <w:r w:rsidRPr="00BA21E9">
              <w:rPr>
                <w:lang w:val="fr-FR"/>
              </w:rPr>
              <w:t xml:space="preserve"> Anne Chaussavoine (AFD), Benoît Desplanques (Artelia), Chris Blache (Genre et Ville), Dominik Viallon (Espelia), Dominique Breuil (Codatu), Jean-Charles Crochet, Jean-Pierre Lannes (Tecurbis),  Mathilde Mouton (Espelia), Marie Colson (IFEU), Michael Engelskirchen (GIZ), Tristan Laurent Morel (Espelia).</w:t>
            </w:r>
          </w:p>
          <w:p w14:paraId="3389266F" w14:textId="77777777" w:rsidR="00370F23" w:rsidRPr="00030EA7" w:rsidRDefault="00370F23" w:rsidP="00370F23">
            <w:pPr>
              <w:pStyle w:val="MYCHead"/>
              <w:rPr>
                <w:lang w:val="fr-FR"/>
              </w:rPr>
            </w:pPr>
            <w:r w:rsidRPr="00030EA7">
              <w:rPr>
                <w:lang w:val="fr-FR"/>
              </w:rPr>
              <w:t>Droits d’auteur :</w:t>
            </w:r>
          </w:p>
          <w:p w14:paraId="2F944A2A" w14:textId="77777777" w:rsidR="00370F23" w:rsidRPr="00697CDF" w:rsidRDefault="00370F23" w:rsidP="00370F23">
            <w:pPr>
              <w:pStyle w:val="MYCContent"/>
              <w:suppressAutoHyphens/>
              <w:jc w:val="both"/>
              <w:rPr>
                <w:lang w:val="fr-FR"/>
              </w:rPr>
            </w:pPr>
            <w:r w:rsidRPr="00697CDF">
              <w:rPr>
                <w:lang w:val="fr-FR"/>
              </w:rPr>
              <w:t>Cette publication est soumise au droit d'auteur du Partenariat MobiliseYourCity et de ses contributeurs et auteurs. La reproduction partielle ou totale de ce document est autorisée à des fins non lucratives, moyennant mention de la source.</w:t>
            </w:r>
          </w:p>
          <w:p w14:paraId="66EDFEED" w14:textId="77777777" w:rsidR="00370F23" w:rsidRPr="00697CDF" w:rsidRDefault="00370F23" w:rsidP="00370F23">
            <w:pPr>
              <w:pStyle w:val="MYCHead"/>
              <w:rPr>
                <w:lang w:val="fr-FR" w:eastAsia="fr-FR"/>
              </w:rPr>
            </w:pPr>
            <w:r w:rsidRPr="00697CDF">
              <w:rPr>
                <w:color w:val="9E2A86"/>
                <w:lang w:val="fr-FR"/>
              </w:rPr>
              <w:t>Avertissement :</w:t>
            </w:r>
          </w:p>
          <w:p w14:paraId="5359C9D9" w14:textId="77777777" w:rsidR="00370F23" w:rsidRDefault="00370F23" w:rsidP="00370F23">
            <w:pPr>
              <w:pStyle w:val="MYCContent"/>
              <w:suppressAutoHyphens/>
              <w:jc w:val="both"/>
              <w:rPr>
                <w:lang w:val="fr-FR"/>
              </w:rPr>
            </w:pPr>
            <w:r>
              <w:rPr>
                <w:lang w:val="fr-FR"/>
              </w:rPr>
              <w:t xml:space="preserve">Le contenu présenté dans ce document représente l'opinion des auteurs et n'est pas nécessairement représentatif de la position des différents partenaires de </w:t>
            </w:r>
            <w:r>
              <w:rPr>
                <w:rStyle w:val="tlid-translation"/>
                <w:b/>
                <w:color w:val="9E2A86"/>
                <w:lang w:val="fr-FR"/>
              </w:rPr>
              <w:t>MobiliseYourCity</w:t>
            </w:r>
            <w:r>
              <w:rPr>
                <w:lang w:val="fr-FR"/>
              </w:rPr>
              <w:t xml:space="preserve"> ou de la Convention-Cadre des Nations Unies sur les Changements Climatiques (CCNUCC).</w:t>
            </w:r>
          </w:p>
          <w:p w14:paraId="36A17E6C" w14:textId="77777777" w:rsidR="00370F23" w:rsidRPr="00DC14E8" w:rsidRDefault="00370F23" w:rsidP="00370F23">
            <w:pPr>
              <w:pStyle w:val="MYCContent"/>
              <w:suppressAutoHyphens/>
              <w:rPr>
                <w:b/>
                <w:lang w:val="en-GB"/>
              </w:rPr>
            </w:pPr>
            <w:r>
              <w:rPr>
                <w:b/>
                <w:lang w:val="en-GB"/>
              </w:rPr>
              <w:t>Juillet</w:t>
            </w:r>
            <w:r w:rsidRPr="007E53C2">
              <w:rPr>
                <w:b/>
                <w:lang w:val="en-GB"/>
              </w:rPr>
              <w:t xml:space="preserve"> 2020</w:t>
            </w:r>
          </w:p>
        </w:tc>
      </w:tr>
    </w:tbl>
    <w:p w14:paraId="4617DEB8" w14:textId="2323E0D7" w:rsidR="00370F23" w:rsidRPr="00DC14E8" w:rsidRDefault="00C272ED" w:rsidP="00370F23">
      <w:pPr>
        <w:suppressAutoHyphens/>
      </w:pPr>
      <w:r w:rsidRPr="00DC14E8">
        <w:rPr>
          <w:b/>
          <w:bCs/>
        </w:rPr>
        <w:br w:type="page"/>
      </w:r>
      <w:bookmarkStart w:id="0" w:name="_Toc511307112"/>
    </w:p>
    <w:p w14:paraId="1CC80EB7" w14:textId="31B6B460" w:rsidR="00370F23" w:rsidRPr="001460EC" w:rsidRDefault="001A2784" w:rsidP="00370F23">
      <w:pPr>
        <w:pStyle w:val="MYCBoxhead"/>
        <w:rPr>
          <w:sz w:val="40"/>
          <w:szCs w:val="40"/>
        </w:rPr>
      </w:pPr>
      <w:r w:rsidRPr="009E61EB">
        <w:rPr>
          <w:sz w:val="40"/>
          <w:szCs w:val="40"/>
          <w:lang w:val="fr-FR"/>
        </w:rPr>
        <w:lastRenderedPageBreak/>
        <w:t>Bailleurs</w:t>
      </w:r>
      <w:r>
        <w:rPr>
          <w:sz w:val="40"/>
          <w:szCs w:val="40"/>
        </w:rPr>
        <w:t xml:space="preserve"> de fonds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029"/>
        <w:gridCol w:w="2029"/>
        <w:gridCol w:w="1767"/>
        <w:gridCol w:w="1508"/>
      </w:tblGrid>
      <w:tr w:rsidR="00370F23" w14:paraId="382A4326" w14:textId="77777777" w:rsidTr="00465667">
        <w:tc>
          <w:tcPr>
            <w:tcW w:w="1812" w:type="dxa"/>
          </w:tcPr>
          <w:p w14:paraId="41E93C1A" w14:textId="77777777" w:rsidR="00370F23" w:rsidRDefault="00370F23" w:rsidP="00465667">
            <w:r>
              <w:rPr>
                <w:noProof/>
              </w:rPr>
              <w:drawing>
                <wp:inline distT="0" distB="0" distL="0" distR="0" wp14:anchorId="5259F3C6" wp14:editId="5FE9C9C5">
                  <wp:extent cx="906780" cy="630655"/>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886" cy="642552"/>
                          </a:xfrm>
                          <a:prstGeom prst="rect">
                            <a:avLst/>
                          </a:prstGeom>
                        </pic:spPr>
                      </pic:pic>
                    </a:graphicData>
                  </a:graphic>
                </wp:inline>
              </w:drawing>
            </w:r>
          </w:p>
        </w:tc>
        <w:tc>
          <w:tcPr>
            <w:tcW w:w="1812" w:type="dxa"/>
            <w:vAlign w:val="center"/>
          </w:tcPr>
          <w:p w14:paraId="2BB37F13" w14:textId="77777777" w:rsidR="00370F23" w:rsidRDefault="00370F23" w:rsidP="00465667">
            <w:r>
              <w:rPr>
                <w:noProof/>
              </w:rPr>
              <w:drawing>
                <wp:inline distT="0" distB="0" distL="0" distR="0" wp14:anchorId="26EE786A" wp14:editId="258E38ED">
                  <wp:extent cx="1151424"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8651" cy="629309"/>
                          </a:xfrm>
                          <a:prstGeom prst="rect">
                            <a:avLst/>
                          </a:prstGeom>
                        </pic:spPr>
                      </pic:pic>
                    </a:graphicData>
                  </a:graphic>
                </wp:inline>
              </w:drawing>
            </w:r>
          </w:p>
        </w:tc>
        <w:tc>
          <w:tcPr>
            <w:tcW w:w="1812" w:type="dxa"/>
          </w:tcPr>
          <w:p w14:paraId="201EB646" w14:textId="77777777" w:rsidR="00370F23" w:rsidRDefault="00370F23" w:rsidP="00465667">
            <w:r>
              <w:rPr>
                <w:noProof/>
              </w:rPr>
              <w:drawing>
                <wp:inline distT="0" distB="0" distL="0" distR="0" wp14:anchorId="5C2A9B56" wp14:editId="699617C5">
                  <wp:extent cx="1151295" cy="68897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5971" cy="697757"/>
                          </a:xfrm>
                          <a:prstGeom prst="rect">
                            <a:avLst/>
                          </a:prstGeom>
                        </pic:spPr>
                      </pic:pic>
                    </a:graphicData>
                  </a:graphic>
                </wp:inline>
              </w:drawing>
            </w:r>
          </w:p>
        </w:tc>
        <w:tc>
          <w:tcPr>
            <w:tcW w:w="1813" w:type="dxa"/>
          </w:tcPr>
          <w:p w14:paraId="55436203" w14:textId="77777777" w:rsidR="00370F23" w:rsidRDefault="00370F23" w:rsidP="00465667">
            <w:r>
              <w:rPr>
                <w:noProof/>
              </w:rPr>
              <w:drawing>
                <wp:inline distT="0" distB="0" distL="0" distR="0" wp14:anchorId="3E1ABF20" wp14:editId="2323114F">
                  <wp:extent cx="951605" cy="675640"/>
                  <wp:effectExtent l="0" t="0" r="127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6851" cy="686465"/>
                          </a:xfrm>
                          <a:prstGeom prst="rect">
                            <a:avLst/>
                          </a:prstGeom>
                        </pic:spPr>
                      </pic:pic>
                    </a:graphicData>
                  </a:graphic>
                </wp:inline>
              </w:drawing>
            </w:r>
          </w:p>
        </w:tc>
        <w:tc>
          <w:tcPr>
            <w:tcW w:w="1813" w:type="dxa"/>
          </w:tcPr>
          <w:p w14:paraId="1513EAFA" w14:textId="77777777" w:rsidR="00370F23" w:rsidRDefault="00370F23" w:rsidP="00465667">
            <w:r>
              <w:rPr>
                <w:noProof/>
              </w:rPr>
              <w:drawing>
                <wp:inline distT="0" distB="0" distL="0" distR="0" wp14:anchorId="135BBFA5" wp14:editId="41D3DC68">
                  <wp:extent cx="601980" cy="601980"/>
                  <wp:effectExtent l="0" t="0" r="762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p>
        </w:tc>
      </w:tr>
    </w:tbl>
    <w:p w14:paraId="485EE9D6" w14:textId="77777777" w:rsidR="00370F23" w:rsidRPr="00F53D8B" w:rsidRDefault="00370F23" w:rsidP="00370F23"/>
    <w:p w14:paraId="7C3D9932" w14:textId="1E6EA5EC" w:rsidR="00370F23" w:rsidRPr="001A2784" w:rsidRDefault="001A2784" w:rsidP="00370F23">
      <w:pPr>
        <w:pStyle w:val="MYCBoxhead"/>
        <w:rPr>
          <w:sz w:val="40"/>
          <w:szCs w:val="40"/>
          <w:lang w:val="fr-FR"/>
        </w:rPr>
      </w:pPr>
      <w:r w:rsidRPr="001A2784">
        <w:rPr>
          <w:sz w:val="40"/>
          <w:szCs w:val="40"/>
          <w:lang w:val="fr-FR"/>
        </w:rPr>
        <w:t>Partenaire</w:t>
      </w:r>
      <w:r>
        <w:rPr>
          <w:sz w:val="40"/>
          <w:szCs w:val="40"/>
          <w:lang w:val="fr-FR"/>
        </w:rPr>
        <w:t>s</w:t>
      </w:r>
      <w:r w:rsidRPr="001A2784">
        <w:rPr>
          <w:sz w:val="40"/>
          <w:szCs w:val="40"/>
          <w:lang w:val="fr-FR"/>
        </w:rPr>
        <w:t xml:space="preserve"> de mise en </w:t>
      </w:r>
      <w:r>
        <w:rPr>
          <w:sz w:val="40"/>
          <w:szCs w:val="40"/>
          <w:lang w:val="fr-FR"/>
        </w:rPr>
        <w:t xml:space="preserve">œuvre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88"/>
        <w:gridCol w:w="2153"/>
        <w:gridCol w:w="1417"/>
      </w:tblGrid>
      <w:tr w:rsidR="00370F23" w14:paraId="3C0A9977" w14:textId="77777777" w:rsidTr="00465667">
        <w:trPr>
          <w:trHeight w:val="943"/>
        </w:trPr>
        <w:tc>
          <w:tcPr>
            <w:tcW w:w="1980" w:type="dxa"/>
            <w:vAlign w:val="center"/>
          </w:tcPr>
          <w:p w14:paraId="622B06ED" w14:textId="77777777" w:rsidR="00370F23" w:rsidRDefault="00370F23" w:rsidP="00465667">
            <w:pPr>
              <w:pStyle w:val="MYCBoxhead"/>
              <w:rPr>
                <w:sz w:val="40"/>
                <w:szCs w:val="40"/>
              </w:rPr>
            </w:pPr>
            <w:r>
              <w:rPr>
                <w:noProof/>
                <w:sz w:val="40"/>
                <w:szCs w:val="40"/>
              </w:rPr>
              <w:drawing>
                <wp:inline distT="0" distB="0" distL="0" distR="0" wp14:anchorId="77BB55D9" wp14:editId="68D95E64">
                  <wp:extent cx="1051560" cy="5567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1717" cy="567401"/>
                          </a:xfrm>
                          <a:prstGeom prst="rect">
                            <a:avLst/>
                          </a:prstGeom>
                        </pic:spPr>
                      </pic:pic>
                    </a:graphicData>
                  </a:graphic>
                </wp:inline>
              </w:drawing>
            </w:r>
          </w:p>
        </w:tc>
        <w:tc>
          <w:tcPr>
            <w:tcW w:w="2388" w:type="dxa"/>
            <w:vAlign w:val="center"/>
          </w:tcPr>
          <w:p w14:paraId="27B5A45D" w14:textId="77777777" w:rsidR="00370F23" w:rsidRDefault="00370F23" w:rsidP="00465667">
            <w:pPr>
              <w:pStyle w:val="MYCBoxhead"/>
              <w:rPr>
                <w:sz w:val="40"/>
                <w:szCs w:val="40"/>
              </w:rPr>
            </w:pPr>
            <w:r>
              <w:rPr>
                <w:noProof/>
                <w:sz w:val="40"/>
                <w:szCs w:val="40"/>
              </w:rPr>
              <w:drawing>
                <wp:inline distT="0" distB="0" distL="0" distR="0" wp14:anchorId="76070634" wp14:editId="0685FDF8">
                  <wp:extent cx="1379220" cy="57467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423" cy="585593"/>
                          </a:xfrm>
                          <a:prstGeom prst="rect">
                            <a:avLst/>
                          </a:prstGeom>
                        </pic:spPr>
                      </pic:pic>
                    </a:graphicData>
                  </a:graphic>
                </wp:inline>
              </w:drawing>
            </w:r>
          </w:p>
        </w:tc>
        <w:tc>
          <w:tcPr>
            <w:tcW w:w="2153" w:type="dxa"/>
            <w:vAlign w:val="center"/>
          </w:tcPr>
          <w:p w14:paraId="7E6F5DB2" w14:textId="77777777" w:rsidR="00370F23" w:rsidRDefault="00370F23" w:rsidP="00465667">
            <w:pPr>
              <w:pStyle w:val="MYCBoxhead"/>
              <w:rPr>
                <w:sz w:val="40"/>
                <w:szCs w:val="40"/>
              </w:rPr>
            </w:pPr>
            <w:r>
              <w:rPr>
                <w:noProof/>
                <w:sz w:val="40"/>
                <w:szCs w:val="40"/>
              </w:rPr>
              <w:drawing>
                <wp:inline distT="0" distB="0" distL="0" distR="0" wp14:anchorId="5D6CB6FC" wp14:editId="2EB4BB9D">
                  <wp:extent cx="1181100" cy="338626"/>
                  <wp:effectExtent l="0" t="0" r="0" b="4445"/>
                  <wp:docPr id="50" name="Image 5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lipar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785" cy="364339"/>
                          </a:xfrm>
                          <a:prstGeom prst="rect">
                            <a:avLst/>
                          </a:prstGeom>
                        </pic:spPr>
                      </pic:pic>
                    </a:graphicData>
                  </a:graphic>
                </wp:inline>
              </w:drawing>
            </w:r>
          </w:p>
        </w:tc>
        <w:tc>
          <w:tcPr>
            <w:tcW w:w="1417" w:type="dxa"/>
          </w:tcPr>
          <w:p w14:paraId="116A74AC" w14:textId="77777777" w:rsidR="00370F23" w:rsidRDefault="00370F23" w:rsidP="00465667">
            <w:pPr>
              <w:pStyle w:val="MYCBoxhead"/>
              <w:jc w:val="center"/>
              <w:rPr>
                <w:sz w:val="40"/>
                <w:szCs w:val="40"/>
              </w:rPr>
            </w:pPr>
            <w:r>
              <w:rPr>
                <w:noProof/>
                <w:sz w:val="40"/>
                <w:szCs w:val="40"/>
              </w:rPr>
              <w:drawing>
                <wp:inline distT="0" distB="0" distL="0" distR="0" wp14:anchorId="668E363F" wp14:editId="78C40246">
                  <wp:extent cx="533400" cy="608479"/>
                  <wp:effectExtent l="0" t="0" r="0" b="127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4222" cy="643640"/>
                          </a:xfrm>
                          <a:prstGeom prst="rect">
                            <a:avLst/>
                          </a:prstGeom>
                        </pic:spPr>
                      </pic:pic>
                    </a:graphicData>
                  </a:graphic>
                </wp:inline>
              </w:drawing>
            </w:r>
          </w:p>
        </w:tc>
      </w:tr>
      <w:tr w:rsidR="00370F23" w14:paraId="08B39541" w14:textId="77777777" w:rsidTr="00465667">
        <w:trPr>
          <w:trHeight w:val="1001"/>
        </w:trPr>
        <w:tc>
          <w:tcPr>
            <w:tcW w:w="1980" w:type="dxa"/>
            <w:vAlign w:val="center"/>
          </w:tcPr>
          <w:p w14:paraId="7DAE3FCC" w14:textId="77777777" w:rsidR="00370F23" w:rsidRDefault="00370F23" w:rsidP="00465667">
            <w:pPr>
              <w:pStyle w:val="MYCBoxhead"/>
              <w:rPr>
                <w:sz w:val="40"/>
                <w:szCs w:val="40"/>
              </w:rPr>
            </w:pPr>
            <w:r>
              <w:rPr>
                <w:noProof/>
                <w:sz w:val="40"/>
                <w:szCs w:val="40"/>
              </w:rPr>
              <w:drawing>
                <wp:inline distT="0" distB="0" distL="0" distR="0" wp14:anchorId="12982D25" wp14:editId="7308A5B3">
                  <wp:extent cx="1066800" cy="307612"/>
                  <wp:effectExtent l="0" t="0" r="0" b="0"/>
                  <wp:docPr id="49" name="Image 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lipart&#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4021" cy="329879"/>
                          </a:xfrm>
                          <a:prstGeom prst="rect">
                            <a:avLst/>
                          </a:prstGeom>
                        </pic:spPr>
                      </pic:pic>
                    </a:graphicData>
                  </a:graphic>
                </wp:inline>
              </w:drawing>
            </w:r>
          </w:p>
        </w:tc>
        <w:tc>
          <w:tcPr>
            <w:tcW w:w="2388" w:type="dxa"/>
            <w:vAlign w:val="center"/>
          </w:tcPr>
          <w:p w14:paraId="20D25F96" w14:textId="77777777" w:rsidR="00370F23" w:rsidRDefault="00370F23" w:rsidP="00465667">
            <w:pPr>
              <w:pStyle w:val="MYCBoxhead"/>
              <w:rPr>
                <w:sz w:val="40"/>
                <w:szCs w:val="40"/>
              </w:rPr>
            </w:pPr>
            <w:r>
              <w:rPr>
                <w:noProof/>
                <w:sz w:val="40"/>
                <w:szCs w:val="40"/>
              </w:rPr>
              <w:drawing>
                <wp:inline distT="0" distB="0" distL="0" distR="0" wp14:anchorId="2DC9CC40" wp14:editId="31AD6F6B">
                  <wp:extent cx="1158240" cy="262567"/>
                  <wp:effectExtent l="0" t="0" r="3810" b="4445"/>
                  <wp:docPr id="52" name="Image 5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4305" cy="288878"/>
                          </a:xfrm>
                          <a:prstGeom prst="rect">
                            <a:avLst/>
                          </a:prstGeom>
                        </pic:spPr>
                      </pic:pic>
                    </a:graphicData>
                  </a:graphic>
                </wp:inline>
              </w:drawing>
            </w:r>
          </w:p>
        </w:tc>
        <w:tc>
          <w:tcPr>
            <w:tcW w:w="2153" w:type="dxa"/>
          </w:tcPr>
          <w:p w14:paraId="41A9B550" w14:textId="77777777" w:rsidR="00370F23" w:rsidRDefault="00370F23" w:rsidP="00465667">
            <w:pPr>
              <w:pStyle w:val="MYCBoxhead"/>
              <w:rPr>
                <w:sz w:val="40"/>
                <w:szCs w:val="40"/>
              </w:rPr>
            </w:pPr>
            <w:r>
              <w:rPr>
                <w:rFonts w:asciiTheme="minorHAnsi" w:eastAsiaTheme="minorEastAsia" w:hAnsiTheme="minorHAnsi" w:cstheme="minorBidi"/>
                <w:b w:val="0"/>
                <w:bCs/>
                <w:noProof/>
                <w:color w:val="auto"/>
                <w:sz w:val="22"/>
                <w:szCs w:val="22"/>
              </w:rPr>
              <w:drawing>
                <wp:inline distT="0" distB="0" distL="0" distR="0" wp14:anchorId="6598303D" wp14:editId="1A7F823C">
                  <wp:extent cx="1120140" cy="560070"/>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0140" cy="560070"/>
                          </a:xfrm>
                          <a:prstGeom prst="rect">
                            <a:avLst/>
                          </a:prstGeom>
                          <a:noFill/>
                          <a:ln>
                            <a:noFill/>
                          </a:ln>
                        </pic:spPr>
                      </pic:pic>
                    </a:graphicData>
                  </a:graphic>
                </wp:inline>
              </w:drawing>
            </w:r>
          </w:p>
        </w:tc>
        <w:tc>
          <w:tcPr>
            <w:tcW w:w="1417" w:type="dxa"/>
            <w:vAlign w:val="center"/>
          </w:tcPr>
          <w:p w14:paraId="269DA444" w14:textId="77777777" w:rsidR="00370F23" w:rsidRDefault="00370F23" w:rsidP="00465667">
            <w:pPr>
              <w:pStyle w:val="MYCBoxhead"/>
              <w:rPr>
                <w:sz w:val="40"/>
                <w:szCs w:val="40"/>
              </w:rPr>
            </w:pPr>
            <w:r>
              <w:rPr>
                <w:noProof/>
                <w:sz w:val="40"/>
                <w:szCs w:val="40"/>
              </w:rPr>
              <w:drawing>
                <wp:inline distT="0" distB="0" distL="0" distR="0" wp14:anchorId="28B3E4C1" wp14:editId="185B995B">
                  <wp:extent cx="676881" cy="240588"/>
                  <wp:effectExtent l="0" t="0" r="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167" cy="263082"/>
                          </a:xfrm>
                          <a:prstGeom prst="rect">
                            <a:avLst/>
                          </a:prstGeom>
                        </pic:spPr>
                      </pic:pic>
                    </a:graphicData>
                  </a:graphic>
                </wp:inline>
              </w:drawing>
            </w:r>
          </w:p>
        </w:tc>
      </w:tr>
    </w:tbl>
    <w:p w14:paraId="6C719C34" w14:textId="77777777" w:rsidR="00370F23" w:rsidRPr="00924054" w:rsidRDefault="00370F23" w:rsidP="00370F23">
      <w:pPr>
        <w:pStyle w:val="MYCBoxhead"/>
        <w:rPr>
          <w:sz w:val="22"/>
          <w:szCs w:val="22"/>
        </w:rPr>
      </w:pPr>
    </w:p>
    <w:p w14:paraId="5D825C91" w14:textId="658A225E" w:rsidR="00370F23" w:rsidRPr="001A2784" w:rsidRDefault="001A2784" w:rsidP="00370F23">
      <w:pPr>
        <w:pStyle w:val="MYCBoxhead"/>
        <w:rPr>
          <w:sz w:val="40"/>
          <w:szCs w:val="40"/>
          <w:lang w:val="fr-FR"/>
        </w:rPr>
      </w:pPr>
      <w:r w:rsidRPr="001A2784">
        <w:rPr>
          <w:sz w:val="40"/>
          <w:szCs w:val="40"/>
          <w:lang w:val="fr-FR"/>
        </w:rPr>
        <w:t>Partenaires de connaissance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484"/>
        <w:gridCol w:w="2361"/>
      </w:tblGrid>
      <w:tr w:rsidR="00370F23" w14:paraId="7DA4B0DE" w14:textId="77777777" w:rsidTr="00465667">
        <w:trPr>
          <w:trHeight w:val="943"/>
        </w:trPr>
        <w:tc>
          <w:tcPr>
            <w:tcW w:w="2119" w:type="dxa"/>
            <w:vAlign w:val="center"/>
          </w:tcPr>
          <w:p w14:paraId="6D26133F" w14:textId="77777777" w:rsidR="00370F23" w:rsidRDefault="00370F23" w:rsidP="00465667">
            <w:pPr>
              <w:pStyle w:val="MYCBoxhead"/>
              <w:rPr>
                <w:sz w:val="40"/>
                <w:szCs w:val="40"/>
              </w:rPr>
            </w:pPr>
            <w:r>
              <w:rPr>
                <w:noProof/>
                <w:sz w:val="40"/>
                <w:szCs w:val="40"/>
              </w:rPr>
              <w:drawing>
                <wp:inline distT="0" distB="0" distL="0" distR="0" wp14:anchorId="0D16F85A" wp14:editId="45424254">
                  <wp:extent cx="1096645" cy="445512"/>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9892" cy="454956"/>
                          </a:xfrm>
                          <a:prstGeom prst="rect">
                            <a:avLst/>
                          </a:prstGeom>
                        </pic:spPr>
                      </pic:pic>
                    </a:graphicData>
                  </a:graphic>
                </wp:inline>
              </w:drawing>
            </w:r>
          </w:p>
        </w:tc>
        <w:tc>
          <w:tcPr>
            <w:tcW w:w="2276" w:type="dxa"/>
            <w:vAlign w:val="center"/>
          </w:tcPr>
          <w:p w14:paraId="68BD394B" w14:textId="77777777" w:rsidR="00370F23" w:rsidRDefault="00370F23" w:rsidP="00465667">
            <w:pPr>
              <w:pStyle w:val="MYCBoxhead"/>
              <w:rPr>
                <w:sz w:val="40"/>
                <w:szCs w:val="40"/>
              </w:rPr>
            </w:pPr>
            <w:r>
              <w:rPr>
                <w:noProof/>
                <w:sz w:val="40"/>
                <w:szCs w:val="40"/>
              </w:rPr>
              <w:drawing>
                <wp:inline distT="0" distB="0" distL="0" distR="0" wp14:anchorId="19F75BBF" wp14:editId="41876FF3">
                  <wp:extent cx="1440180" cy="72009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5">
                            <a:extLst>
                              <a:ext uri="{28A0092B-C50C-407E-A947-70E740481C1C}">
                                <a14:useLocalDpi xmlns:a14="http://schemas.microsoft.com/office/drawing/2010/main" val="0"/>
                              </a:ext>
                            </a:extLst>
                          </a:blip>
                          <a:stretch>
                            <a:fillRect/>
                          </a:stretch>
                        </pic:blipFill>
                        <pic:spPr>
                          <a:xfrm>
                            <a:off x="0" y="0"/>
                            <a:ext cx="1440180" cy="720090"/>
                          </a:xfrm>
                          <a:prstGeom prst="rect">
                            <a:avLst/>
                          </a:prstGeom>
                        </pic:spPr>
                      </pic:pic>
                    </a:graphicData>
                  </a:graphic>
                </wp:inline>
              </w:drawing>
            </w:r>
          </w:p>
        </w:tc>
        <w:tc>
          <w:tcPr>
            <w:tcW w:w="2361" w:type="dxa"/>
            <w:vAlign w:val="center"/>
          </w:tcPr>
          <w:p w14:paraId="3E4BD12E" w14:textId="77777777" w:rsidR="00370F23" w:rsidRDefault="00370F23" w:rsidP="00465667">
            <w:pPr>
              <w:pStyle w:val="MYCBoxhead"/>
              <w:rPr>
                <w:sz w:val="40"/>
                <w:szCs w:val="40"/>
              </w:rPr>
            </w:pPr>
            <w:r>
              <w:rPr>
                <w:noProof/>
                <w:sz w:val="40"/>
                <w:szCs w:val="40"/>
              </w:rPr>
              <w:drawing>
                <wp:inline distT="0" distB="0" distL="0" distR="0" wp14:anchorId="03DE94A6" wp14:editId="0CF94FD7">
                  <wp:extent cx="1299636" cy="385221"/>
                  <wp:effectExtent l="0" t="0" r="0" b="0"/>
                  <wp:docPr id="196" name="Image 19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descr="Une image contenant texte, clipart&#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8514" cy="405637"/>
                          </a:xfrm>
                          <a:prstGeom prst="rect">
                            <a:avLst/>
                          </a:prstGeom>
                        </pic:spPr>
                      </pic:pic>
                    </a:graphicData>
                  </a:graphic>
                </wp:inline>
              </w:drawing>
            </w:r>
          </w:p>
        </w:tc>
      </w:tr>
      <w:tr w:rsidR="00370F23" w14:paraId="29CC3CE7" w14:textId="77777777" w:rsidTr="00465667">
        <w:trPr>
          <w:trHeight w:val="1001"/>
        </w:trPr>
        <w:tc>
          <w:tcPr>
            <w:tcW w:w="2119" w:type="dxa"/>
            <w:vAlign w:val="center"/>
          </w:tcPr>
          <w:p w14:paraId="322228B7" w14:textId="77777777" w:rsidR="00370F23" w:rsidRDefault="00370F23" w:rsidP="00465667">
            <w:pPr>
              <w:pStyle w:val="MYCBoxhead"/>
              <w:rPr>
                <w:sz w:val="40"/>
                <w:szCs w:val="40"/>
              </w:rPr>
            </w:pPr>
            <w:r>
              <w:rPr>
                <w:noProof/>
                <w:sz w:val="40"/>
                <w:szCs w:val="40"/>
              </w:rPr>
              <w:drawing>
                <wp:inline distT="0" distB="0" distL="0" distR="0" wp14:anchorId="5378B309" wp14:editId="5879487E">
                  <wp:extent cx="1208848" cy="215265"/>
                  <wp:effectExtent l="0" t="0" r="0" b="0"/>
                  <wp:docPr id="194" name="Image 19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 clipar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2947" cy="235583"/>
                          </a:xfrm>
                          <a:prstGeom prst="rect">
                            <a:avLst/>
                          </a:prstGeom>
                        </pic:spPr>
                      </pic:pic>
                    </a:graphicData>
                  </a:graphic>
                </wp:inline>
              </w:drawing>
            </w:r>
          </w:p>
        </w:tc>
        <w:tc>
          <w:tcPr>
            <w:tcW w:w="2276" w:type="dxa"/>
            <w:vAlign w:val="center"/>
          </w:tcPr>
          <w:p w14:paraId="6380B5E4" w14:textId="77777777" w:rsidR="00370F23" w:rsidRDefault="00370F23" w:rsidP="00465667">
            <w:pPr>
              <w:pStyle w:val="MYCBoxhead"/>
              <w:jc w:val="center"/>
              <w:rPr>
                <w:sz w:val="40"/>
                <w:szCs w:val="40"/>
              </w:rPr>
            </w:pPr>
            <w:r>
              <w:rPr>
                <w:noProof/>
                <w:sz w:val="40"/>
                <w:szCs w:val="40"/>
              </w:rPr>
              <w:drawing>
                <wp:inline distT="0" distB="0" distL="0" distR="0" wp14:anchorId="3FDEFD03" wp14:editId="689D43DD">
                  <wp:extent cx="973320" cy="34868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2259" cy="355472"/>
                          </a:xfrm>
                          <a:prstGeom prst="rect">
                            <a:avLst/>
                          </a:prstGeom>
                        </pic:spPr>
                      </pic:pic>
                    </a:graphicData>
                  </a:graphic>
                </wp:inline>
              </w:drawing>
            </w:r>
          </w:p>
        </w:tc>
        <w:tc>
          <w:tcPr>
            <w:tcW w:w="2361" w:type="dxa"/>
          </w:tcPr>
          <w:p w14:paraId="5BCEDB9F" w14:textId="77777777" w:rsidR="00370F23" w:rsidRDefault="00370F23" w:rsidP="00465667">
            <w:pPr>
              <w:pStyle w:val="MYCBoxhead"/>
              <w:rPr>
                <w:sz w:val="40"/>
                <w:szCs w:val="40"/>
              </w:rPr>
            </w:pPr>
          </w:p>
        </w:tc>
      </w:tr>
    </w:tbl>
    <w:p w14:paraId="1B49311A" w14:textId="77777777" w:rsidR="00370F23" w:rsidRPr="00426D2E" w:rsidRDefault="00370F23" w:rsidP="00370F23">
      <w:pPr>
        <w:pStyle w:val="MYCBoxhead"/>
        <w:rPr>
          <w:sz w:val="22"/>
          <w:szCs w:val="22"/>
        </w:rPr>
      </w:pPr>
    </w:p>
    <w:p w14:paraId="61ED7B59" w14:textId="6A66AF11" w:rsidR="00370F23" w:rsidRDefault="001A2784" w:rsidP="00370F23">
      <w:pPr>
        <w:pStyle w:val="MYCBoxhead"/>
        <w:rPr>
          <w:sz w:val="40"/>
          <w:szCs w:val="40"/>
        </w:rPr>
      </w:pPr>
      <w:r w:rsidRPr="009E61EB">
        <w:rPr>
          <w:sz w:val="40"/>
          <w:szCs w:val="40"/>
          <w:lang w:val="fr-FR"/>
        </w:rPr>
        <w:t>Membre</w:t>
      </w:r>
      <w:r>
        <w:rPr>
          <w:sz w:val="40"/>
          <w:szCs w:val="40"/>
        </w:rPr>
        <w:t xml:space="preserve"> de</w:t>
      </w:r>
      <w:r w:rsidR="00370F23">
        <w:rPr>
          <w:sz w:val="40"/>
          <w:szCs w:val="4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56"/>
      </w:tblGrid>
      <w:tr w:rsidR="00370F23" w14:paraId="78363346" w14:textId="77777777" w:rsidTr="00465667">
        <w:trPr>
          <w:trHeight w:val="943"/>
        </w:trPr>
        <w:tc>
          <w:tcPr>
            <w:tcW w:w="2316" w:type="dxa"/>
            <w:vAlign w:val="center"/>
          </w:tcPr>
          <w:p w14:paraId="6EA1FB6B" w14:textId="77777777" w:rsidR="00370F23" w:rsidRDefault="00370F23" w:rsidP="00465667">
            <w:pPr>
              <w:pStyle w:val="MYCBoxhead"/>
              <w:rPr>
                <w:sz w:val="40"/>
                <w:szCs w:val="40"/>
              </w:rPr>
            </w:pPr>
            <w:r>
              <w:rPr>
                <w:noProof/>
                <w:sz w:val="40"/>
                <w:szCs w:val="40"/>
              </w:rPr>
              <w:drawing>
                <wp:inline distT="0" distB="0" distL="0" distR="0" wp14:anchorId="74416513" wp14:editId="0BCF8A68">
                  <wp:extent cx="1457512" cy="425978"/>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9601" cy="444124"/>
                          </a:xfrm>
                          <a:prstGeom prst="rect">
                            <a:avLst/>
                          </a:prstGeom>
                        </pic:spPr>
                      </pic:pic>
                    </a:graphicData>
                  </a:graphic>
                </wp:inline>
              </w:drawing>
            </w:r>
          </w:p>
        </w:tc>
        <w:tc>
          <w:tcPr>
            <w:tcW w:w="2556" w:type="dxa"/>
            <w:vAlign w:val="center"/>
          </w:tcPr>
          <w:p w14:paraId="57371BE6" w14:textId="77777777" w:rsidR="00370F23" w:rsidRDefault="00370F23" w:rsidP="00465667">
            <w:pPr>
              <w:pStyle w:val="MYCBoxhead"/>
              <w:rPr>
                <w:sz w:val="40"/>
                <w:szCs w:val="40"/>
              </w:rPr>
            </w:pPr>
            <w:r>
              <w:rPr>
                <w:noProof/>
                <w:sz w:val="40"/>
                <w:szCs w:val="40"/>
              </w:rPr>
              <w:drawing>
                <wp:inline distT="0" distB="0" distL="0" distR="0" wp14:anchorId="33FD7F0A" wp14:editId="1EFF7282">
                  <wp:extent cx="1485812" cy="536707"/>
                  <wp:effectExtent l="0" t="0" r="635" b="0"/>
                  <wp:docPr id="203" name="Image 20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clipart&#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7732" cy="544625"/>
                          </a:xfrm>
                          <a:prstGeom prst="rect">
                            <a:avLst/>
                          </a:prstGeom>
                        </pic:spPr>
                      </pic:pic>
                    </a:graphicData>
                  </a:graphic>
                </wp:inline>
              </w:drawing>
            </w:r>
          </w:p>
        </w:tc>
      </w:tr>
    </w:tbl>
    <w:p w14:paraId="2C70C0A9" w14:textId="77777777" w:rsidR="00737AE6" w:rsidRPr="00697CDF" w:rsidRDefault="00737AE6">
      <w:pPr>
        <w:suppressAutoHyphens/>
        <w:rPr>
          <w:lang w:val="fr-FR"/>
        </w:rPr>
      </w:pPr>
      <w:r w:rsidRPr="00697CDF">
        <w:rPr>
          <w:lang w:val="fr-FR"/>
        </w:rPr>
        <w:br w:type="page"/>
      </w: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A86AF8" w:rsidDel="00A854F2" w14:paraId="7A207EB8" w14:textId="77777777" w:rsidTr="00C272ED">
        <w:trPr>
          <w:trHeight w:val="13039"/>
        </w:trPr>
        <w:tc>
          <w:tcPr>
            <w:tcW w:w="9072" w:type="dxa"/>
          </w:tcPr>
          <w:p w14:paraId="4F78EAD6" w14:textId="77777777" w:rsidR="00C5394E" w:rsidRPr="00030EA7" w:rsidRDefault="00C5394E" w:rsidP="00546BF7">
            <w:pPr>
              <w:pStyle w:val="MYCHead"/>
              <w:spacing w:before="0" w:after="240"/>
              <w:rPr>
                <w:lang w:val="fr-FR"/>
              </w:rPr>
            </w:pPr>
            <w:r w:rsidRPr="00030EA7">
              <w:rPr>
                <w:lang w:val="fr-FR"/>
              </w:rPr>
              <w:lastRenderedPageBreak/>
              <w:t>Contexte de la publication</w:t>
            </w:r>
          </w:p>
          <w:p w14:paraId="6CD5ED6E" w14:textId="3240881B" w:rsidR="00C5394E" w:rsidRPr="00CD4CF2" w:rsidRDefault="00C5394E" w:rsidP="00C5394E">
            <w:pPr>
              <w:pStyle w:val="MYCListingBullets1"/>
              <w:suppressAutoHyphens/>
              <w:spacing w:before="120"/>
              <w:rPr>
                <w:u w:val="single"/>
                <w:lang w:val="fr-FR"/>
              </w:rPr>
            </w:pPr>
            <w:r w:rsidRPr="00CD4CF2">
              <w:rPr>
                <w:b/>
                <w:bCs/>
                <w:u w:val="single"/>
                <w:lang w:val="fr-FR"/>
              </w:rPr>
              <w:t>Ce document est un modèle. Il n</w:t>
            </w:r>
            <w:r w:rsidR="00CD4CF2">
              <w:rPr>
                <w:b/>
                <w:bCs/>
                <w:u w:val="single"/>
                <w:lang w:val="fr-FR"/>
              </w:rPr>
              <w:t xml:space="preserve">’est pas </w:t>
            </w:r>
            <w:r w:rsidRPr="00CD4CF2">
              <w:rPr>
                <w:b/>
                <w:bCs/>
                <w:u w:val="single"/>
                <w:lang w:val="fr-FR"/>
              </w:rPr>
              <w:t>un document final</w:t>
            </w:r>
            <w:r w:rsidRPr="00CD4CF2">
              <w:rPr>
                <w:u w:val="single"/>
                <w:lang w:val="fr-FR"/>
              </w:rPr>
              <w:t xml:space="preserve"> mais une référence sur la base de laquelle des termes de référence spécifiques, entièrement adaptés au pays concerné, seraient préparés. </w:t>
            </w:r>
          </w:p>
          <w:p w14:paraId="66027F0F" w14:textId="2564B1C8" w:rsidR="00C5394E" w:rsidRPr="00C5394E" w:rsidRDefault="00C5394E" w:rsidP="00C5394E">
            <w:pPr>
              <w:pStyle w:val="MYCListingBullets1"/>
              <w:suppressAutoHyphens/>
              <w:spacing w:before="120"/>
              <w:rPr>
                <w:lang w:val="fr-FR"/>
              </w:rPr>
            </w:pPr>
            <w:r w:rsidRPr="00C5394E">
              <w:rPr>
                <w:lang w:val="fr-FR"/>
              </w:rPr>
              <w:t>Il vise à fournir des lignes directrices et des conseils pour la rédaction des termes de référence et la sélection du consultant responsable de l'élaboration</w:t>
            </w:r>
            <w:r w:rsidR="00DC7589" w:rsidRPr="00C5394E">
              <w:rPr>
                <w:lang w:val="fr-FR"/>
              </w:rPr>
              <w:t xml:space="preserve"> d'un </w:t>
            </w:r>
            <w:r w:rsidR="00FE3912">
              <w:rPr>
                <w:lang w:val="fr-FR"/>
              </w:rPr>
              <w:t>P</w:t>
            </w:r>
            <w:r w:rsidR="00DC7589" w:rsidRPr="00C5394E">
              <w:rPr>
                <w:lang w:val="fr-FR"/>
              </w:rPr>
              <w:t xml:space="preserve">rogramme </w:t>
            </w:r>
            <w:r w:rsidR="00FE3912">
              <w:rPr>
                <w:lang w:val="fr-FR"/>
              </w:rPr>
              <w:t xml:space="preserve"> National</w:t>
            </w:r>
            <w:r w:rsidR="00FE3912" w:rsidRPr="00C5394E">
              <w:rPr>
                <w:lang w:val="fr-FR"/>
              </w:rPr>
              <w:t xml:space="preserve"> </w:t>
            </w:r>
            <w:r w:rsidR="00DC7589" w:rsidRPr="00C5394E">
              <w:rPr>
                <w:lang w:val="fr-FR"/>
              </w:rPr>
              <w:t>d'</w:t>
            </w:r>
            <w:r w:rsidR="00FE3912">
              <w:rPr>
                <w:lang w:val="fr-FR"/>
              </w:rPr>
              <w:t>I</w:t>
            </w:r>
            <w:r w:rsidR="00DC7589" w:rsidRPr="00C5394E">
              <w:rPr>
                <w:lang w:val="fr-FR"/>
              </w:rPr>
              <w:t>nvestissement</w:t>
            </w:r>
            <w:r w:rsidR="004B3665">
              <w:rPr>
                <w:lang w:val="fr-FR"/>
              </w:rPr>
              <w:t xml:space="preserve"> </w:t>
            </w:r>
            <w:r w:rsidR="00A74EA1">
              <w:rPr>
                <w:lang w:val="fr-FR"/>
              </w:rPr>
              <w:t>et</w:t>
            </w:r>
            <w:r w:rsidR="00DC7589">
              <w:rPr>
                <w:lang w:val="fr-FR"/>
              </w:rPr>
              <w:t xml:space="preserve"> d’</w:t>
            </w:r>
            <w:r w:rsidRPr="00C5394E">
              <w:rPr>
                <w:lang w:val="fr-FR"/>
              </w:rPr>
              <w:t xml:space="preserve">une </w:t>
            </w:r>
            <w:r w:rsidR="00FE3912">
              <w:rPr>
                <w:lang w:val="fr-FR"/>
              </w:rPr>
              <w:t>P</w:t>
            </w:r>
            <w:r w:rsidRPr="00C5394E">
              <w:rPr>
                <w:lang w:val="fr-FR"/>
              </w:rPr>
              <w:t xml:space="preserve">olitique </w:t>
            </w:r>
            <w:r w:rsidR="00FE3912">
              <w:rPr>
                <w:lang w:val="fr-FR"/>
              </w:rPr>
              <w:t>N</w:t>
            </w:r>
            <w:r w:rsidRPr="00C5394E">
              <w:rPr>
                <w:lang w:val="fr-FR"/>
              </w:rPr>
              <w:t>ational</w:t>
            </w:r>
            <w:r w:rsidR="004B3665">
              <w:rPr>
                <w:lang w:val="fr-FR"/>
              </w:rPr>
              <w:t>e</w:t>
            </w:r>
            <w:r w:rsidRPr="00C5394E">
              <w:rPr>
                <w:lang w:val="fr-FR"/>
              </w:rPr>
              <w:t xml:space="preserve"> de </w:t>
            </w:r>
            <w:r w:rsidR="00FE3912">
              <w:rPr>
                <w:lang w:val="fr-FR"/>
              </w:rPr>
              <w:t>M</w:t>
            </w:r>
            <w:r w:rsidRPr="00C5394E">
              <w:rPr>
                <w:lang w:val="fr-FR"/>
              </w:rPr>
              <w:t xml:space="preserve">obilité </w:t>
            </w:r>
            <w:r w:rsidR="00FE3912">
              <w:rPr>
                <w:lang w:val="fr-FR"/>
              </w:rPr>
              <w:t>U</w:t>
            </w:r>
            <w:r w:rsidRPr="00C5394E">
              <w:rPr>
                <w:lang w:val="fr-FR"/>
              </w:rPr>
              <w:t>rbaine (</w:t>
            </w:r>
            <w:r w:rsidR="00DC7589">
              <w:rPr>
                <w:lang w:val="fr-FR"/>
              </w:rPr>
              <w:t>PNMU</w:t>
            </w:r>
            <w:r w:rsidRPr="00C5394E">
              <w:rPr>
                <w:lang w:val="fr-FR"/>
              </w:rPr>
              <w:t xml:space="preserve">) dans le cadre du </w:t>
            </w:r>
            <w:r w:rsidR="00FE3912">
              <w:rPr>
                <w:lang w:val="fr-FR"/>
              </w:rPr>
              <w:t>P</w:t>
            </w:r>
            <w:r w:rsidRPr="00C5394E">
              <w:rPr>
                <w:lang w:val="fr-FR"/>
              </w:rPr>
              <w:t xml:space="preserve">artenariat </w:t>
            </w:r>
            <w:r w:rsidRPr="00CD4CF2">
              <w:rPr>
                <w:b/>
                <w:bCs/>
                <w:lang w:val="fr-FR"/>
              </w:rPr>
              <w:t>Mobilise</w:t>
            </w:r>
            <w:r w:rsidR="00DC7589" w:rsidRPr="00CD4CF2">
              <w:rPr>
                <w:b/>
                <w:bCs/>
                <w:lang w:val="fr-FR"/>
              </w:rPr>
              <w:t>YourCity</w:t>
            </w:r>
            <w:r w:rsidRPr="00C5394E">
              <w:rPr>
                <w:lang w:val="fr-FR"/>
              </w:rPr>
              <w:t xml:space="preserve">. </w:t>
            </w:r>
          </w:p>
          <w:p w14:paraId="08D14416" w14:textId="77777777" w:rsidR="00C5394E" w:rsidRPr="00C5394E" w:rsidRDefault="00C5394E" w:rsidP="00C5394E">
            <w:pPr>
              <w:pStyle w:val="MYCListingBullets1"/>
              <w:suppressAutoHyphens/>
              <w:spacing w:before="120"/>
              <w:rPr>
                <w:lang w:val="fr-FR"/>
              </w:rPr>
            </w:pPr>
            <w:r w:rsidRPr="00C5394E">
              <w:rPr>
                <w:lang w:val="fr-FR"/>
              </w:rPr>
              <w:t xml:space="preserve">Toutes les informations affichées </w:t>
            </w:r>
            <w:r w:rsidRPr="00CD4CF2">
              <w:rPr>
                <w:highlight w:val="lightGray"/>
                <w:lang w:val="fr-FR"/>
              </w:rPr>
              <w:t>[en gris]</w:t>
            </w:r>
            <w:r w:rsidRPr="00C5394E">
              <w:rPr>
                <w:lang w:val="fr-FR"/>
              </w:rPr>
              <w:t xml:space="preserve"> doivent être complétées lors de la finalisation des termes de référence.</w:t>
            </w:r>
          </w:p>
          <w:p w14:paraId="5F2DA71A" w14:textId="700D4B6C" w:rsidR="00C5394E" w:rsidRPr="00C5394E" w:rsidRDefault="00C5394E" w:rsidP="00C5394E">
            <w:pPr>
              <w:pStyle w:val="MYCListingBullets1"/>
              <w:suppressAutoHyphens/>
              <w:spacing w:before="120"/>
              <w:rPr>
                <w:lang w:val="fr-FR"/>
              </w:rPr>
            </w:pPr>
            <w:r w:rsidRPr="00C5394E">
              <w:rPr>
                <w:lang w:val="fr-FR"/>
              </w:rPr>
              <w:t xml:space="preserve">Cette publication a été élaborée dans le cadre du </w:t>
            </w:r>
            <w:r w:rsidR="00620951">
              <w:rPr>
                <w:lang w:val="fr-FR"/>
              </w:rPr>
              <w:t>P</w:t>
            </w:r>
            <w:r w:rsidRPr="00C5394E">
              <w:rPr>
                <w:lang w:val="fr-FR"/>
              </w:rPr>
              <w:t xml:space="preserve">artenariat </w:t>
            </w:r>
            <w:r w:rsidRPr="00030EA7">
              <w:rPr>
                <w:b/>
                <w:color w:val="954384" w:themeColor="accent6" w:themeShade="80"/>
                <w:lang w:val="fr-FR"/>
              </w:rPr>
              <w:t>MobiliseYourCity</w:t>
            </w:r>
            <w:r w:rsidRPr="00C5394E">
              <w:rPr>
                <w:lang w:val="fr-FR"/>
              </w:rPr>
              <w:t xml:space="preserve"> en collaboration avec le projet "Advancing climate strategies in rapidly motorising countries", financé par le ministère fédéral allemand de l'environnement, de la protection de la nature, de la construction et de la sécurité nucléaire.</w:t>
            </w:r>
          </w:p>
          <w:p w14:paraId="77377294" w14:textId="639FCBB2" w:rsidR="00CD4CF2" w:rsidRDefault="00C5394E" w:rsidP="00C5394E">
            <w:pPr>
              <w:pStyle w:val="MYCListingBullets1"/>
              <w:suppressAutoHyphens/>
              <w:spacing w:before="120"/>
              <w:rPr>
                <w:lang w:val="fr-FR"/>
              </w:rPr>
            </w:pPr>
            <w:r w:rsidRPr="00030EA7">
              <w:rPr>
                <w:b/>
                <w:color w:val="954384" w:themeColor="accent6" w:themeShade="80"/>
                <w:lang w:val="fr-FR"/>
              </w:rPr>
              <w:t>MobiliseYourCity</w:t>
            </w:r>
            <w:r w:rsidRPr="00C5394E">
              <w:rPr>
                <w:lang w:val="fr-FR"/>
              </w:rPr>
              <w:t xml:space="preserve"> est un partenariat pour la planification intégrée du développement urbain dans les pays émergents et en développement dans le cadre du </w:t>
            </w:r>
            <w:r w:rsidR="00620951">
              <w:rPr>
                <w:lang w:val="fr-FR"/>
              </w:rPr>
              <w:t>P</w:t>
            </w:r>
            <w:r w:rsidRPr="00C5394E">
              <w:rPr>
                <w:lang w:val="fr-FR"/>
              </w:rPr>
              <w:t xml:space="preserve">artenariat de Marrakech des Nations </w:t>
            </w:r>
            <w:r w:rsidR="00A74EA1">
              <w:rPr>
                <w:lang w:val="fr-FR"/>
              </w:rPr>
              <w:t>U</w:t>
            </w:r>
            <w:r w:rsidRPr="00C5394E">
              <w:rPr>
                <w:lang w:val="fr-FR"/>
              </w:rPr>
              <w:t xml:space="preserve">nies pour l'action mondiale contre le changement climatique.  </w:t>
            </w:r>
          </w:p>
          <w:p w14:paraId="7570899A" w14:textId="49C3CA5F" w:rsidR="00C5394E" w:rsidRPr="00C5394E" w:rsidRDefault="00C5394E" w:rsidP="00C5394E">
            <w:pPr>
              <w:pStyle w:val="MYCListingBullets1"/>
              <w:suppressAutoHyphens/>
              <w:spacing w:before="120"/>
              <w:rPr>
                <w:lang w:val="fr-FR"/>
              </w:rPr>
            </w:pPr>
            <w:r w:rsidRPr="00030EA7">
              <w:rPr>
                <w:b/>
                <w:color w:val="954384" w:themeColor="accent6" w:themeShade="80"/>
                <w:lang w:val="fr-FR"/>
              </w:rPr>
              <w:t>MobiliseYourCity</w:t>
            </w:r>
            <w:r w:rsidRPr="00C5394E">
              <w:rPr>
                <w:lang w:val="fr-FR"/>
              </w:rPr>
              <w:t xml:space="preserve"> soutient et engage les gouvernements partenaires locaux et nationaux à améliorer la planification et le financement de la mobilité urbaine en fournissant un cadre méthodologique et une assistance technique, en renforçant les capacités et en permettant l'accès au financement aux niveaux local et national. Une attention particulière a été accordée aux cadres méthodologiques et consultatifs liés aux </w:t>
            </w:r>
            <w:r w:rsidR="00DC7589">
              <w:rPr>
                <w:lang w:val="fr-FR"/>
              </w:rPr>
              <w:t>P</w:t>
            </w:r>
            <w:r w:rsidRPr="00C5394E">
              <w:rPr>
                <w:lang w:val="fr-FR"/>
              </w:rPr>
              <w:t xml:space="preserve">olitiques et/ou </w:t>
            </w:r>
            <w:r w:rsidR="00DC7589">
              <w:rPr>
                <w:lang w:val="fr-FR"/>
              </w:rPr>
              <w:t>P</w:t>
            </w:r>
            <w:r w:rsidRPr="00C5394E">
              <w:rPr>
                <w:lang w:val="fr-FR"/>
              </w:rPr>
              <w:t xml:space="preserve">rogrammes </w:t>
            </w:r>
            <w:r w:rsidR="00DC7589">
              <w:rPr>
                <w:lang w:val="fr-FR"/>
              </w:rPr>
              <w:t>N</w:t>
            </w:r>
            <w:r w:rsidRPr="00C5394E">
              <w:rPr>
                <w:lang w:val="fr-FR"/>
              </w:rPr>
              <w:t xml:space="preserve">ationaux de </w:t>
            </w:r>
            <w:r w:rsidR="00DC7589">
              <w:rPr>
                <w:lang w:val="fr-FR"/>
              </w:rPr>
              <w:t>M</w:t>
            </w:r>
            <w:r w:rsidRPr="00C5394E">
              <w:rPr>
                <w:lang w:val="fr-FR"/>
              </w:rPr>
              <w:t xml:space="preserve">obilité </w:t>
            </w:r>
            <w:r w:rsidR="00DC7589">
              <w:rPr>
                <w:lang w:val="fr-FR"/>
              </w:rPr>
              <w:t>U</w:t>
            </w:r>
            <w:r w:rsidRPr="00C5394E">
              <w:rPr>
                <w:lang w:val="fr-FR"/>
              </w:rPr>
              <w:t>rbaine (</w:t>
            </w:r>
            <w:r w:rsidR="00DC7589">
              <w:rPr>
                <w:lang w:val="fr-FR"/>
              </w:rPr>
              <w:t>PNMU</w:t>
            </w:r>
            <w:r w:rsidRPr="00C5394E">
              <w:rPr>
                <w:lang w:val="fr-FR"/>
              </w:rPr>
              <w:t xml:space="preserve">) et aux </w:t>
            </w:r>
            <w:r w:rsidR="00DC7589">
              <w:rPr>
                <w:lang w:val="fr-FR"/>
              </w:rPr>
              <w:t>P</w:t>
            </w:r>
            <w:r w:rsidRPr="00C5394E">
              <w:rPr>
                <w:lang w:val="fr-FR"/>
              </w:rPr>
              <w:t xml:space="preserve">lans de </w:t>
            </w:r>
            <w:r w:rsidR="00DC7589">
              <w:rPr>
                <w:lang w:val="fr-FR"/>
              </w:rPr>
              <w:t>M</w:t>
            </w:r>
            <w:r w:rsidRPr="00C5394E">
              <w:rPr>
                <w:lang w:val="fr-FR"/>
              </w:rPr>
              <w:t xml:space="preserve">obilité </w:t>
            </w:r>
            <w:r w:rsidR="00DC7589">
              <w:rPr>
                <w:lang w:val="fr-FR"/>
              </w:rPr>
              <w:t>U</w:t>
            </w:r>
            <w:r w:rsidRPr="00C5394E">
              <w:rPr>
                <w:lang w:val="fr-FR"/>
              </w:rPr>
              <w:t xml:space="preserve">rbaine </w:t>
            </w:r>
            <w:r w:rsidR="00DC7589">
              <w:rPr>
                <w:lang w:val="fr-FR"/>
              </w:rPr>
              <w:t>D</w:t>
            </w:r>
            <w:r w:rsidRPr="00C5394E">
              <w:rPr>
                <w:lang w:val="fr-FR"/>
              </w:rPr>
              <w:t>urable (</w:t>
            </w:r>
            <w:r w:rsidR="00DC7589">
              <w:rPr>
                <w:lang w:val="fr-FR"/>
              </w:rPr>
              <w:t>PMUD</w:t>
            </w:r>
            <w:r w:rsidRPr="00C5394E">
              <w:rPr>
                <w:lang w:val="fr-FR"/>
              </w:rPr>
              <w:t>) qui servent de base à la promotion des investissements et au développement de services de mobilité attra</w:t>
            </w:r>
            <w:r w:rsidR="00DC7589">
              <w:rPr>
                <w:lang w:val="fr-FR"/>
              </w:rPr>
              <w:t>ctifs</w:t>
            </w:r>
            <w:r w:rsidRPr="00C5394E">
              <w:rPr>
                <w:lang w:val="fr-FR"/>
              </w:rPr>
              <w:t>.</w:t>
            </w:r>
          </w:p>
          <w:p w14:paraId="795BCE21" w14:textId="5871BA5F" w:rsidR="00C5394E" w:rsidRDefault="00C5394E" w:rsidP="00C5394E">
            <w:pPr>
              <w:pStyle w:val="MYCListingBullets1"/>
              <w:suppressAutoHyphens/>
              <w:spacing w:before="120"/>
              <w:rPr>
                <w:lang w:val="fr-FR"/>
              </w:rPr>
            </w:pPr>
            <w:r w:rsidRPr="00030EA7">
              <w:rPr>
                <w:b/>
                <w:color w:val="954384" w:themeColor="accent6" w:themeShade="80"/>
                <w:lang w:val="fr-FR"/>
              </w:rPr>
              <w:t>Mobilise</w:t>
            </w:r>
            <w:r w:rsidR="00DC7589" w:rsidRPr="00030EA7">
              <w:rPr>
                <w:b/>
                <w:color w:val="954384" w:themeColor="accent6" w:themeShade="80"/>
                <w:lang w:val="fr-FR"/>
              </w:rPr>
              <w:t>YourCity</w:t>
            </w:r>
            <w:r w:rsidRPr="00C5394E">
              <w:rPr>
                <w:lang w:val="fr-FR"/>
              </w:rPr>
              <w:t xml:space="preserve"> est une action </w:t>
            </w:r>
            <w:r w:rsidR="00DC7589" w:rsidRPr="00DC7589">
              <w:rPr>
                <w:lang w:val="fr-FR"/>
              </w:rPr>
              <w:t>multi-bailleurs</w:t>
            </w:r>
            <w:r w:rsidRPr="00C5394E">
              <w:rPr>
                <w:lang w:val="fr-FR"/>
              </w:rPr>
              <w:t xml:space="preserve">, cofinancée par la Direction générale de la coopération internationale et du développement (DG DEVCO) de la Commission européenne, le ministère français de la transition écologique (MTE), le Fonds français pour l'environnement mondial (FFEM), le ministère fédéral allemand de l'environnement, de la conservation de la nature, du bâtiment et de la sécurité nucléaire (BMU) et l'Agence française de développement (AFD). Ses partenaires fondateurs, l'ADEME, l'AFD, CEREMA, CODATU et GIZ, mettent en œuvre l'initiative. </w:t>
            </w:r>
            <w:r w:rsidR="00E26B04" w:rsidRPr="00E26B04">
              <w:rPr>
                <w:lang w:val="fr-FR"/>
              </w:rPr>
              <w:t xml:space="preserve"> Outre sa contribution au processus climatique international, </w:t>
            </w:r>
            <w:r w:rsidR="00E26B04" w:rsidRPr="00030EA7">
              <w:rPr>
                <w:b/>
                <w:color w:val="954384" w:themeColor="accent6" w:themeShade="80"/>
                <w:lang w:val="fr-FR"/>
              </w:rPr>
              <w:t xml:space="preserve">MobiliseYourCity </w:t>
            </w:r>
            <w:r w:rsidR="00E26B04" w:rsidRPr="00E26B04">
              <w:rPr>
                <w:lang w:val="fr-FR"/>
              </w:rPr>
              <w:t>contribue également à l'Agenda 2030 de l'ONU, agissant spécifiquement sur le 11</w:t>
            </w:r>
            <w:r w:rsidR="00E26B04" w:rsidRPr="00F36180">
              <w:rPr>
                <w:vertAlign w:val="superscript"/>
                <w:lang w:val="fr-FR"/>
              </w:rPr>
              <w:t>e</w:t>
            </w:r>
            <w:r w:rsidR="00E26B04" w:rsidRPr="00E26B04">
              <w:rPr>
                <w:lang w:val="fr-FR"/>
              </w:rPr>
              <w:t xml:space="preserve"> objectif de développement durable (ODD): Rendre les villes « inclusives, sûres, résilientes et durables ».</w:t>
            </w:r>
          </w:p>
          <w:p w14:paraId="1E07C3C7" w14:textId="77777777" w:rsidR="00E26B04" w:rsidRPr="00C5394E" w:rsidRDefault="00E26B04" w:rsidP="00C5394E">
            <w:pPr>
              <w:pStyle w:val="MYCListingBullets1"/>
              <w:suppressAutoHyphens/>
              <w:spacing w:before="120"/>
              <w:rPr>
                <w:lang w:val="fr-FR"/>
              </w:rPr>
            </w:pPr>
          </w:p>
          <w:p w14:paraId="51FFCB7D" w14:textId="77777777" w:rsidR="00C5394E" w:rsidRPr="00CD4CF2" w:rsidRDefault="00C5394E" w:rsidP="00C5394E">
            <w:pPr>
              <w:pStyle w:val="MYCListingBullets1"/>
              <w:suppressAutoHyphens/>
              <w:spacing w:before="120"/>
              <w:rPr>
                <w:b/>
                <w:bCs/>
                <w:lang w:val="fr-FR"/>
              </w:rPr>
            </w:pPr>
            <w:r w:rsidRPr="00CD4CF2">
              <w:rPr>
                <w:b/>
                <w:bCs/>
                <w:lang w:val="fr-FR"/>
              </w:rPr>
              <w:t>Les objectifs généraux</w:t>
            </w:r>
          </w:p>
          <w:p w14:paraId="5D2E4BDB" w14:textId="6F25422A" w:rsidR="00C5394E" w:rsidRPr="00030EA7" w:rsidRDefault="00C5394E" w:rsidP="00CD4CF2">
            <w:pPr>
              <w:pStyle w:val="MYCListingBullets1"/>
              <w:numPr>
                <w:ilvl w:val="0"/>
                <w:numId w:val="7"/>
              </w:numPr>
              <w:suppressAutoHyphens/>
              <w:spacing w:before="120"/>
              <w:jc w:val="both"/>
              <w:rPr>
                <w:lang w:val="fr-FR"/>
              </w:rPr>
            </w:pPr>
            <w:r w:rsidRPr="00030EA7">
              <w:rPr>
                <w:lang w:val="fr-FR"/>
              </w:rPr>
              <w:t xml:space="preserve">Permettre </w:t>
            </w:r>
            <w:r w:rsidR="00CD4CF2" w:rsidRPr="00030EA7">
              <w:rPr>
                <w:lang w:val="fr-FR"/>
              </w:rPr>
              <w:t xml:space="preserve">le changement </w:t>
            </w:r>
            <w:r w:rsidRPr="00030EA7">
              <w:rPr>
                <w:lang w:val="fr-FR"/>
              </w:rPr>
              <w:t>vers des villes plus inclusives, plus vivables et plus efficaces.</w:t>
            </w:r>
          </w:p>
          <w:p w14:paraId="5420FB68" w14:textId="77777777" w:rsidR="00C5394E" w:rsidRPr="00030EA7" w:rsidRDefault="00C5394E" w:rsidP="00CD4CF2">
            <w:pPr>
              <w:pStyle w:val="MYCListingBullets1"/>
              <w:numPr>
                <w:ilvl w:val="0"/>
                <w:numId w:val="7"/>
              </w:numPr>
              <w:suppressAutoHyphens/>
              <w:spacing w:before="120"/>
              <w:jc w:val="both"/>
              <w:rPr>
                <w:lang w:val="fr-FR"/>
              </w:rPr>
            </w:pPr>
            <w:r w:rsidRPr="00030EA7">
              <w:rPr>
                <w:lang w:val="fr-FR"/>
              </w:rPr>
              <w:t>Favoriser une planification de la mobilité urbaine plus complète, intégrée et participative (niveaux local et national).</w:t>
            </w:r>
          </w:p>
          <w:p w14:paraId="10599F5F" w14:textId="77777777" w:rsidR="00C5394E" w:rsidRPr="00030EA7" w:rsidRDefault="00C5394E" w:rsidP="00CD4CF2">
            <w:pPr>
              <w:pStyle w:val="MYCListingBullets1"/>
              <w:numPr>
                <w:ilvl w:val="0"/>
                <w:numId w:val="7"/>
              </w:numPr>
              <w:suppressAutoHyphens/>
              <w:spacing w:before="120"/>
              <w:jc w:val="both"/>
              <w:rPr>
                <w:lang w:val="fr-FR"/>
              </w:rPr>
            </w:pPr>
            <w:r w:rsidRPr="00030EA7">
              <w:rPr>
                <w:lang w:val="fr-FR"/>
              </w:rPr>
              <w:t>Cibler la réduction des émissions de GES liées au transport dans les villes participantes (&lt;50 % d'ici 2050).</w:t>
            </w:r>
          </w:p>
          <w:p w14:paraId="5943CA24" w14:textId="77777777" w:rsidR="00C5394E" w:rsidRPr="00030EA7" w:rsidRDefault="00C5394E" w:rsidP="00CD4CF2">
            <w:pPr>
              <w:pStyle w:val="MYCListingBullets1"/>
              <w:numPr>
                <w:ilvl w:val="0"/>
                <w:numId w:val="7"/>
              </w:numPr>
              <w:suppressAutoHyphens/>
              <w:spacing w:before="120"/>
              <w:jc w:val="both"/>
              <w:rPr>
                <w:lang w:val="fr-FR"/>
              </w:rPr>
            </w:pPr>
            <w:r w:rsidRPr="00030EA7">
              <w:rPr>
                <w:lang w:val="fr-FR"/>
              </w:rPr>
              <w:lastRenderedPageBreak/>
              <w:t>Lier la planification à un accord sur les investissements et à l'utilisation facultative de l'aide financière.</w:t>
            </w:r>
          </w:p>
          <w:p w14:paraId="591AF471" w14:textId="18AE9D9F" w:rsidR="00C5394E" w:rsidRPr="00C5394E" w:rsidDel="00A854F2" w:rsidRDefault="00C5394E" w:rsidP="00CD4CF2">
            <w:pPr>
              <w:pStyle w:val="MYCListingBullets1"/>
              <w:numPr>
                <w:ilvl w:val="0"/>
                <w:numId w:val="7"/>
              </w:numPr>
              <w:suppressAutoHyphens/>
              <w:spacing w:before="120"/>
              <w:jc w:val="both"/>
              <w:rPr>
                <w:lang w:val="fr-FR"/>
              </w:rPr>
            </w:pPr>
            <w:r w:rsidRPr="00030EA7">
              <w:rPr>
                <w:lang w:val="fr-FR"/>
              </w:rPr>
              <w:t>Utiliser des techniques de planification innovantes et la numérisation, et promouvoir les technologies de pointe en matière de mobilité et de transport.</w:t>
            </w:r>
          </w:p>
        </w:tc>
      </w:tr>
    </w:tbl>
    <w:p w14:paraId="4768FAC7" w14:textId="77777777" w:rsidR="00C272ED" w:rsidRPr="00C5394E" w:rsidRDefault="00C272ED">
      <w:pPr>
        <w:suppressAutoHyphens/>
        <w:rPr>
          <w:lang w:val="fr-FR"/>
        </w:rPr>
      </w:pPr>
      <w:r w:rsidRPr="00C5394E">
        <w:rPr>
          <w:b/>
          <w:bCs/>
          <w:lang w:val="fr-FR"/>
        </w:rPr>
        <w:lastRenderedPageBreak/>
        <w:br w:type="page"/>
      </w:r>
    </w:p>
    <w:bookmarkEnd w:id="0"/>
    <w:p w14:paraId="789D2823" w14:textId="0381D83D" w:rsidR="00EB6E24" w:rsidRPr="00DC14E8" w:rsidRDefault="00030EA7">
      <w:pPr>
        <w:pStyle w:val="MYCHead"/>
      </w:pPr>
      <w:r>
        <w:lastRenderedPageBreak/>
        <w:t>Table des Matières</w:t>
      </w:r>
    </w:p>
    <w:p w14:paraId="2A5133E0" w14:textId="0FBBB548" w:rsidR="00572E5B" w:rsidRDefault="006024EE">
      <w:pPr>
        <w:pStyle w:val="TM1"/>
        <w:rPr>
          <w:rFonts w:eastAsiaTheme="minorEastAsia" w:cstheme="minorBidi"/>
          <w:b w:val="0"/>
          <w:bCs w:val="0"/>
          <w:noProof/>
          <w:szCs w:val="22"/>
          <w:lang w:eastAsia="en-GB"/>
        </w:rPr>
      </w:pPr>
      <w:r w:rsidRPr="00C67749">
        <w:fldChar w:fldCharType="begin"/>
      </w:r>
      <w:r w:rsidRPr="00DC14E8">
        <w:instrText xml:space="preserve"> TOC \o "1-3" \h \z \u </w:instrText>
      </w:r>
      <w:r w:rsidRPr="00C67749">
        <w:fldChar w:fldCharType="separate"/>
      </w:r>
      <w:hyperlink w:anchor="_Toc64040247" w:history="1">
        <w:r w:rsidR="00572E5B" w:rsidRPr="00FD4BE4">
          <w:rPr>
            <w:rStyle w:val="Lienhypertexte"/>
            <w:rFonts w:eastAsiaTheme="majorEastAsia"/>
            <w:noProof/>
            <w:lang w:val="fr-FR"/>
          </w:rPr>
          <w:t>Abréviations et acronymes</w:t>
        </w:r>
        <w:r w:rsidR="00572E5B">
          <w:rPr>
            <w:noProof/>
            <w:webHidden/>
          </w:rPr>
          <w:tab/>
        </w:r>
        <w:r w:rsidR="00572E5B">
          <w:rPr>
            <w:noProof/>
            <w:webHidden/>
          </w:rPr>
          <w:fldChar w:fldCharType="begin"/>
        </w:r>
        <w:r w:rsidR="00572E5B">
          <w:rPr>
            <w:noProof/>
            <w:webHidden/>
          </w:rPr>
          <w:instrText xml:space="preserve"> PAGEREF _Toc64040247 \h </w:instrText>
        </w:r>
        <w:r w:rsidR="00572E5B">
          <w:rPr>
            <w:noProof/>
            <w:webHidden/>
          </w:rPr>
        </w:r>
        <w:r w:rsidR="00572E5B">
          <w:rPr>
            <w:noProof/>
            <w:webHidden/>
          </w:rPr>
          <w:fldChar w:fldCharType="separate"/>
        </w:r>
        <w:r w:rsidR="00465667">
          <w:rPr>
            <w:noProof/>
            <w:webHidden/>
          </w:rPr>
          <w:t>8</w:t>
        </w:r>
        <w:r w:rsidR="00572E5B">
          <w:rPr>
            <w:noProof/>
            <w:webHidden/>
          </w:rPr>
          <w:fldChar w:fldCharType="end"/>
        </w:r>
      </w:hyperlink>
    </w:p>
    <w:p w14:paraId="083FEC26" w14:textId="0EF8BCDD" w:rsidR="00572E5B" w:rsidRDefault="008B4FC1">
      <w:pPr>
        <w:pStyle w:val="TM1"/>
        <w:rPr>
          <w:rFonts w:eastAsiaTheme="minorEastAsia" w:cstheme="minorBidi"/>
          <w:b w:val="0"/>
          <w:bCs w:val="0"/>
          <w:noProof/>
          <w:szCs w:val="22"/>
          <w:lang w:eastAsia="en-GB"/>
        </w:rPr>
      </w:pPr>
      <w:hyperlink w:anchor="_Toc64040248" w:history="1">
        <w:r w:rsidR="00572E5B" w:rsidRPr="00FD4BE4">
          <w:rPr>
            <w:rStyle w:val="Lienhypertexte"/>
            <w:rFonts w:eastAsiaTheme="majorEastAsia"/>
            <w:noProof/>
            <w:lang w:val="fr-FR"/>
          </w:rPr>
          <w:t>1.</w:t>
        </w:r>
        <w:r w:rsidR="00572E5B">
          <w:rPr>
            <w:rFonts w:eastAsiaTheme="minorEastAsia" w:cstheme="minorBidi"/>
            <w:b w:val="0"/>
            <w:bCs w:val="0"/>
            <w:noProof/>
            <w:szCs w:val="22"/>
            <w:lang w:eastAsia="en-GB"/>
          </w:rPr>
          <w:tab/>
        </w:r>
        <w:r w:rsidR="00572E5B" w:rsidRPr="00FD4BE4">
          <w:rPr>
            <w:rStyle w:val="Lienhypertexte"/>
            <w:rFonts w:eastAsiaTheme="majorEastAsia"/>
            <w:noProof/>
            <w:lang w:val="fr-FR"/>
          </w:rPr>
          <w:t xml:space="preserve">Aperçu général de la mobilité urbaine </w:t>
        </w:r>
        <w:r w:rsidR="00572E5B" w:rsidRPr="00FD4BE4">
          <w:rPr>
            <w:rStyle w:val="Lienhypertexte"/>
            <w:rFonts w:eastAsiaTheme="majorEastAsia"/>
            <w:noProof/>
            <w:highlight w:val="lightGray"/>
            <w:lang w:val="fr-FR"/>
          </w:rPr>
          <w:t>[à/en] [Pays]</w:t>
        </w:r>
        <w:r w:rsidR="00572E5B">
          <w:rPr>
            <w:noProof/>
            <w:webHidden/>
          </w:rPr>
          <w:tab/>
        </w:r>
        <w:r w:rsidR="00572E5B">
          <w:rPr>
            <w:noProof/>
            <w:webHidden/>
          </w:rPr>
          <w:fldChar w:fldCharType="begin"/>
        </w:r>
        <w:r w:rsidR="00572E5B">
          <w:rPr>
            <w:noProof/>
            <w:webHidden/>
          </w:rPr>
          <w:instrText xml:space="preserve"> PAGEREF _Toc64040248 \h </w:instrText>
        </w:r>
        <w:r w:rsidR="00572E5B">
          <w:rPr>
            <w:noProof/>
            <w:webHidden/>
          </w:rPr>
        </w:r>
        <w:r w:rsidR="00572E5B">
          <w:rPr>
            <w:noProof/>
            <w:webHidden/>
          </w:rPr>
          <w:fldChar w:fldCharType="separate"/>
        </w:r>
        <w:r w:rsidR="00465667">
          <w:rPr>
            <w:noProof/>
            <w:webHidden/>
          </w:rPr>
          <w:t>9</w:t>
        </w:r>
        <w:r w:rsidR="00572E5B">
          <w:rPr>
            <w:noProof/>
            <w:webHidden/>
          </w:rPr>
          <w:fldChar w:fldCharType="end"/>
        </w:r>
      </w:hyperlink>
    </w:p>
    <w:p w14:paraId="17532421" w14:textId="709BEB9F" w:rsidR="00572E5B" w:rsidRDefault="008B4FC1">
      <w:pPr>
        <w:pStyle w:val="TM2"/>
        <w:rPr>
          <w:rFonts w:eastAsiaTheme="minorEastAsia" w:cstheme="minorBidi"/>
          <w:noProof/>
          <w:szCs w:val="22"/>
          <w:lang w:eastAsia="en-GB"/>
        </w:rPr>
      </w:pPr>
      <w:hyperlink w:anchor="_Toc64040249" w:history="1">
        <w:r w:rsidR="00572E5B" w:rsidRPr="00FD4BE4">
          <w:rPr>
            <w:rStyle w:val="Lienhypertexte"/>
            <w:rFonts w:eastAsiaTheme="majorEastAsia"/>
            <w:noProof/>
            <w:lang w:val="fr-FR"/>
          </w:rPr>
          <w:t>1.1.</w:t>
        </w:r>
        <w:r w:rsidR="00572E5B">
          <w:rPr>
            <w:rFonts w:eastAsiaTheme="minorEastAsia" w:cstheme="minorBidi"/>
            <w:noProof/>
            <w:szCs w:val="22"/>
            <w:lang w:eastAsia="en-GB"/>
          </w:rPr>
          <w:tab/>
        </w:r>
        <w:r w:rsidR="00572E5B" w:rsidRPr="00FD4BE4">
          <w:rPr>
            <w:rStyle w:val="Lienhypertexte"/>
            <w:rFonts w:eastAsiaTheme="majorEastAsia"/>
            <w:noProof/>
            <w:lang w:val="fr-FR"/>
          </w:rPr>
          <w:t>Aperçu de la mobilité urbaine au niveau national</w:t>
        </w:r>
        <w:r w:rsidR="00572E5B">
          <w:rPr>
            <w:noProof/>
            <w:webHidden/>
          </w:rPr>
          <w:tab/>
        </w:r>
        <w:r w:rsidR="00572E5B">
          <w:rPr>
            <w:noProof/>
            <w:webHidden/>
          </w:rPr>
          <w:fldChar w:fldCharType="begin"/>
        </w:r>
        <w:r w:rsidR="00572E5B">
          <w:rPr>
            <w:noProof/>
            <w:webHidden/>
          </w:rPr>
          <w:instrText xml:space="preserve"> PAGEREF _Toc64040249 \h </w:instrText>
        </w:r>
        <w:r w:rsidR="00572E5B">
          <w:rPr>
            <w:noProof/>
            <w:webHidden/>
          </w:rPr>
        </w:r>
        <w:r w:rsidR="00572E5B">
          <w:rPr>
            <w:noProof/>
            <w:webHidden/>
          </w:rPr>
          <w:fldChar w:fldCharType="separate"/>
        </w:r>
        <w:r w:rsidR="00465667">
          <w:rPr>
            <w:noProof/>
            <w:webHidden/>
          </w:rPr>
          <w:t>9</w:t>
        </w:r>
        <w:r w:rsidR="00572E5B">
          <w:rPr>
            <w:noProof/>
            <w:webHidden/>
          </w:rPr>
          <w:fldChar w:fldCharType="end"/>
        </w:r>
      </w:hyperlink>
    </w:p>
    <w:p w14:paraId="6B9DD3E9" w14:textId="479324B9" w:rsidR="00572E5B" w:rsidRDefault="008B4FC1">
      <w:pPr>
        <w:pStyle w:val="TM2"/>
        <w:rPr>
          <w:rFonts w:eastAsiaTheme="minorEastAsia" w:cstheme="minorBidi"/>
          <w:noProof/>
          <w:szCs w:val="22"/>
          <w:lang w:eastAsia="en-GB"/>
        </w:rPr>
      </w:pPr>
      <w:hyperlink w:anchor="_Toc64040250" w:history="1">
        <w:r w:rsidR="00572E5B" w:rsidRPr="00FD4BE4">
          <w:rPr>
            <w:rStyle w:val="Lienhypertexte"/>
            <w:rFonts w:eastAsiaTheme="majorEastAsia"/>
            <w:noProof/>
            <w:lang w:val="fr-FR"/>
          </w:rPr>
          <w:t>1.2.</w:t>
        </w:r>
        <w:r w:rsidR="00572E5B">
          <w:rPr>
            <w:rFonts w:eastAsiaTheme="minorEastAsia" w:cstheme="minorBidi"/>
            <w:noProof/>
            <w:szCs w:val="22"/>
            <w:lang w:eastAsia="en-GB"/>
          </w:rPr>
          <w:tab/>
        </w:r>
        <w:r w:rsidR="00572E5B" w:rsidRPr="00FD4BE4">
          <w:rPr>
            <w:rStyle w:val="Lienhypertexte"/>
            <w:rFonts w:eastAsiaTheme="majorEastAsia"/>
            <w:noProof/>
            <w:lang w:val="fr-FR"/>
          </w:rPr>
          <w:t xml:space="preserve">Raison principale pour le développement </w:t>
        </w:r>
        <w:r w:rsidR="00572E5B" w:rsidRPr="00FD4BE4">
          <w:rPr>
            <w:rStyle w:val="Lienhypertexte"/>
            <w:rFonts w:eastAsiaTheme="minorHAnsi"/>
            <w:noProof/>
            <w:lang w:val="fr-FR"/>
          </w:rPr>
          <w:t xml:space="preserve">d’un Programme National d’Investissement </w:t>
        </w:r>
        <w:r w:rsidR="00572E5B" w:rsidRPr="00FD4BE4">
          <w:rPr>
            <w:rStyle w:val="Lienhypertexte"/>
            <w:rFonts w:ascii="Calibri" w:eastAsia="Calibri" w:hAnsi="Calibri" w:cs="Calibri"/>
            <w:noProof/>
            <w:lang w:val="fr-FR"/>
          </w:rPr>
          <w:t xml:space="preserve">et </w:t>
        </w:r>
        <w:r w:rsidR="00572E5B" w:rsidRPr="00FD4BE4">
          <w:rPr>
            <w:rStyle w:val="Lienhypertexte"/>
            <w:rFonts w:eastAsiaTheme="minorHAnsi"/>
            <w:noProof/>
            <w:lang w:val="fr-FR"/>
          </w:rPr>
          <w:t>Politique Nationale de Mobilité Urbaine</w:t>
        </w:r>
        <w:r w:rsidR="00572E5B">
          <w:rPr>
            <w:noProof/>
            <w:webHidden/>
          </w:rPr>
          <w:tab/>
        </w:r>
        <w:r w:rsidR="00572E5B">
          <w:rPr>
            <w:noProof/>
            <w:webHidden/>
          </w:rPr>
          <w:fldChar w:fldCharType="begin"/>
        </w:r>
        <w:r w:rsidR="00572E5B">
          <w:rPr>
            <w:noProof/>
            <w:webHidden/>
          </w:rPr>
          <w:instrText xml:space="preserve"> PAGEREF _Toc64040250 \h </w:instrText>
        </w:r>
        <w:r w:rsidR="00572E5B">
          <w:rPr>
            <w:noProof/>
            <w:webHidden/>
          </w:rPr>
        </w:r>
        <w:r w:rsidR="00572E5B">
          <w:rPr>
            <w:noProof/>
            <w:webHidden/>
          </w:rPr>
          <w:fldChar w:fldCharType="separate"/>
        </w:r>
        <w:r w:rsidR="00465667">
          <w:rPr>
            <w:noProof/>
            <w:webHidden/>
          </w:rPr>
          <w:t>9</w:t>
        </w:r>
        <w:r w:rsidR="00572E5B">
          <w:rPr>
            <w:noProof/>
            <w:webHidden/>
          </w:rPr>
          <w:fldChar w:fldCharType="end"/>
        </w:r>
      </w:hyperlink>
    </w:p>
    <w:p w14:paraId="20D78E41" w14:textId="2F5761EB" w:rsidR="00572E5B" w:rsidRDefault="008B4FC1">
      <w:pPr>
        <w:pStyle w:val="TM2"/>
        <w:rPr>
          <w:rFonts w:eastAsiaTheme="minorEastAsia" w:cstheme="minorBidi"/>
          <w:noProof/>
          <w:szCs w:val="22"/>
          <w:lang w:eastAsia="en-GB"/>
        </w:rPr>
      </w:pPr>
      <w:hyperlink w:anchor="_Toc64040251" w:history="1">
        <w:r w:rsidR="00572E5B" w:rsidRPr="00FD4BE4">
          <w:rPr>
            <w:rStyle w:val="Lienhypertexte"/>
            <w:rFonts w:eastAsiaTheme="majorEastAsia"/>
            <w:noProof/>
          </w:rPr>
          <w:t>1.3.</w:t>
        </w:r>
        <w:r w:rsidR="00572E5B">
          <w:rPr>
            <w:rFonts w:eastAsiaTheme="minorEastAsia" w:cstheme="minorBidi"/>
            <w:noProof/>
            <w:szCs w:val="22"/>
            <w:lang w:eastAsia="en-GB"/>
          </w:rPr>
          <w:tab/>
        </w:r>
        <w:r w:rsidR="00572E5B" w:rsidRPr="00FD4BE4">
          <w:rPr>
            <w:rStyle w:val="Lienhypertexte"/>
            <w:rFonts w:eastAsiaTheme="majorEastAsia"/>
            <w:noProof/>
          </w:rPr>
          <w:t>Données disponibles</w:t>
        </w:r>
        <w:r w:rsidR="00572E5B">
          <w:rPr>
            <w:noProof/>
            <w:webHidden/>
          </w:rPr>
          <w:tab/>
        </w:r>
        <w:r w:rsidR="00572E5B">
          <w:rPr>
            <w:noProof/>
            <w:webHidden/>
          </w:rPr>
          <w:fldChar w:fldCharType="begin"/>
        </w:r>
        <w:r w:rsidR="00572E5B">
          <w:rPr>
            <w:noProof/>
            <w:webHidden/>
          </w:rPr>
          <w:instrText xml:space="preserve"> PAGEREF _Toc64040251 \h </w:instrText>
        </w:r>
        <w:r w:rsidR="00572E5B">
          <w:rPr>
            <w:noProof/>
            <w:webHidden/>
          </w:rPr>
        </w:r>
        <w:r w:rsidR="00572E5B">
          <w:rPr>
            <w:noProof/>
            <w:webHidden/>
          </w:rPr>
          <w:fldChar w:fldCharType="separate"/>
        </w:r>
        <w:r w:rsidR="00465667">
          <w:rPr>
            <w:noProof/>
            <w:webHidden/>
          </w:rPr>
          <w:t>9</w:t>
        </w:r>
        <w:r w:rsidR="00572E5B">
          <w:rPr>
            <w:noProof/>
            <w:webHidden/>
          </w:rPr>
          <w:fldChar w:fldCharType="end"/>
        </w:r>
      </w:hyperlink>
    </w:p>
    <w:p w14:paraId="087909CA" w14:textId="2BC1F9DC" w:rsidR="00572E5B" w:rsidRDefault="008B4FC1">
      <w:pPr>
        <w:pStyle w:val="TM1"/>
        <w:rPr>
          <w:rFonts w:eastAsiaTheme="minorEastAsia" w:cstheme="minorBidi"/>
          <w:b w:val="0"/>
          <w:bCs w:val="0"/>
          <w:noProof/>
          <w:szCs w:val="22"/>
          <w:lang w:eastAsia="en-GB"/>
        </w:rPr>
      </w:pPr>
      <w:hyperlink w:anchor="_Toc64040252" w:history="1">
        <w:r w:rsidR="00572E5B" w:rsidRPr="00FD4BE4">
          <w:rPr>
            <w:rStyle w:val="Lienhypertexte"/>
            <w:rFonts w:eastAsiaTheme="majorEastAsia"/>
            <w:noProof/>
            <w:lang w:val="fr-FR"/>
          </w:rPr>
          <w:t>2.</w:t>
        </w:r>
        <w:r w:rsidR="00572E5B">
          <w:rPr>
            <w:rFonts w:eastAsiaTheme="minorEastAsia" w:cstheme="minorBidi"/>
            <w:b w:val="0"/>
            <w:bCs w:val="0"/>
            <w:noProof/>
            <w:szCs w:val="22"/>
            <w:lang w:eastAsia="en-GB"/>
          </w:rPr>
          <w:tab/>
        </w:r>
        <w:r w:rsidR="00572E5B" w:rsidRPr="00FD4BE4">
          <w:rPr>
            <w:rStyle w:val="Lienhypertexte"/>
            <w:rFonts w:eastAsiaTheme="majorEastAsia"/>
            <w:noProof/>
            <w:lang w:val="fr-FR"/>
          </w:rPr>
          <w:t>Le soutien de MobiliseYourCity pour l’élaboration des politiques</w:t>
        </w:r>
        <w:r w:rsidR="00572E5B">
          <w:rPr>
            <w:noProof/>
            <w:webHidden/>
          </w:rPr>
          <w:tab/>
        </w:r>
        <w:r w:rsidR="00572E5B">
          <w:rPr>
            <w:noProof/>
            <w:webHidden/>
          </w:rPr>
          <w:fldChar w:fldCharType="begin"/>
        </w:r>
        <w:r w:rsidR="00572E5B">
          <w:rPr>
            <w:noProof/>
            <w:webHidden/>
          </w:rPr>
          <w:instrText xml:space="preserve"> PAGEREF _Toc64040252 \h </w:instrText>
        </w:r>
        <w:r w:rsidR="00572E5B">
          <w:rPr>
            <w:noProof/>
            <w:webHidden/>
          </w:rPr>
        </w:r>
        <w:r w:rsidR="00572E5B">
          <w:rPr>
            <w:noProof/>
            <w:webHidden/>
          </w:rPr>
          <w:fldChar w:fldCharType="separate"/>
        </w:r>
        <w:r w:rsidR="00465667">
          <w:rPr>
            <w:noProof/>
            <w:webHidden/>
          </w:rPr>
          <w:t>10</w:t>
        </w:r>
        <w:r w:rsidR="00572E5B">
          <w:rPr>
            <w:noProof/>
            <w:webHidden/>
          </w:rPr>
          <w:fldChar w:fldCharType="end"/>
        </w:r>
      </w:hyperlink>
    </w:p>
    <w:p w14:paraId="26794A60" w14:textId="1BF41B2C" w:rsidR="00572E5B" w:rsidRDefault="008B4FC1">
      <w:pPr>
        <w:pStyle w:val="TM2"/>
        <w:rPr>
          <w:rFonts w:eastAsiaTheme="minorEastAsia" w:cstheme="minorBidi"/>
          <w:noProof/>
          <w:szCs w:val="22"/>
          <w:lang w:eastAsia="en-GB"/>
        </w:rPr>
      </w:pPr>
      <w:hyperlink w:anchor="_Toc64040253" w:history="1">
        <w:r w:rsidR="00572E5B" w:rsidRPr="00FD4BE4">
          <w:rPr>
            <w:rStyle w:val="Lienhypertexte"/>
            <w:rFonts w:eastAsiaTheme="majorEastAsia"/>
            <w:noProof/>
            <w:lang w:val="fr-FR"/>
          </w:rPr>
          <w:t>2.1.</w:t>
        </w:r>
        <w:r w:rsidR="00572E5B">
          <w:rPr>
            <w:rFonts w:eastAsiaTheme="minorEastAsia" w:cstheme="minorBidi"/>
            <w:noProof/>
            <w:szCs w:val="22"/>
            <w:lang w:eastAsia="en-GB"/>
          </w:rPr>
          <w:tab/>
        </w:r>
        <w:r w:rsidR="00572E5B" w:rsidRPr="00FD4BE4">
          <w:rPr>
            <w:rStyle w:val="Lienhypertexte"/>
            <w:rFonts w:eastAsiaTheme="majorEastAsia"/>
            <w:noProof/>
            <w:lang w:val="fr-FR"/>
          </w:rPr>
          <w:t>Principes et objectifs de MobiliseYourCity</w:t>
        </w:r>
        <w:r w:rsidR="00572E5B">
          <w:rPr>
            <w:noProof/>
            <w:webHidden/>
          </w:rPr>
          <w:tab/>
        </w:r>
        <w:r w:rsidR="00572E5B">
          <w:rPr>
            <w:noProof/>
            <w:webHidden/>
          </w:rPr>
          <w:fldChar w:fldCharType="begin"/>
        </w:r>
        <w:r w:rsidR="00572E5B">
          <w:rPr>
            <w:noProof/>
            <w:webHidden/>
          </w:rPr>
          <w:instrText xml:space="preserve"> PAGEREF _Toc64040253 \h </w:instrText>
        </w:r>
        <w:r w:rsidR="00572E5B">
          <w:rPr>
            <w:noProof/>
            <w:webHidden/>
          </w:rPr>
        </w:r>
        <w:r w:rsidR="00572E5B">
          <w:rPr>
            <w:noProof/>
            <w:webHidden/>
          </w:rPr>
          <w:fldChar w:fldCharType="separate"/>
        </w:r>
        <w:r w:rsidR="00465667">
          <w:rPr>
            <w:noProof/>
            <w:webHidden/>
          </w:rPr>
          <w:t>10</w:t>
        </w:r>
        <w:r w:rsidR="00572E5B">
          <w:rPr>
            <w:noProof/>
            <w:webHidden/>
          </w:rPr>
          <w:fldChar w:fldCharType="end"/>
        </w:r>
      </w:hyperlink>
    </w:p>
    <w:p w14:paraId="1626FD00" w14:textId="2252FF12" w:rsidR="00572E5B" w:rsidRDefault="008B4FC1">
      <w:pPr>
        <w:pStyle w:val="TM2"/>
        <w:rPr>
          <w:rFonts w:eastAsiaTheme="minorEastAsia" w:cstheme="minorBidi"/>
          <w:noProof/>
          <w:szCs w:val="22"/>
          <w:lang w:eastAsia="en-GB"/>
        </w:rPr>
      </w:pPr>
      <w:hyperlink w:anchor="_Toc64040254" w:history="1">
        <w:r w:rsidR="00572E5B" w:rsidRPr="00FD4BE4">
          <w:rPr>
            <w:rStyle w:val="Lienhypertexte"/>
            <w:rFonts w:eastAsiaTheme="majorEastAsia"/>
            <w:noProof/>
            <w:lang w:val="fr-FR"/>
          </w:rPr>
          <w:t>2.2.</w:t>
        </w:r>
        <w:r w:rsidR="00572E5B">
          <w:rPr>
            <w:rFonts w:eastAsiaTheme="minorEastAsia" w:cstheme="minorBidi"/>
            <w:noProof/>
            <w:szCs w:val="22"/>
            <w:lang w:eastAsia="en-GB"/>
          </w:rPr>
          <w:tab/>
        </w:r>
        <w:r w:rsidR="00572E5B" w:rsidRPr="00FD4BE4">
          <w:rPr>
            <w:rStyle w:val="Lienhypertexte"/>
            <w:rFonts w:eastAsiaTheme="majorEastAsia"/>
            <w:noProof/>
            <w:lang w:val="fr-FR"/>
          </w:rPr>
          <w:t>Une Politique Nationale pour rendre possible la mobilité urbaine durable</w:t>
        </w:r>
        <w:r w:rsidR="00572E5B">
          <w:rPr>
            <w:noProof/>
            <w:webHidden/>
          </w:rPr>
          <w:tab/>
        </w:r>
        <w:r w:rsidR="00572E5B">
          <w:rPr>
            <w:noProof/>
            <w:webHidden/>
          </w:rPr>
          <w:fldChar w:fldCharType="begin"/>
        </w:r>
        <w:r w:rsidR="00572E5B">
          <w:rPr>
            <w:noProof/>
            <w:webHidden/>
          </w:rPr>
          <w:instrText xml:space="preserve"> PAGEREF _Toc64040254 \h </w:instrText>
        </w:r>
        <w:r w:rsidR="00572E5B">
          <w:rPr>
            <w:noProof/>
            <w:webHidden/>
          </w:rPr>
        </w:r>
        <w:r w:rsidR="00572E5B">
          <w:rPr>
            <w:noProof/>
            <w:webHidden/>
          </w:rPr>
          <w:fldChar w:fldCharType="separate"/>
        </w:r>
        <w:r w:rsidR="00465667">
          <w:rPr>
            <w:noProof/>
            <w:webHidden/>
          </w:rPr>
          <w:t>12</w:t>
        </w:r>
        <w:r w:rsidR="00572E5B">
          <w:rPr>
            <w:noProof/>
            <w:webHidden/>
          </w:rPr>
          <w:fldChar w:fldCharType="end"/>
        </w:r>
      </w:hyperlink>
    </w:p>
    <w:p w14:paraId="70C49E59" w14:textId="348FA09B" w:rsidR="00572E5B" w:rsidRDefault="008B4FC1">
      <w:pPr>
        <w:pStyle w:val="TM2"/>
        <w:rPr>
          <w:rFonts w:eastAsiaTheme="minorEastAsia" w:cstheme="minorBidi"/>
          <w:noProof/>
          <w:szCs w:val="22"/>
          <w:lang w:eastAsia="en-GB"/>
        </w:rPr>
      </w:pPr>
      <w:hyperlink w:anchor="_Toc64040255" w:history="1">
        <w:r w:rsidR="00572E5B" w:rsidRPr="00FD4BE4">
          <w:rPr>
            <w:rStyle w:val="Lienhypertexte"/>
            <w:rFonts w:eastAsiaTheme="majorEastAsia"/>
            <w:noProof/>
          </w:rPr>
          <w:t>2.3.</w:t>
        </w:r>
        <w:r w:rsidR="00572E5B">
          <w:rPr>
            <w:rFonts w:eastAsiaTheme="minorEastAsia" w:cstheme="minorBidi"/>
            <w:noProof/>
            <w:szCs w:val="22"/>
            <w:lang w:eastAsia="en-GB"/>
          </w:rPr>
          <w:tab/>
        </w:r>
        <w:r w:rsidR="00572E5B" w:rsidRPr="00FD4BE4">
          <w:rPr>
            <w:rStyle w:val="Lienhypertexte"/>
            <w:rFonts w:eastAsiaTheme="majorEastAsia"/>
            <w:noProof/>
            <w:highlight w:val="lightGray"/>
          </w:rPr>
          <w:t>[Pays]</w:t>
        </w:r>
        <w:r w:rsidR="00572E5B" w:rsidRPr="00FD4BE4">
          <w:rPr>
            <w:rStyle w:val="Lienhypertexte"/>
            <w:rFonts w:eastAsiaTheme="majorEastAsia"/>
            <w:noProof/>
          </w:rPr>
          <w:t xml:space="preserve"> et MobiliseYourCity</w:t>
        </w:r>
        <w:r w:rsidR="00572E5B">
          <w:rPr>
            <w:noProof/>
            <w:webHidden/>
          </w:rPr>
          <w:tab/>
        </w:r>
        <w:r w:rsidR="00572E5B">
          <w:rPr>
            <w:noProof/>
            <w:webHidden/>
          </w:rPr>
          <w:fldChar w:fldCharType="begin"/>
        </w:r>
        <w:r w:rsidR="00572E5B">
          <w:rPr>
            <w:noProof/>
            <w:webHidden/>
          </w:rPr>
          <w:instrText xml:space="preserve"> PAGEREF _Toc64040255 \h </w:instrText>
        </w:r>
        <w:r w:rsidR="00572E5B">
          <w:rPr>
            <w:noProof/>
            <w:webHidden/>
          </w:rPr>
        </w:r>
        <w:r w:rsidR="00572E5B">
          <w:rPr>
            <w:noProof/>
            <w:webHidden/>
          </w:rPr>
          <w:fldChar w:fldCharType="separate"/>
        </w:r>
        <w:r w:rsidR="00465667">
          <w:rPr>
            <w:noProof/>
            <w:webHidden/>
          </w:rPr>
          <w:t>14</w:t>
        </w:r>
        <w:r w:rsidR="00572E5B">
          <w:rPr>
            <w:noProof/>
            <w:webHidden/>
          </w:rPr>
          <w:fldChar w:fldCharType="end"/>
        </w:r>
      </w:hyperlink>
    </w:p>
    <w:p w14:paraId="41FBA2C2" w14:textId="009A2104" w:rsidR="00572E5B" w:rsidRDefault="008B4FC1">
      <w:pPr>
        <w:pStyle w:val="TM1"/>
        <w:rPr>
          <w:rFonts w:eastAsiaTheme="minorEastAsia" w:cstheme="minorBidi"/>
          <w:b w:val="0"/>
          <w:bCs w:val="0"/>
          <w:noProof/>
          <w:szCs w:val="22"/>
          <w:lang w:eastAsia="en-GB"/>
        </w:rPr>
      </w:pPr>
      <w:hyperlink w:anchor="_Toc64040256" w:history="1">
        <w:r w:rsidR="00572E5B" w:rsidRPr="00FD4BE4">
          <w:rPr>
            <w:rStyle w:val="Lienhypertexte"/>
            <w:rFonts w:eastAsiaTheme="majorEastAsia"/>
            <w:noProof/>
            <w:lang w:val="fr-FR"/>
          </w:rPr>
          <w:t>3.</w:t>
        </w:r>
        <w:r w:rsidR="00572E5B">
          <w:rPr>
            <w:rFonts w:eastAsiaTheme="minorEastAsia" w:cstheme="minorBidi"/>
            <w:b w:val="0"/>
            <w:bCs w:val="0"/>
            <w:noProof/>
            <w:szCs w:val="22"/>
            <w:lang w:eastAsia="en-GB"/>
          </w:rPr>
          <w:tab/>
        </w:r>
        <w:r w:rsidR="00572E5B" w:rsidRPr="00FD4BE4">
          <w:rPr>
            <w:rStyle w:val="Lienhypertexte"/>
            <w:rFonts w:eastAsiaTheme="majorEastAsia"/>
            <w:noProof/>
            <w:lang w:val="fr-FR"/>
          </w:rPr>
          <w:t>Description générale de la mission</w:t>
        </w:r>
        <w:r w:rsidR="00572E5B">
          <w:rPr>
            <w:noProof/>
            <w:webHidden/>
          </w:rPr>
          <w:tab/>
        </w:r>
        <w:r w:rsidR="00572E5B">
          <w:rPr>
            <w:noProof/>
            <w:webHidden/>
          </w:rPr>
          <w:fldChar w:fldCharType="begin"/>
        </w:r>
        <w:r w:rsidR="00572E5B">
          <w:rPr>
            <w:noProof/>
            <w:webHidden/>
          </w:rPr>
          <w:instrText xml:space="preserve"> PAGEREF _Toc64040256 \h </w:instrText>
        </w:r>
        <w:r w:rsidR="00572E5B">
          <w:rPr>
            <w:noProof/>
            <w:webHidden/>
          </w:rPr>
        </w:r>
        <w:r w:rsidR="00572E5B">
          <w:rPr>
            <w:noProof/>
            <w:webHidden/>
          </w:rPr>
          <w:fldChar w:fldCharType="separate"/>
        </w:r>
        <w:r w:rsidR="00465667">
          <w:rPr>
            <w:noProof/>
            <w:webHidden/>
          </w:rPr>
          <w:t>15</w:t>
        </w:r>
        <w:r w:rsidR="00572E5B">
          <w:rPr>
            <w:noProof/>
            <w:webHidden/>
          </w:rPr>
          <w:fldChar w:fldCharType="end"/>
        </w:r>
      </w:hyperlink>
    </w:p>
    <w:p w14:paraId="6D9FD200" w14:textId="487A9A7B" w:rsidR="00572E5B" w:rsidRDefault="008B4FC1">
      <w:pPr>
        <w:pStyle w:val="TM2"/>
        <w:rPr>
          <w:rFonts w:eastAsiaTheme="minorEastAsia" w:cstheme="minorBidi"/>
          <w:noProof/>
          <w:szCs w:val="22"/>
          <w:lang w:eastAsia="en-GB"/>
        </w:rPr>
      </w:pPr>
      <w:hyperlink w:anchor="_Toc64040257" w:history="1">
        <w:r w:rsidR="00572E5B" w:rsidRPr="00FD4BE4">
          <w:rPr>
            <w:rStyle w:val="Lienhypertexte"/>
            <w:rFonts w:eastAsiaTheme="majorEastAsia"/>
            <w:noProof/>
          </w:rPr>
          <w:t>3.1.</w:t>
        </w:r>
        <w:r w:rsidR="00572E5B">
          <w:rPr>
            <w:rFonts w:eastAsiaTheme="minorEastAsia" w:cstheme="minorBidi"/>
            <w:noProof/>
            <w:szCs w:val="22"/>
            <w:lang w:eastAsia="en-GB"/>
          </w:rPr>
          <w:tab/>
        </w:r>
        <w:r w:rsidR="00572E5B" w:rsidRPr="00FD4BE4">
          <w:rPr>
            <w:rStyle w:val="Lienhypertexte"/>
            <w:rFonts w:eastAsiaTheme="majorEastAsia"/>
            <w:noProof/>
          </w:rPr>
          <w:t>Objectif</w:t>
        </w:r>
        <w:r w:rsidR="00572E5B">
          <w:rPr>
            <w:noProof/>
            <w:webHidden/>
          </w:rPr>
          <w:tab/>
        </w:r>
        <w:r w:rsidR="00572E5B">
          <w:rPr>
            <w:noProof/>
            <w:webHidden/>
          </w:rPr>
          <w:fldChar w:fldCharType="begin"/>
        </w:r>
        <w:r w:rsidR="00572E5B">
          <w:rPr>
            <w:noProof/>
            <w:webHidden/>
          </w:rPr>
          <w:instrText xml:space="preserve"> PAGEREF _Toc64040257 \h </w:instrText>
        </w:r>
        <w:r w:rsidR="00572E5B">
          <w:rPr>
            <w:noProof/>
            <w:webHidden/>
          </w:rPr>
        </w:r>
        <w:r w:rsidR="00572E5B">
          <w:rPr>
            <w:noProof/>
            <w:webHidden/>
          </w:rPr>
          <w:fldChar w:fldCharType="separate"/>
        </w:r>
        <w:r w:rsidR="00465667">
          <w:rPr>
            <w:noProof/>
            <w:webHidden/>
          </w:rPr>
          <w:t>15</w:t>
        </w:r>
        <w:r w:rsidR="00572E5B">
          <w:rPr>
            <w:noProof/>
            <w:webHidden/>
          </w:rPr>
          <w:fldChar w:fldCharType="end"/>
        </w:r>
      </w:hyperlink>
    </w:p>
    <w:p w14:paraId="27484EED" w14:textId="6E1B71B1" w:rsidR="00572E5B" w:rsidRDefault="008B4FC1">
      <w:pPr>
        <w:pStyle w:val="TM2"/>
        <w:rPr>
          <w:rFonts w:eastAsiaTheme="minorEastAsia" w:cstheme="minorBidi"/>
          <w:noProof/>
          <w:szCs w:val="22"/>
          <w:lang w:eastAsia="en-GB"/>
        </w:rPr>
      </w:pPr>
      <w:hyperlink w:anchor="_Toc64040258" w:history="1">
        <w:r w:rsidR="00572E5B" w:rsidRPr="00FD4BE4">
          <w:rPr>
            <w:rStyle w:val="Lienhypertexte"/>
            <w:rFonts w:eastAsiaTheme="majorEastAsia"/>
            <w:noProof/>
          </w:rPr>
          <w:t>3.2.</w:t>
        </w:r>
        <w:r w:rsidR="00572E5B">
          <w:rPr>
            <w:rFonts w:eastAsiaTheme="minorEastAsia" w:cstheme="minorBidi"/>
            <w:noProof/>
            <w:szCs w:val="22"/>
            <w:lang w:eastAsia="en-GB"/>
          </w:rPr>
          <w:tab/>
        </w:r>
        <w:r w:rsidR="00572E5B" w:rsidRPr="00FD4BE4">
          <w:rPr>
            <w:rStyle w:val="Lienhypertexte"/>
            <w:rFonts w:eastAsiaTheme="majorEastAsia"/>
            <w:noProof/>
          </w:rPr>
          <w:t>Principales phases et calendrier</w:t>
        </w:r>
        <w:r w:rsidR="00572E5B">
          <w:rPr>
            <w:noProof/>
            <w:webHidden/>
          </w:rPr>
          <w:tab/>
        </w:r>
        <w:r w:rsidR="00572E5B">
          <w:rPr>
            <w:noProof/>
            <w:webHidden/>
          </w:rPr>
          <w:fldChar w:fldCharType="begin"/>
        </w:r>
        <w:r w:rsidR="00572E5B">
          <w:rPr>
            <w:noProof/>
            <w:webHidden/>
          </w:rPr>
          <w:instrText xml:space="preserve"> PAGEREF _Toc64040258 \h </w:instrText>
        </w:r>
        <w:r w:rsidR="00572E5B">
          <w:rPr>
            <w:noProof/>
            <w:webHidden/>
          </w:rPr>
        </w:r>
        <w:r w:rsidR="00572E5B">
          <w:rPr>
            <w:noProof/>
            <w:webHidden/>
          </w:rPr>
          <w:fldChar w:fldCharType="separate"/>
        </w:r>
        <w:r w:rsidR="00465667">
          <w:rPr>
            <w:noProof/>
            <w:webHidden/>
          </w:rPr>
          <w:t>15</w:t>
        </w:r>
        <w:r w:rsidR="00572E5B">
          <w:rPr>
            <w:noProof/>
            <w:webHidden/>
          </w:rPr>
          <w:fldChar w:fldCharType="end"/>
        </w:r>
      </w:hyperlink>
    </w:p>
    <w:p w14:paraId="1C089691" w14:textId="56E640D2" w:rsidR="00572E5B" w:rsidRDefault="008B4FC1">
      <w:pPr>
        <w:pStyle w:val="TM2"/>
        <w:rPr>
          <w:rFonts w:eastAsiaTheme="minorEastAsia" w:cstheme="minorBidi"/>
          <w:noProof/>
          <w:szCs w:val="22"/>
          <w:lang w:eastAsia="en-GB"/>
        </w:rPr>
      </w:pPr>
      <w:hyperlink w:anchor="_Toc64040259" w:history="1">
        <w:r w:rsidR="00572E5B" w:rsidRPr="00FD4BE4">
          <w:rPr>
            <w:rStyle w:val="Lienhypertexte"/>
            <w:rFonts w:eastAsiaTheme="majorEastAsia"/>
            <w:noProof/>
            <w:lang w:val="fr-FR"/>
          </w:rPr>
          <w:t>3.3.</w:t>
        </w:r>
        <w:r w:rsidR="00572E5B">
          <w:rPr>
            <w:rFonts w:eastAsiaTheme="minorEastAsia" w:cstheme="minorBidi"/>
            <w:noProof/>
            <w:szCs w:val="22"/>
            <w:lang w:eastAsia="en-GB"/>
          </w:rPr>
          <w:tab/>
        </w:r>
        <w:r w:rsidR="00572E5B" w:rsidRPr="00FD4BE4">
          <w:rPr>
            <w:rStyle w:val="Lienhypertexte"/>
            <w:rFonts w:eastAsiaTheme="majorEastAsia"/>
            <w:noProof/>
            <w:lang w:val="fr-FR"/>
          </w:rPr>
          <w:t>Cadre de gestion et de co-construction</w:t>
        </w:r>
        <w:r w:rsidR="00572E5B">
          <w:rPr>
            <w:noProof/>
            <w:webHidden/>
          </w:rPr>
          <w:tab/>
        </w:r>
        <w:r w:rsidR="00572E5B">
          <w:rPr>
            <w:noProof/>
            <w:webHidden/>
          </w:rPr>
          <w:fldChar w:fldCharType="begin"/>
        </w:r>
        <w:r w:rsidR="00572E5B">
          <w:rPr>
            <w:noProof/>
            <w:webHidden/>
          </w:rPr>
          <w:instrText xml:space="preserve"> PAGEREF _Toc64040259 \h </w:instrText>
        </w:r>
        <w:r w:rsidR="00572E5B">
          <w:rPr>
            <w:noProof/>
            <w:webHidden/>
          </w:rPr>
        </w:r>
        <w:r w:rsidR="00572E5B">
          <w:rPr>
            <w:noProof/>
            <w:webHidden/>
          </w:rPr>
          <w:fldChar w:fldCharType="separate"/>
        </w:r>
        <w:r w:rsidR="00465667">
          <w:rPr>
            <w:noProof/>
            <w:webHidden/>
          </w:rPr>
          <w:t>16</w:t>
        </w:r>
        <w:r w:rsidR="00572E5B">
          <w:rPr>
            <w:noProof/>
            <w:webHidden/>
          </w:rPr>
          <w:fldChar w:fldCharType="end"/>
        </w:r>
      </w:hyperlink>
    </w:p>
    <w:p w14:paraId="1085028F" w14:textId="0A733EB8" w:rsidR="00572E5B" w:rsidRDefault="008B4FC1">
      <w:pPr>
        <w:pStyle w:val="TM2"/>
        <w:rPr>
          <w:rFonts w:eastAsiaTheme="minorEastAsia" w:cstheme="minorBidi"/>
          <w:noProof/>
          <w:szCs w:val="22"/>
          <w:lang w:eastAsia="en-GB"/>
        </w:rPr>
      </w:pPr>
      <w:hyperlink w:anchor="_Toc64040260" w:history="1">
        <w:r w:rsidR="00572E5B" w:rsidRPr="00FD4BE4">
          <w:rPr>
            <w:rStyle w:val="Lienhypertexte"/>
            <w:rFonts w:eastAsiaTheme="majorEastAsia"/>
            <w:noProof/>
          </w:rPr>
          <w:t>3.4.</w:t>
        </w:r>
        <w:r w:rsidR="00572E5B">
          <w:rPr>
            <w:rFonts w:eastAsiaTheme="minorEastAsia" w:cstheme="minorBidi"/>
            <w:noProof/>
            <w:szCs w:val="22"/>
            <w:lang w:eastAsia="en-GB"/>
          </w:rPr>
          <w:tab/>
        </w:r>
        <w:r w:rsidR="00572E5B" w:rsidRPr="00FD4BE4">
          <w:rPr>
            <w:rStyle w:val="Lienhypertexte"/>
            <w:rFonts w:eastAsiaTheme="majorEastAsia"/>
            <w:noProof/>
          </w:rPr>
          <w:t>Produits livrables de la mission</w:t>
        </w:r>
        <w:r w:rsidR="00572E5B">
          <w:rPr>
            <w:noProof/>
            <w:webHidden/>
          </w:rPr>
          <w:tab/>
        </w:r>
        <w:r w:rsidR="00572E5B">
          <w:rPr>
            <w:noProof/>
            <w:webHidden/>
          </w:rPr>
          <w:fldChar w:fldCharType="begin"/>
        </w:r>
        <w:r w:rsidR="00572E5B">
          <w:rPr>
            <w:noProof/>
            <w:webHidden/>
          </w:rPr>
          <w:instrText xml:space="preserve"> PAGEREF _Toc64040260 \h </w:instrText>
        </w:r>
        <w:r w:rsidR="00572E5B">
          <w:rPr>
            <w:noProof/>
            <w:webHidden/>
          </w:rPr>
        </w:r>
        <w:r w:rsidR="00572E5B">
          <w:rPr>
            <w:noProof/>
            <w:webHidden/>
          </w:rPr>
          <w:fldChar w:fldCharType="separate"/>
        </w:r>
        <w:r w:rsidR="00465667">
          <w:rPr>
            <w:noProof/>
            <w:webHidden/>
          </w:rPr>
          <w:t>20</w:t>
        </w:r>
        <w:r w:rsidR="00572E5B">
          <w:rPr>
            <w:noProof/>
            <w:webHidden/>
          </w:rPr>
          <w:fldChar w:fldCharType="end"/>
        </w:r>
      </w:hyperlink>
    </w:p>
    <w:p w14:paraId="59BFDF2C" w14:textId="7E5797D8" w:rsidR="00572E5B" w:rsidRDefault="008B4FC1">
      <w:pPr>
        <w:pStyle w:val="TM1"/>
        <w:rPr>
          <w:rFonts w:eastAsiaTheme="minorEastAsia" w:cstheme="minorBidi"/>
          <w:b w:val="0"/>
          <w:bCs w:val="0"/>
          <w:noProof/>
          <w:szCs w:val="22"/>
          <w:lang w:eastAsia="en-GB"/>
        </w:rPr>
      </w:pPr>
      <w:hyperlink w:anchor="_Toc64040261" w:history="1">
        <w:r w:rsidR="00572E5B" w:rsidRPr="00FD4BE4">
          <w:rPr>
            <w:rStyle w:val="Lienhypertexte"/>
            <w:rFonts w:eastAsiaTheme="majorEastAsia"/>
            <w:noProof/>
            <w:lang w:val="fr-FR"/>
          </w:rPr>
          <w:t>4.</w:t>
        </w:r>
        <w:r w:rsidR="00572E5B">
          <w:rPr>
            <w:rFonts w:eastAsiaTheme="minorEastAsia" w:cstheme="minorBidi"/>
            <w:b w:val="0"/>
            <w:bCs w:val="0"/>
            <w:noProof/>
            <w:szCs w:val="22"/>
            <w:lang w:eastAsia="en-GB"/>
          </w:rPr>
          <w:tab/>
        </w:r>
        <w:r w:rsidR="00572E5B" w:rsidRPr="00FD4BE4">
          <w:rPr>
            <w:rStyle w:val="Lienhypertexte"/>
            <w:rFonts w:eastAsiaTheme="majorEastAsia"/>
            <w:noProof/>
            <w:lang w:val="fr-FR"/>
          </w:rPr>
          <w:t>Activités prévues</w:t>
        </w:r>
        <w:r w:rsidR="00572E5B">
          <w:rPr>
            <w:noProof/>
            <w:webHidden/>
          </w:rPr>
          <w:tab/>
        </w:r>
        <w:r w:rsidR="00572E5B">
          <w:rPr>
            <w:noProof/>
            <w:webHidden/>
          </w:rPr>
          <w:fldChar w:fldCharType="begin"/>
        </w:r>
        <w:r w:rsidR="00572E5B">
          <w:rPr>
            <w:noProof/>
            <w:webHidden/>
          </w:rPr>
          <w:instrText xml:space="preserve"> PAGEREF _Toc64040261 \h </w:instrText>
        </w:r>
        <w:r w:rsidR="00572E5B">
          <w:rPr>
            <w:noProof/>
            <w:webHidden/>
          </w:rPr>
        </w:r>
        <w:r w:rsidR="00572E5B">
          <w:rPr>
            <w:noProof/>
            <w:webHidden/>
          </w:rPr>
          <w:fldChar w:fldCharType="separate"/>
        </w:r>
        <w:r w:rsidR="00465667">
          <w:rPr>
            <w:noProof/>
            <w:webHidden/>
          </w:rPr>
          <w:t>21</w:t>
        </w:r>
        <w:r w:rsidR="00572E5B">
          <w:rPr>
            <w:noProof/>
            <w:webHidden/>
          </w:rPr>
          <w:fldChar w:fldCharType="end"/>
        </w:r>
      </w:hyperlink>
    </w:p>
    <w:p w14:paraId="30E16FCE" w14:textId="3E9F6FAC" w:rsidR="00572E5B" w:rsidRDefault="008B4FC1">
      <w:pPr>
        <w:pStyle w:val="TM2"/>
        <w:rPr>
          <w:rFonts w:eastAsiaTheme="minorEastAsia" w:cstheme="minorBidi"/>
          <w:noProof/>
          <w:szCs w:val="22"/>
          <w:lang w:eastAsia="en-GB"/>
        </w:rPr>
      </w:pPr>
      <w:hyperlink w:anchor="_Toc64040262" w:history="1">
        <w:r w:rsidR="00572E5B" w:rsidRPr="00FD4BE4">
          <w:rPr>
            <w:rStyle w:val="Lienhypertexte"/>
            <w:rFonts w:eastAsiaTheme="majorEastAsia"/>
            <w:noProof/>
            <w:lang w:val="fr-FR"/>
          </w:rPr>
          <w:t>4.1.</w:t>
        </w:r>
        <w:r w:rsidR="00572E5B">
          <w:rPr>
            <w:rFonts w:eastAsiaTheme="minorEastAsia" w:cstheme="minorBidi"/>
            <w:noProof/>
            <w:szCs w:val="22"/>
            <w:lang w:eastAsia="en-GB"/>
          </w:rPr>
          <w:tab/>
        </w:r>
        <w:r w:rsidR="00572E5B" w:rsidRPr="00FD4BE4">
          <w:rPr>
            <w:rStyle w:val="Lienhypertexte"/>
            <w:rFonts w:eastAsiaTheme="majorEastAsia"/>
            <w:noProof/>
            <w:lang w:val="fr-FR"/>
          </w:rPr>
          <w:t>Mission transversale : Processus participatif (concertation et consultation)</w:t>
        </w:r>
        <w:r w:rsidR="00572E5B">
          <w:rPr>
            <w:noProof/>
            <w:webHidden/>
          </w:rPr>
          <w:tab/>
        </w:r>
        <w:r w:rsidR="00572E5B">
          <w:rPr>
            <w:noProof/>
            <w:webHidden/>
          </w:rPr>
          <w:fldChar w:fldCharType="begin"/>
        </w:r>
        <w:r w:rsidR="00572E5B">
          <w:rPr>
            <w:noProof/>
            <w:webHidden/>
          </w:rPr>
          <w:instrText xml:space="preserve"> PAGEREF _Toc64040262 \h </w:instrText>
        </w:r>
        <w:r w:rsidR="00572E5B">
          <w:rPr>
            <w:noProof/>
            <w:webHidden/>
          </w:rPr>
        </w:r>
        <w:r w:rsidR="00572E5B">
          <w:rPr>
            <w:noProof/>
            <w:webHidden/>
          </w:rPr>
          <w:fldChar w:fldCharType="separate"/>
        </w:r>
        <w:r w:rsidR="00465667">
          <w:rPr>
            <w:noProof/>
            <w:webHidden/>
          </w:rPr>
          <w:t>21</w:t>
        </w:r>
        <w:r w:rsidR="00572E5B">
          <w:rPr>
            <w:noProof/>
            <w:webHidden/>
          </w:rPr>
          <w:fldChar w:fldCharType="end"/>
        </w:r>
      </w:hyperlink>
    </w:p>
    <w:p w14:paraId="538AFCFD" w14:textId="642AFDFC" w:rsidR="00572E5B" w:rsidRDefault="008B4FC1">
      <w:pPr>
        <w:pStyle w:val="TM3"/>
        <w:rPr>
          <w:rFonts w:eastAsiaTheme="minorEastAsia" w:cstheme="minorBidi"/>
          <w:iCs w:val="0"/>
          <w:noProof/>
          <w:sz w:val="22"/>
          <w:szCs w:val="22"/>
          <w:lang w:eastAsia="en-GB"/>
        </w:rPr>
      </w:pPr>
      <w:hyperlink w:anchor="_Toc64040263" w:history="1">
        <w:r w:rsidR="00572E5B" w:rsidRPr="00FD4BE4">
          <w:rPr>
            <w:rStyle w:val="Lienhypertexte"/>
            <w:rFonts w:eastAsiaTheme="majorEastAsia"/>
            <w:noProof/>
            <w:lang w:val="fr-FR"/>
          </w:rPr>
          <w:t>4.1.1.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_Toc64040263 \h </w:instrText>
        </w:r>
        <w:r w:rsidR="00572E5B">
          <w:rPr>
            <w:noProof/>
            <w:webHidden/>
          </w:rPr>
        </w:r>
        <w:r w:rsidR="00572E5B">
          <w:rPr>
            <w:noProof/>
            <w:webHidden/>
          </w:rPr>
          <w:fldChar w:fldCharType="separate"/>
        </w:r>
        <w:r w:rsidR="00465667">
          <w:rPr>
            <w:noProof/>
            <w:webHidden/>
          </w:rPr>
          <w:t>21</w:t>
        </w:r>
        <w:r w:rsidR="00572E5B">
          <w:rPr>
            <w:noProof/>
            <w:webHidden/>
          </w:rPr>
          <w:fldChar w:fldCharType="end"/>
        </w:r>
      </w:hyperlink>
    </w:p>
    <w:p w14:paraId="161856DF" w14:textId="2A249E49" w:rsidR="00572E5B" w:rsidRDefault="008B4FC1">
      <w:pPr>
        <w:pStyle w:val="TM3"/>
        <w:rPr>
          <w:rFonts w:eastAsiaTheme="minorEastAsia" w:cstheme="minorBidi"/>
          <w:iCs w:val="0"/>
          <w:noProof/>
          <w:sz w:val="22"/>
          <w:szCs w:val="22"/>
          <w:lang w:eastAsia="en-GB"/>
        </w:rPr>
      </w:pPr>
      <w:hyperlink w:anchor="_Toc64040264" w:history="1">
        <w:r w:rsidR="00572E5B" w:rsidRPr="00FD4BE4">
          <w:rPr>
            <w:rStyle w:val="Lienhypertexte"/>
            <w:rFonts w:eastAsiaTheme="majorEastAsia"/>
            <w:noProof/>
            <w:lang w:val="fr-FR"/>
          </w:rPr>
          <w:t>4.1.2.</w:t>
        </w:r>
        <w:r w:rsidR="00572E5B">
          <w:rPr>
            <w:rFonts w:eastAsiaTheme="minorEastAsia" w:cstheme="minorBidi"/>
            <w:iCs w:val="0"/>
            <w:noProof/>
            <w:sz w:val="22"/>
            <w:szCs w:val="22"/>
            <w:lang w:eastAsia="en-GB"/>
          </w:rPr>
          <w:tab/>
        </w:r>
        <w:r w:rsidR="00572E5B" w:rsidRPr="00FD4BE4">
          <w:rPr>
            <w:rStyle w:val="Lienhypertexte"/>
            <w:rFonts w:eastAsiaTheme="majorEastAsia" w:cstheme="minorHAnsi"/>
            <w:noProof/>
            <w:lang w:val="fr-FR"/>
          </w:rPr>
          <w:t>Tâches du consultant</w:t>
        </w:r>
        <w:r w:rsidR="00572E5B">
          <w:rPr>
            <w:noProof/>
            <w:webHidden/>
          </w:rPr>
          <w:tab/>
        </w:r>
        <w:r w:rsidR="00572E5B">
          <w:rPr>
            <w:noProof/>
            <w:webHidden/>
          </w:rPr>
          <w:fldChar w:fldCharType="begin"/>
        </w:r>
        <w:r w:rsidR="00572E5B">
          <w:rPr>
            <w:noProof/>
            <w:webHidden/>
          </w:rPr>
          <w:instrText xml:space="preserve"> PAGEREF _Toc64040264 \h </w:instrText>
        </w:r>
        <w:r w:rsidR="00572E5B">
          <w:rPr>
            <w:noProof/>
            <w:webHidden/>
          </w:rPr>
        </w:r>
        <w:r w:rsidR="00572E5B">
          <w:rPr>
            <w:noProof/>
            <w:webHidden/>
          </w:rPr>
          <w:fldChar w:fldCharType="separate"/>
        </w:r>
        <w:r w:rsidR="00465667">
          <w:rPr>
            <w:noProof/>
            <w:webHidden/>
          </w:rPr>
          <w:t>21</w:t>
        </w:r>
        <w:r w:rsidR="00572E5B">
          <w:rPr>
            <w:noProof/>
            <w:webHidden/>
          </w:rPr>
          <w:fldChar w:fldCharType="end"/>
        </w:r>
      </w:hyperlink>
    </w:p>
    <w:p w14:paraId="3EC95E23" w14:textId="7C324A50" w:rsidR="00572E5B" w:rsidRDefault="008B4FC1">
      <w:pPr>
        <w:pStyle w:val="TM3"/>
        <w:rPr>
          <w:rFonts w:eastAsiaTheme="minorEastAsia" w:cstheme="minorBidi"/>
          <w:iCs w:val="0"/>
          <w:noProof/>
          <w:sz w:val="22"/>
          <w:szCs w:val="22"/>
          <w:lang w:eastAsia="en-GB"/>
        </w:rPr>
      </w:pPr>
      <w:hyperlink w:anchor="_Toc64040265" w:history="1">
        <w:r w:rsidR="00572E5B" w:rsidRPr="00FD4BE4">
          <w:rPr>
            <w:rStyle w:val="Lienhypertexte"/>
            <w:rFonts w:eastAsiaTheme="majorEastAsia"/>
            <w:noProof/>
            <w:lang w:val="fr-FR"/>
          </w:rPr>
          <w:t xml:space="preserve">Tâche 1 : </w:t>
        </w:r>
        <w:r w:rsidR="00572E5B" w:rsidRPr="00FD4BE4">
          <w:rPr>
            <w:rStyle w:val="Lienhypertexte"/>
            <w:rFonts w:ascii="Calibri" w:eastAsiaTheme="majorEastAsia" w:hAnsi="Calibri" w:cs="Calibri"/>
            <w:noProof/>
            <w:lang w:val="fr-FR"/>
          </w:rPr>
          <w:t>É</w:t>
        </w:r>
        <w:r w:rsidR="00572E5B" w:rsidRPr="00FD4BE4">
          <w:rPr>
            <w:rStyle w:val="Lienhypertexte"/>
            <w:rFonts w:eastAsiaTheme="majorEastAsia"/>
            <w:noProof/>
            <w:lang w:val="fr-FR"/>
          </w:rPr>
          <w:t>valuer la nécéssité de la participation</w:t>
        </w:r>
        <w:r w:rsidR="00572E5B">
          <w:rPr>
            <w:noProof/>
            <w:webHidden/>
          </w:rPr>
          <w:tab/>
        </w:r>
        <w:r w:rsidR="00572E5B">
          <w:rPr>
            <w:noProof/>
            <w:webHidden/>
          </w:rPr>
          <w:fldChar w:fldCharType="begin"/>
        </w:r>
        <w:r w:rsidR="00572E5B">
          <w:rPr>
            <w:noProof/>
            <w:webHidden/>
          </w:rPr>
          <w:instrText xml:space="preserve"> PAGEREF _Toc64040265 \h </w:instrText>
        </w:r>
        <w:r w:rsidR="00572E5B">
          <w:rPr>
            <w:noProof/>
            <w:webHidden/>
          </w:rPr>
        </w:r>
        <w:r w:rsidR="00572E5B">
          <w:rPr>
            <w:noProof/>
            <w:webHidden/>
          </w:rPr>
          <w:fldChar w:fldCharType="separate"/>
        </w:r>
        <w:r w:rsidR="00465667">
          <w:rPr>
            <w:noProof/>
            <w:webHidden/>
          </w:rPr>
          <w:t>21</w:t>
        </w:r>
        <w:r w:rsidR="00572E5B">
          <w:rPr>
            <w:noProof/>
            <w:webHidden/>
          </w:rPr>
          <w:fldChar w:fldCharType="end"/>
        </w:r>
      </w:hyperlink>
    </w:p>
    <w:p w14:paraId="4E2D363C" w14:textId="04D0EEB1" w:rsidR="00572E5B" w:rsidRDefault="008B4FC1">
      <w:pPr>
        <w:pStyle w:val="TM3"/>
        <w:rPr>
          <w:rFonts w:eastAsiaTheme="minorEastAsia" w:cstheme="minorBidi"/>
          <w:iCs w:val="0"/>
          <w:noProof/>
          <w:sz w:val="22"/>
          <w:szCs w:val="22"/>
          <w:lang w:eastAsia="en-GB"/>
        </w:rPr>
      </w:pPr>
      <w:hyperlink w:anchor="_Toc64040266" w:history="1">
        <w:r w:rsidR="00572E5B" w:rsidRPr="00FD4BE4">
          <w:rPr>
            <w:rStyle w:val="Lienhypertexte"/>
            <w:rFonts w:eastAsiaTheme="majorEastAsia"/>
            <w:noProof/>
            <w:lang w:val="fr-FR"/>
          </w:rPr>
          <w:t>Tâche 2 : Développer un processus participatif au niveau des acteurs institutionnels*</w:t>
        </w:r>
        <w:r w:rsidR="00572E5B">
          <w:rPr>
            <w:noProof/>
            <w:webHidden/>
          </w:rPr>
          <w:tab/>
        </w:r>
        <w:r w:rsidR="00572E5B">
          <w:rPr>
            <w:noProof/>
            <w:webHidden/>
          </w:rPr>
          <w:fldChar w:fldCharType="begin"/>
        </w:r>
        <w:r w:rsidR="00572E5B">
          <w:rPr>
            <w:noProof/>
            <w:webHidden/>
          </w:rPr>
          <w:instrText xml:space="preserve"> PAGEREF _Toc64040266 \h </w:instrText>
        </w:r>
        <w:r w:rsidR="00572E5B">
          <w:rPr>
            <w:noProof/>
            <w:webHidden/>
          </w:rPr>
        </w:r>
        <w:r w:rsidR="00572E5B">
          <w:rPr>
            <w:noProof/>
            <w:webHidden/>
          </w:rPr>
          <w:fldChar w:fldCharType="separate"/>
        </w:r>
        <w:r w:rsidR="00465667">
          <w:rPr>
            <w:noProof/>
            <w:webHidden/>
          </w:rPr>
          <w:t>21</w:t>
        </w:r>
        <w:r w:rsidR="00572E5B">
          <w:rPr>
            <w:noProof/>
            <w:webHidden/>
          </w:rPr>
          <w:fldChar w:fldCharType="end"/>
        </w:r>
      </w:hyperlink>
    </w:p>
    <w:p w14:paraId="37868D9D" w14:textId="66254581" w:rsidR="00572E5B" w:rsidRDefault="008B4FC1">
      <w:pPr>
        <w:pStyle w:val="TM3"/>
        <w:rPr>
          <w:rFonts w:eastAsiaTheme="minorEastAsia" w:cstheme="minorBidi"/>
          <w:iCs w:val="0"/>
          <w:noProof/>
          <w:sz w:val="22"/>
          <w:szCs w:val="22"/>
          <w:lang w:eastAsia="en-GB"/>
        </w:rPr>
      </w:pPr>
      <w:hyperlink w:anchor="_Toc64040267" w:history="1">
        <w:r w:rsidR="00572E5B" w:rsidRPr="00FD4BE4">
          <w:rPr>
            <w:rStyle w:val="Lienhypertexte"/>
            <w:rFonts w:eastAsiaTheme="majorEastAsia"/>
            <w:noProof/>
            <w:lang w:val="fr-FR"/>
          </w:rPr>
          <w:t>Tâche 3 : Développer un processus de participation des citoyens</w:t>
        </w:r>
        <w:r w:rsidR="00572E5B">
          <w:rPr>
            <w:noProof/>
            <w:webHidden/>
          </w:rPr>
          <w:tab/>
        </w:r>
        <w:r w:rsidR="00572E5B">
          <w:rPr>
            <w:noProof/>
            <w:webHidden/>
          </w:rPr>
          <w:fldChar w:fldCharType="begin"/>
        </w:r>
        <w:r w:rsidR="00572E5B">
          <w:rPr>
            <w:noProof/>
            <w:webHidden/>
          </w:rPr>
          <w:instrText xml:space="preserve"> PAGEREF _Toc64040267 \h </w:instrText>
        </w:r>
        <w:r w:rsidR="00572E5B">
          <w:rPr>
            <w:noProof/>
            <w:webHidden/>
          </w:rPr>
        </w:r>
        <w:r w:rsidR="00572E5B">
          <w:rPr>
            <w:noProof/>
            <w:webHidden/>
          </w:rPr>
          <w:fldChar w:fldCharType="separate"/>
        </w:r>
        <w:r w:rsidR="00465667">
          <w:rPr>
            <w:noProof/>
            <w:webHidden/>
          </w:rPr>
          <w:t>22</w:t>
        </w:r>
        <w:r w:rsidR="00572E5B">
          <w:rPr>
            <w:noProof/>
            <w:webHidden/>
          </w:rPr>
          <w:fldChar w:fldCharType="end"/>
        </w:r>
      </w:hyperlink>
    </w:p>
    <w:p w14:paraId="3FF39681" w14:textId="71AC6DDC" w:rsidR="00572E5B" w:rsidRDefault="008B4FC1">
      <w:pPr>
        <w:pStyle w:val="TM3"/>
        <w:rPr>
          <w:rFonts w:eastAsiaTheme="minorEastAsia" w:cstheme="minorBidi"/>
          <w:iCs w:val="0"/>
          <w:noProof/>
          <w:sz w:val="22"/>
          <w:szCs w:val="22"/>
          <w:lang w:eastAsia="en-GB"/>
        </w:rPr>
      </w:pPr>
      <w:hyperlink w:anchor="_Toc64040268" w:history="1">
        <w:r w:rsidR="00572E5B" w:rsidRPr="00FD4BE4">
          <w:rPr>
            <w:rStyle w:val="Lienhypertexte"/>
            <w:rFonts w:eastAsiaTheme="majorEastAsia"/>
            <w:noProof/>
            <w:lang w:val="fr-FR"/>
          </w:rPr>
          <w:t>Tâche 4 : Partager les leçons apprises</w:t>
        </w:r>
        <w:r w:rsidR="00572E5B">
          <w:rPr>
            <w:noProof/>
            <w:webHidden/>
          </w:rPr>
          <w:tab/>
        </w:r>
        <w:r w:rsidR="00572E5B">
          <w:rPr>
            <w:noProof/>
            <w:webHidden/>
          </w:rPr>
          <w:fldChar w:fldCharType="begin"/>
        </w:r>
        <w:r w:rsidR="00572E5B">
          <w:rPr>
            <w:noProof/>
            <w:webHidden/>
          </w:rPr>
          <w:instrText xml:space="preserve"> PAGEREF _Toc64040268 \h </w:instrText>
        </w:r>
        <w:r w:rsidR="00572E5B">
          <w:rPr>
            <w:noProof/>
            <w:webHidden/>
          </w:rPr>
        </w:r>
        <w:r w:rsidR="00572E5B">
          <w:rPr>
            <w:noProof/>
            <w:webHidden/>
          </w:rPr>
          <w:fldChar w:fldCharType="separate"/>
        </w:r>
        <w:r w:rsidR="00465667">
          <w:rPr>
            <w:noProof/>
            <w:webHidden/>
          </w:rPr>
          <w:t>22</w:t>
        </w:r>
        <w:r w:rsidR="00572E5B">
          <w:rPr>
            <w:noProof/>
            <w:webHidden/>
          </w:rPr>
          <w:fldChar w:fldCharType="end"/>
        </w:r>
      </w:hyperlink>
    </w:p>
    <w:p w14:paraId="7EE19DDD" w14:textId="29111CC2" w:rsidR="00572E5B" w:rsidRDefault="008B4FC1">
      <w:pPr>
        <w:pStyle w:val="TM3"/>
        <w:rPr>
          <w:rFonts w:eastAsiaTheme="minorEastAsia" w:cstheme="minorBidi"/>
          <w:iCs w:val="0"/>
          <w:noProof/>
          <w:sz w:val="22"/>
          <w:szCs w:val="22"/>
          <w:lang w:eastAsia="en-GB"/>
        </w:rPr>
      </w:pPr>
      <w:hyperlink w:anchor="_Toc64040269" w:history="1">
        <w:r w:rsidR="00572E5B" w:rsidRPr="00FD4BE4">
          <w:rPr>
            <w:rStyle w:val="Lienhypertexte"/>
            <w:rFonts w:eastAsiaTheme="majorEastAsia"/>
            <w:noProof/>
            <w:lang w:val="fr-FR"/>
          </w:rPr>
          <w:t>Tâche 5 : Communication</w:t>
        </w:r>
        <w:r w:rsidR="00572E5B">
          <w:rPr>
            <w:noProof/>
            <w:webHidden/>
          </w:rPr>
          <w:tab/>
        </w:r>
        <w:r w:rsidR="00572E5B">
          <w:rPr>
            <w:noProof/>
            <w:webHidden/>
          </w:rPr>
          <w:fldChar w:fldCharType="begin"/>
        </w:r>
        <w:r w:rsidR="00572E5B">
          <w:rPr>
            <w:noProof/>
            <w:webHidden/>
          </w:rPr>
          <w:instrText xml:space="preserve"> PAGEREF _Toc64040269 \h </w:instrText>
        </w:r>
        <w:r w:rsidR="00572E5B">
          <w:rPr>
            <w:noProof/>
            <w:webHidden/>
          </w:rPr>
        </w:r>
        <w:r w:rsidR="00572E5B">
          <w:rPr>
            <w:noProof/>
            <w:webHidden/>
          </w:rPr>
          <w:fldChar w:fldCharType="separate"/>
        </w:r>
        <w:r w:rsidR="00465667">
          <w:rPr>
            <w:noProof/>
            <w:webHidden/>
          </w:rPr>
          <w:t>22</w:t>
        </w:r>
        <w:r w:rsidR="00572E5B">
          <w:rPr>
            <w:noProof/>
            <w:webHidden/>
          </w:rPr>
          <w:fldChar w:fldCharType="end"/>
        </w:r>
      </w:hyperlink>
    </w:p>
    <w:p w14:paraId="307220AC" w14:textId="7185E600" w:rsidR="00572E5B" w:rsidRDefault="008B4FC1">
      <w:pPr>
        <w:pStyle w:val="TM3"/>
        <w:rPr>
          <w:rFonts w:eastAsiaTheme="minorEastAsia" w:cstheme="minorBidi"/>
          <w:iCs w:val="0"/>
          <w:noProof/>
          <w:sz w:val="22"/>
          <w:szCs w:val="22"/>
          <w:lang w:eastAsia="en-GB"/>
        </w:rPr>
      </w:pPr>
      <w:hyperlink w:anchor="_Toc64040270" w:history="1">
        <w:r w:rsidR="00572E5B" w:rsidRPr="00FD4BE4">
          <w:rPr>
            <w:rStyle w:val="Lienhypertexte"/>
            <w:rFonts w:eastAsiaTheme="majorEastAsia"/>
            <w:noProof/>
            <w:lang w:val="fr-FR"/>
          </w:rPr>
          <w:t>4.1.3.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w:t>
        </w:r>
        <w:r w:rsidR="00572E5B">
          <w:rPr>
            <w:noProof/>
            <w:webHidden/>
          </w:rPr>
          <w:tab/>
        </w:r>
        <w:r w:rsidR="00572E5B">
          <w:rPr>
            <w:noProof/>
            <w:webHidden/>
          </w:rPr>
          <w:fldChar w:fldCharType="begin"/>
        </w:r>
        <w:r w:rsidR="00572E5B">
          <w:rPr>
            <w:noProof/>
            <w:webHidden/>
          </w:rPr>
          <w:instrText xml:space="preserve"> PAGEREF _Toc64040270 \h </w:instrText>
        </w:r>
        <w:r w:rsidR="00572E5B">
          <w:rPr>
            <w:noProof/>
            <w:webHidden/>
          </w:rPr>
        </w:r>
        <w:r w:rsidR="00572E5B">
          <w:rPr>
            <w:noProof/>
            <w:webHidden/>
          </w:rPr>
          <w:fldChar w:fldCharType="separate"/>
        </w:r>
        <w:r w:rsidR="00465667">
          <w:rPr>
            <w:noProof/>
            <w:webHidden/>
          </w:rPr>
          <w:t>23</w:t>
        </w:r>
        <w:r w:rsidR="00572E5B">
          <w:rPr>
            <w:noProof/>
            <w:webHidden/>
          </w:rPr>
          <w:fldChar w:fldCharType="end"/>
        </w:r>
      </w:hyperlink>
    </w:p>
    <w:p w14:paraId="255C23DA" w14:textId="6F73240A" w:rsidR="00572E5B" w:rsidRDefault="008B4FC1">
      <w:pPr>
        <w:pStyle w:val="TM2"/>
        <w:rPr>
          <w:rFonts w:eastAsiaTheme="minorEastAsia" w:cstheme="minorBidi"/>
          <w:noProof/>
          <w:szCs w:val="22"/>
          <w:lang w:eastAsia="en-GB"/>
        </w:rPr>
      </w:pPr>
      <w:hyperlink w:anchor="_Toc64040271" w:history="1">
        <w:r w:rsidR="00572E5B" w:rsidRPr="00FD4BE4">
          <w:rPr>
            <w:rStyle w:val="Lienhypertexte"/>
            <w:rFonts w:eastAsiaTheme="majorEastAsia"/>
            <w:noProof/>
            <w:lang w:val="fr-FR"/>
          </w:rPr>
          <w:t>4.2.</w:t>
        </w:r>
        <w:r w:rsidR="00572E5B">
          <w:rPr>
            <w:rFonts w:eastAsiaTheme="minorEastAsia" w:cstheme="minorBidi"/>
            <w:noProof/>
            <w:szCs w:val="22"/>
            <w:lang w:eastAsia="en-GB"/>
          </w:rPr>
          <w:tab/>
        </w:r>
        <w:r w:rsidR="00572E5B" w:rsidRPr="00FD4BE4">
          <w:rPr>
            <w:rStyle w:val="Lienhypertexte"/>
            <w:rFonts w:eastAsiaTheme="majorEastAsia"/>
            <w:noProof/>
            <w:lang w:val="fr-FR"/>
          </w:rPr>
          <w:t xml:space="preserve">Mission transversale : Renforcement des capacités de </w:t>
        </w:r>
        <w:r w:rsidR="00572E5B" w:rsidRPr="00FD4BE4">
          <w:rPr>
            <w:rStyle w:val="Lienhypertexte"/>
            <w:rFonts w:eastAsiaTheme="majorEastAsia"/>
            <w:noProof/>
            <w:highlight w:val="lightGray"/>
            <w:lang w:val="fr-FR"/>
          </w:rPr>
          <w:t>[Pays]</w:t>
        </w:r>
        <w:r w:rsidR="00572E5B" w:rsidRPr="00FD4BE4">
          <w:rPr>
            <w:rStyle w:val="Lienhypertexte"/>
            <w:rFonts w:eastAsiaTheme="majorEastAsia"/>
            <w:noProof/>
            <w:lang w:val="fr-FR"/>
          </w:rPr>
          <w:t xml:space="preserve"> pour mettre en œuvre les mesures PNMU</w:t>
        </w:r>
        <w:r w:rsidR="00572E5B">
          <w:rPr>
            <w:noProof/>
            <w:webHidden/>
          </w:rPr>
          <w:tab/>
        </w:r>
        <w:r w:rsidR="00572E5B">
          <w:rPr>
            <w:noProof/>
            <w:webHidden/>
          </w:rPr>
          <w:fldChar w:fldCharType="begin"/>
        </w:r>
        <w:r w:rsidR="00572E5B">
          <w:rPr>
            <w:noProof/>
            <w:webHidden/>
          </w:rPr>
          <w:instrText xml:space="preserve"> PAGEREF _Toc64040271 \h </w:instrText>
        </w:r>
        <w:r w:rsidR="00572E5B">
          <w:rPr>
            <w:noProof/>
            <w:webHidden/>
          </w:rPr>
        </w:r>
        <w:r w:rsidR="00572E5B">
          <w:rPr>
            <w:noProof/>
            <w:webHidden/>
          </w:rPr>
          <w:fldChar w:fldCharType="separate"/>
        </w:r>
        <w:r w:rsidR="00465667">
          <w:rPr>
            <w:noProof/>
            <w:webHidden/>
          </w:rPr>
          <w:t>24</w:t>
        </w:r>
        <w:r w:rsidR="00572E5B">
          <w:rPr>
            <w:noProof/>
            <w:webHidden/>
          </w:rPr>
          <w:fldChar w:fldCharType="end"/>
        </w:r>
      </w:hyperlink>
    </w:p>
    <w:p w14:paraId="5AD832F7" w14:textId="70B45F0C" w:rsidR="00572E5B" w:rsidRDefault="008B4FC1">
      <w:pPr>
        <w:pStyle w:val="TM3"/>
        <w:rPr>
          <w:rFonts w:eastAsiaTheme="minorEastAsia" w:cstheme="minorBidi"/>
          <w:iCs w:val="0"/>
          <w:noProof/>
          <w:sz w:val="22"/>
          <w:szCs w:val="22"/>
          <w:lang w:eastAsia="en-GB"/>
        </w:rPr>
      </w:pPr>
      <w:hyperlink w:anchor="_Toc64040272" w:history="1">
        <w:r w:rsidR="00572E5B" w:rsidRPr="00FD4BE4">
          <w:rPr>
            <w:rStyle w:val="Lienhypertexte"/>
            <w:rFonts w:eastAsiaTheme="majorEastAsia"/>
            <w:noProof/>
            <w:lang w:val="fr-FR"/>
          </w:rPr>
          <w:t>4.2.1.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_Toc64040272 \h </w:instrText>
        </w:r>
        <w:r w:rsidR="00572E5B">
          <w:rPr>
            <w:noProof/>
            <w:webHidden/>
          </w:rPr>
        </w:r>
        <w:r w:rsidR="00572E5B">
          <w:rPr>
            <w:noProof/>
            <w:webHidden/>
          </w:rPr>
          <w:fldChar w:fldCharType="separate"/>
        </w:r>
        <w:r w:rsidR="00465667">
          <w:rPr>
            <w:noProof/>
            <w:webHidden/>
          </w:rPr>
          <w:t>24</w:t>
        </w:r>
        <w:r w:rsidR="00572E5B">
          <w:rPr>
            <w:noProof/>
            <w:webHidden/>
          </w:rPr>
          <w:fldChar w:fldCharType="end"/>
        </w:r>
      </w:hyperlink>
    </w:p>
    <w:p w14:paraId="33282697" w14:textId="28DFCC68" w:rsidR="00572E5B" w:rsidRDefault="008B4FC1">
      <w:pPr>
        <w:pStyle w:val="TM3"/>
        <w:rPr>
          <w:rFonts w:eastAsiaTheme="minorEastAsia" w:cstheme="minorBidi"/>
          <w:iCs w:val="0"/>
          <w:noProof/>
          <w:sz w:val="22"/>
          <w:szCs w:val="22"/>
          <w:lang w:eastAsia="en-GB"/>
        </w:rPr>
      </w:pPr>
      <w:hyperlink w:anchor="_Toc64040273" w:history="1">
        <w:r w:rsidR="00572E5B" w:rsidRPr="00FD4BE4">
          <w:rPr>
            <w:rStyle w:val="Lienhypertexte"/>
            <w:rFonts w:eastAsiaTheme="majorEastAsia"/>
            <w:noProof/>
            <w:lang w:val="fr-FR"/>
          </w:rPr>
          <w:t>4.2.2.</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Tâches du consultant</w:t>
        </w:r>
        <w:r w:rsidR="00572E5B">
          <w:rPr>
            <w:noProof/>
            <w:webHidden/>
          </w:rPr>
          <w:tab/>
        </w:r>
        <w:r w:rsidR="00572E5B">
          <w:rPr>
            <w:noProof/>
            <w:webHidden/>
          </w:rPr>
          <w:fldChar w:fldCharType="begin"/>
        </w:r>
        <w:r w:rsidR="00572E5B">
          <w:rPr>
            <w:noProof/>
            <w:webHidden/>
          </w:rPr>
          <w:instrText xml:space="preserve"> PAGEREF _Toc64040273 \h </w:instrText>
        </w:r>
        <w:r w:rsidR="00572E5B">
          <w:rPr>
            <w:noProof/>
            <w:webHidden/>
          </w:rPr>
        </w:r>
        <w:r w:rsidR="00572E5B">
          <w:rPr>
            <w:noProof/>
            <w:webHidden/>
          </w:rPr>
          <w:fldChar w:fldCharType="separate"/>
        </w:r>
        <w:r w:rsidR="00465667">
          <w:rPr>
            <w:noProof/>
            <w:webHidden/>
          </w:rPr>
          <w:t>24</w:t>
        </w:r>
        <w:r w:rsidR="00572E5B">
          <w:rPr>
            <w:noProof/>
            <w:webHidden/>
          </w:rPr>
          <w:fldChar w:fldCharType="end"/>
        </w:r>
      </w:hyperlink>
    </w:p>
    <w:p w14:paraId="265D482C" w14:textId="2E946EFC" w:rsidR="00572E5B" w:rsidRDefault="008B4FC1">
      <w:pPr>
        <w:pStyle w:val="TM3"/>
        <w:rPr>
          <w:rFonts w:eastAsiaTheme="minorEastAsia" w:cstheme="minorBidi"/>
          <w:iCs w:val="0"/>
          <w:noProof/>
          <w:sz w:val="22"/>
          <w:szCs w:val="22"/>
          <w:lang w:eastAsia="en-GB"/>
        </w:rPr>
      </w:pPr>
      <w:hyperlink w:anchor="_Toc64040274" w:history="1">
        <w:r w:rsidR="00572E5B" w:rsidRPr="00FD4BE4">
          <w:rPr>
            <w:rStyle w:val="Lienhypertexte"/>
            <w:rFonts w:eastAsiaTheme="majorEastAsia"/>
            <w:noProof/>
            <w:lang w:val="fr-FR"/>
          </w:rPr>
          <w:t>T</w:t>
        </w:r>
        <w:r w:rsidR="00572E5B" w:rsidRPr="00FD4BE4">
          <w:rPr>
            <w:rStyle w:val="Lienhypertexte"/>
            <w:rFonts w:ascii="Calibri" w:eastAsiaTheme="majorEastAsia" w:hAnsi="Calibri" w:cs="Calibri"/>
            <w:noProof/>
            <w:lang w:val="fr-FR"/>
          </w:rPr>
          <w:t>â</w:t>
        </w:r>
        <w:r w:rsidR="00572E5B" w:rsidRPr="00FD4BE4">
          <w:rPr>
            <w:rStyle w:val="Lienhypertexte"/>
            <w:rFonts w:eastAsiaTheme="majorEastAsia"/>
            <w:noProof/>
            <w:lang w:val="fr-FR"/>
          </w:rPr>
          <w:t xml:space="preserve">che 1: </w:t>
        </w:r>
        <w:r w:rsidR="00572E5B" w:rsidRPr="00FD4BE4">
          <w:rPr>
            <w:rStyle w:val="Lienhypertexte"/>
            <w:rFonts w:ascii="Calibri" w:eastAsiaTheme="majorEastAsia" w:hAnsi="Calibri" w:cs="Calibri"/>
            <w:noProof/>
            <w:lang w:val="fr-FR"/>
          </w:rPr>
          <w:t>É</w:t>
        </w:r>
        <w:r w:rsidR="00572E5B" w:rsidRPr="00FD4BE4">
          <w:rPr>
            <w:rStyle w:val="Lienhypertexte"/>
            <w:rFonts w:eastAsiaTheme="majorEastAsia"/>
            <w:noProof/>
            <w:lang w:val="fr-FR"/>
          </w:rPr>
          <w:t>valuation</w:t>
        </w:r>
        <w:r w:rsidR="00572E5B">
          <w:rPr>
            <w:noProof/>
            <w:webHidden/>
          </w:rPr>
          <w:tab/>
        </w:r>
        <w:r w:rsidR="00572E5B">
          <w:rPr>
            <w:noProof/>
            <w:webHidden/>
          </w:rPr>
          <w:fldChar w:fldCharType="begin"/>
        </w:r>
        <w:r w:rsidR="00572E5B">
          <w:rPr>
            <w:noProof/>
            <w:webHidden/>
          </w:rPr>
          <w:instrText xml:space="preserve"> PAGEREF _Toc64040274 \h </w:instrText>
        </w:r>
        <w:r w:rsidR="00572E5B">
          <w:rPr>
            <w:noProof/>
            <w:webHidden/>
          </w:rPr>
        </w:r>
        <w:r w:rsidR="00572E5B">
          <w:rPr>
            <w:noProof/>
            <w:webHidden/>
          </w:rPr>
          <w:fldChar w:fldCharType="separate"/>
        </w:r>
        <w:r w:rsidR="00465667">
          <w:rPr>
            <w:noProof/>
            <w:webHidden/>
          </w:rPr>
          <w:t>24</w:t>
        </w:r>
        <w:r w:rsidR="00572E5B">
          <w:rPr>
            <w:noProof/>
            <w:webHidden/>
          </w:rPr>
          <w:fldChar w:fldCharType="end"/>
        </w:r>
      </w:hyperlink>
    </w:p>
    <w:p w14:paraId="63A6873D" w14:textId="35B31AFF" w:rsidR="00572E5B" w:rsidRDefault="008B4FC1">
      <w:pPr>
        <w:pStyle w:val="TM3"/>
        <w:rPr>
          <w:rFonts w:eastAsiaTheme="minorEastAsia" w:cstheme="minorBidi"/>
          <w:iCs w:val="0"/>
          <w:noProof/>
          <w:sz w:val="22"/>
          <w:szCs w:val="22"/>
          <w:lang w:eastAsia="en-GB"/>
        </w:rPr>
      </w:pPr>
      <w:hyperlink w:anchor="_Toc64040275" w:history="1">
        <w:r w:rsidR="00572E5B" w:rsidRPr="00FD4BE4">
          <w:rPr>
            <w:rStyle w:val="Lienhypertexte"/>
            <w:rFonts w:eastAsiaTheme="majorEastAsia"/>
            <w:noProof/>
            <w:lang w:val="fr-FR"/>
          </w:rPr>
          <w:t>Tâche 2: Proposer un plan de renforcement des capacités sur dix ans</w:t>
        </w:r>
        <w:r w:rsidR="00572E5B">
          <w:rPr>
            <w:noProof/>
            <w:webHidden/>
          </w:rPr>
          <w:tab/>
        </w:r>
        <w:r w:rsidR="00572E5B">
          <w:rPr>
            <w:noProof/>
            <w:webHidden/>
          </w:rPr>
          <w:fldChar w:fldCharType="begin"/>
        </w:r>
        <w:r w:rsidR="00572E5B">
          <w:rPr>
            <w:noProof/>
            <w:webHidden/>
          </w:rPr>
          <w:instrText xml:space="preserve"> PAGEREF _Toc64040275 \h </w:instrText>
        </w:r>
        <w:r w:rsidR="00572E5B">
          <w:rPr>
            <w:noProof/>
            <w:webHidden/>
          </w:rPr>
        </w:r>
        <w:r w:rsidR="00572E5B">
          <w:rPr>
            <w:noProof/>
            <w:webHidden/>
          </w:rPr>
          <w:fldChar w:fldCharType="separate"/>
        </w:r>
        <w:r w:rsidR="00465667">
          <w:rPr>
            <w:noProof/>
            <w:webHidden/>
          </w:rPr>
          <w:t>25</w:t>
        </w:r>
        <w:r w:rsidR="00572E5B">
          <w:rPr>
            <w:noProof/>
            <w:webHidden/>
          </w:rPr>
          <w:fldChar w:fldCharType="end"/>
        </w:r>
      </w:hyperlink>
    </w:p>
    <w:p w14:paraId="069F2567" w14:textId="59E8FEFC" w:rsidR="00572E5B" w:rsidRDefault="008B4FC1">
      <w:pPr>
        <w:pStyle w:val="TM3"/>
        <w:rPr>
          <w:rFonts w:eastAsiaTheme="minorEastAsia" w:cstheme="minorBidi"/>
          <w:iCs w:val="0"/>
          <w:noProof/>
          <w:sz w:val="22"/>
          <w:szCs w:val="22"/>
          <w:lang w:eastAsia="en-GB"/>
        </w:rPr>
      </w:pPr>
      <w:hyperlink w:anchor="_Toc64040276" w:history="1">
        <w:r w:rsidR="00572E5B" w:rsidRPr="00FD4BE4">
          <w:rPr>
            <w:rStyle w:val="Lienhypertexte"/>
            <w:rFonts w:eastAsiaTheme="majorEastAsia"/>
            <w:noProof/>
            <w:lang w:val="fr-FR"/>
          </w:rPr>
          <w:t>4.2.3.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w:t>
        </w:r>
        <w:r w:rsidR="00572E5B">
          <w:rPr>
            <w:noProof/>
            <w:webHidden/>
          </w:rPr>
          <w:tab/>
        </w:r>
        <w:r w:rsidR="00572E5B">
          <w:rPr>
            <w:noProof/>
            <w:webHidden/>
          </w:rPr>
          <w:fldChar w:fldCharType="begin"/>
        </w:r>
        <w:r w:rsidR="00572E5B">
          <w:rPr>
            <w:noProof/>
            <w:webHidden/>
          </w:rPr>
          <w:instrText xml:space="preserve"> PAGEREF _Toc64040276 \h </w:instrText>
        </w:r>
        <w:r w:rsidR="00572E5B">
          <w:rPr>
            <w:noProof/>
            <w:webHidden/>
          </w:rPr>
        </w:r>
        <w:r w:rsidR="00572E5B">
          <w:rPr>
            <w:noProof/>
            <w:webHidden/>
          </w:rPr>
          <w:fldChar w:fldCharType="separate"/>
        </w:r>
        <w:r w:rsidR="00465667">
          <w:rPr>
            <w:noProof/>
            <w:webHidden/>
          </w:rPr>
          <w:t>26</w:t>
        </w:r>
        <w:r w:rsidR="00572E5B">
          <w:rPr>
            <w:noProof/>
            <w:webHidden/>
          </w:rPr>
          <w:fldChar w:fldCharType="end"/>
        </w:r>
      </w:hyperlink>
    </w:p>
    <w:p w14:paraId="226A85A9" w14:textId="1DF176C0" w:rsidR="00572E5B" w:rsidRDefault="008B4FC1">
      <w:pPr>
        <w:pStyle w:val="TM2"/>
        <w:rPr>
          <w:rFonts w:eastAsiaTheme="minorEastAsia" w:cstheme="minorBidi"/>
          <w:noProof/>
          <w:szCs w:val="22"/>
          <w:lang w:eastAsia="en-GB"/>
        </w:rPr>
      </w:pPr>
      <w:hyperlink w:anchor="_Toc64040277" w:history="1">
        <w:r w:rsidR="00572E5B" w:rsidRPr="00FD4BE4">
          <w:rPr>
            <w:rStyle w:val="Lienhypertexte"/>
            <w:rFonts w:eastAsiaTheme="majorEastAsia"/>
            <w:noProof/>
            <w:lang w:val="fr-FR"/>
          </w:rPr>
          <w:t>4.3.</w:t>
        </w:r>
        <w:r w:rsidR="00572E5B">
          <w:rPr>
            <w:rFonts w:eastAsiaTheme="minorEastAsia" w:cstheme="minorBidi"/>
            <w:noProof/>
            <w:szCs w:val="22"/>
            <w:lang w:eastAsia="en-GB"/>
          </w:rPr>
          <w:tab/>
        </w:r>
        <w:r w:rsidR="00572E5B" w:rsidRPr="00FD4BE4">
          <w:rPr>
            <w:rStyle w:val="Lienhypertexte"/>
            <w:rFonts w:eastAsiaTheme="majorEastAsia"/>
            <w:noProof/>
            <w:lang w:val="fr-FR"/>
          </w:rPr>
          <w:t>Phase 1: Lancement du processus PNMU</w:t>
        </w:r>
        <w:r w:rsidR="00572E5B">
          <w:rPr>
            <w:noProof/>
            <w:webHidden/>
          </w:rPr>
          <w:tab/>
        </w:r>
        <w:r w:rsidR="00572E5B">
          <w:rPr>
            <w:noProof/>
            <w:webHidden/>
          </w:rPr>
          <w:fldChar w:fldCharType="begin"/>
        </w:r>
        <w:r w:rsidR="00572E5B">
          <w:rPr>
            <w:noProof/>
            <w:webHidden/>
          </w:rPr>
          <w:instrText xml:space="preserve"> PAGEREF _Toc64040277 \h </w:instrText>
        </w:r>
        <w:r w:rsidR="00572E5B">
          <w:rPr>
            <w:noProof/>
            <w:webHidden/>
          </w:rPr>
        </w:r>
        <w:r w:rsidR="00572E5B">
          <w:rPr>
            <w:noProof/>
            <w:webHidden/>
          </w:rPr>
          <w:fldChar w:fldCharType="separate"/>
        </w:r>
        <w:r w:rsidR="00465667">
          <w:rPr>
            <w:noProof/>
            <w:webHidden/>
          </w:rPr>
          <w:t>27</w:t>
        </w:r>
        <w:r w:rsidR="00572E5B">
          <w:rPr>
            <w:noProof/>
            <w:webHidden/>
          </w:rPr>
          <w:fldChar w:fldCharType="end"/>
        </w:r>
      </w:hyperlink>
    </w:p>
    <w:p w14:paraId="6B96626F" w14:textId="745120E6" w:rsidR="00572E5B" w:rsidRDefault="008B4FC1">
      <w:pPr>
        <w:pStyle w:val="TM3"/>
        <w:rPr>
          <w:rFonts w:eastAsiaTheme="minorEastAsia" w:cstheme="minorBidi"/>
          <w:iCs w:val="0"/>
          <w:noProof/>
          <w:sz w:val="22"/>
          <w:szCs w:val="22"/>
          <w:lang w:eastAsia="en-GB"/>
        </w:rPr>
      </w:pPr>
      <w:hyperlink w:anchor="_Toc64040278" w:history="1">
        <w:r w:rsidR="00572E5B" w:rsidRPr="00FD4BE4">
          <w:rPr>
            <w:rStyle w:val="Lienhypertexte"/>
            <w:rFonts w:eastAsiaTheme="majorEastAsia"/>
            <w:noProof/>
            <w:lang w:val="fr-FR"/>
          </w:rPr>
          <w:t>4.3.1.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_Toc64040278 \h </w:instrText>
        </w:r>
        <w:r w:rsidR="00572E5B">
          <w:rPr>
            <w:noProof/>
            <w:webHidden/>
          </w:rPr>
        </w:r>
        <w:r w:rsidR="00572E5B">
          <w:rPr>
            <w:noProof/>
            <w:webHidden/>
          </w:rPr>
          <w:fldChar w:fldCharType="separate"/>
        </w:r>
        <w:r w:rsidR="00465667">
          <w:rPr>
            <w:noProof/>
            <w:webHidden/>
          </w:rPr>
          <w:t>27</w:t>
        </w:r>
        <w:r w:rsidR="00572E5B">
          <w:rPr>
            <w:noProof/>
            <w:webHidden/>
          </w:rPr>
          <w:fldChar w:fldCharType="end"/>
        </w:r>
      </w:hyperlink>
    </w:p>
    <w:p w14:paraId="034B2574" w14:textId="1F951CF4" w:rsidR="00572E5B" w:rsidRDefault="008B4FC1">
      <w:pPr>
        <w:pStyle w:val="TM3"/>
        <w:rPr>
          <w:rFonts w:eastAsiaTheme="minorEastAsia" w:cstheme="minorBidi"/>
          <w:iCs w:val="0"/>
          <w:noProof/>
          <w:sz w:val="22"/>
          <w:szCs w:val="22"/>
          <w:lang w:eastAsia="en-GB"/>
        </w:rPr>
      </w:pPr>
      <w:hyperlink w:anchor="_Toc64040279" w:history="1">
        <w:r w:rsidR="00572E5B" w:rsidRPr="00FD4BE4">
          <w:rPr>
            <w:rStyle w:val="Lienhypertexte"/>
            <w:rFonts w:eastAsiaTheme="majorEastAsia"/>
            <w:noProof/>
            <w:lang w:val="fr-FR"/>
          </w:rPr>
          <w:t>4.3.2.</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Tâche du consultant</w:t>
        </w:r>
        <w:r w:rsidR="00572E5B">
          <w:rPr>
            <w:noProof/>
            <w:webHidden/>
          </w:rPr>
          <w:tab/>
        </w:r>
        <w:r w:rsidR="00572E5B">
          <w:rPr>
            <w:noProof/>
            <w:webHidden/>
          </w:rPr>
          <w:fldChar w:fldCharType="begin"/>
        </w:r>
        <w:r w:rsidR="00572E5B">
          <w:rPr>
            <w:noProof/>
            <w:webHidden/>
          </w:rPr>
          <w:instrText xml:space="preserve"> PAGEREF _Toc64040279 \h </w:instrText>
        </w:r>
        <w:r w:rsidR="00572E5B">
          <w:rPr>
            <w:noProof/>
            <w:webHidden/>
          </w:rPr>
        </w:r>
        <w:r w:rsidR="00572E5B">
          <w:rPr>
            <w:noProof/>
            <w:webHidden/>
          </w:rPr>
          <w:fldChar w:fldCharType="separate"/>
        </w:r>
        <w:r w:rsidR="00465667">
          <w:rPr>
            <w:noProof/>
            <w:webHidden/>
          </w:rPr>
          <w:t>27</w:t>
        </w:r>
        <w:r w:rsidR="00572E5B">
          <w:rPr>
            <w:noProof/>
            <w:webHidden/>
          </w:rPr>
          <w:fldChar w:fldCharType="end"/>
        </w:r>
      </w:hyperlink>
    </w:p>
    <w:p w14:paraId="74E8809F" w14:textId="12BC95D7" w:rsidR="00572E5B" w:rsidRDefault="008B4FC1">
      <w:pPr>
        <w:pStyle w:val="TM3"/>
        <w:rPr>
          <w:rFonts w:eastAsiaTheme="minorEastAsia" w:cstheme="minorBidi"/>
          <w:iCs w:val="0"/>
          <w:noProof/>
          <w:sz w:val="22"/>
          <w:szCs w:val="22"/>
          <w:lang w:eastAsia="en-GB"/>
        </w:rPr>
      </w:pPr>
      <w:hyperlink w:anchor="_Toc64040280" w:history="1">
        <w:r w:rsidR="00572E5B" w:rsidRPr="00FD4BE4">
          <w:rPr>
            <w:rStyle w:val="Lienhypertexte"/>
            <w:rFonts w:eastAsiaTheme="majorEastAsia"/>
            <w:noProof/>
            <w:lang w:val="fr-FR"/>
          </w:rPr>
          <w:t>T</w:t>
        </w:r>
        <w:r w:rsidR="00572E5B" w:rsidRPr="00FD4BE4">
          <w:rPr>
            <w:rStyle w:val="Lienhypertexte"/>
            <w:rFonts w:ascii="Calibri" w:eastAsiaTheme="majorEastAsia" w:hAnsi="Calibri" w:cs="Calibri"/>
            <w:noProof/>
            <w:lang w:val="fr-FR"/>
          </w:rPr>
          <w:t>â</w:t>
        </w:r>
        <w:r w:rsidR="00572E5B" w:rsidRPr="00FD4BE4">
          <w:rPr>
            <w:rStyle w:val="Lienhypertexte"/>
            <w:rFonts w:eastAsiaTheme="majorEastAsia"/>
            <w:noProof/>
            <w:lang w:val="fr-FR"/>
          </w:rPr>
          <w:t>che 1: Lancement de la mission</w:t>
        </w:r>
        <w:r w:rsidR="00572E5B">
          <w:rPr>
            <w:noProof/>
            <w:webHidden/>
          </w:rPr>
          <w:tab/>
        </w:r>
        <w:r w:rsidR="00572E5B">
          <w:rPr>
            <w:noProof/>
            <w:webHidden/>
          </w:rPr>
          <w:fldChar w:fldCharType="begin"/>
        </w:r>
        <w:r w:rsidR="00572E5B">
          <w:rPr>
            <w:noProof/>
            <w:webHidden/>
          </w:rPr>
          <w:instrText xml:space="preserve"> PAGEREF _Toc64040280 \h </w:instrText>
        </w:r>
        <w:r w:rsidR="00572E5B">
          <w:rPr>
            <w:noProof/>
            <w:webHidden/>
          </w:rPr>
        </w:r>
        <w:r w:rsidR="00572E5B">
          <w:rPr>
            <w:noProof/>
            <w:webHidden/>
          </w:rPr>
          <w:fldChar w:fldCharType="separate"/>
        </w:r>
        <w:r w:rsidR="00465667">
          <w:rPr>
            <w:noProof/>
            <w:webHidden/>
          </w:rPr>
          <w:t>27</w:t>
        </w:r>
        <w:r w:rsidR="00572E5B">
          <w:rPr>
            <w:noProof/>
            <w:webHidden/>
          </w:rPr>
          <w:fldChar w:fldCharType="end"/>
        </w:r>
      </w:hyperlink>
    </w:p>
    <w:p w14:paraId="169B376C" w14:textId="40D2DD04" w:rsidR="00572E5B" w:rsidRDefault="008B4FC1">
      <w:pPr>
        <w:pStyle w:val="TM3"/>
        <w:rPr>
          <w:rFonts w:eastAsiaTheme="minorEastAsia" w:cstheme="minorBidi"/>
          <w:iCs w:val="0"/>
          <w:noProof/>
          <w:sz w:val="22"/>
          <w:szCs w:val="22"/>
          <w:lang w:eastAsia="en-GB"/>
        </w:rPr>
      </w:pPr>
      <w:hyperlink w:anchor="_Toc64040281" w:history="1">
        <w:r w:rsidR="00572E5B" w:rsidRPr="00FD4BE4">
          <w:rPr>
            <w:rStyle w:val="Lienhypertexte"/>
            <w:rFonts w:eastAsiaTheme="majorEastAsia"/>
            <w:noProof/>
            <w:lang w:val="fr-FR"/>
          </w:rPr>
          <w:t xml:space="preserve">Tâche 2: Soutenir le </w:t>
        </w:r>
        <w:r w:rsidR="00572E5B" w:rsidRPr="00FD4BE4">
          <w:rPr>
            <w:rStyle w:val="Lienhypertexte"/>
            <w:rFonts w:eastAsiaTheme="majorEastAsia"/>
            <w:noProof/>
            <w:highlight w:val="lightGray"/>
            <w:lang w:val="fr-FR"/>
          </w:rPr>
          <w:t>[Pays]</w:t>
        </w:r>
        <w:r w:rsidR="00572E5B" w:rsidRPr="00FD4BE4">
          <w:rPr>
            <w:rStyle w:val="Lienhypertexte"/>
            <w:rFonts w:eastAsiaTheme="majorEastAsia"/>
            <w:noProof/>
            <w:lang w:val="fr-FR"/>
          </w:rPr>
          <w:t xml:space="preserve"> dans l'organisation d'un événement de lancement</w:t>
        </w:r>
        <w:r w:rsidR="00572E5B">
          <w:rPr>
            <w:noProof/>
            <w:webHidden/>
          </w:rPr>
          <w:tab/>
        </w:r>
        <w:r w:rsidR="00572E5B">
          <w:rPr>
            <w:noProof/>
            <w:webHidden/>
          </w:rPr>
          <w:fldChar w:fldCharType="begin"/>
        </w:r>
        <w:r w:rsidR="00572E5B">
          <w:rPr>
            <w:noProof/>
            <w:webHidden/>
          </w:rPr>
          <w:instrText xml:space="preserve"> PAGEREF _Toc64040281 \h </w:instrText>
        </w:r>
        <w:r w:rsidR="00572E5B">
          <w:rPr>
            <w:noProof/>
            <w:webHidden/>
          </w:rPr>
        </w:r>
        <w:r w:rsidR="00572E5B">
          <w:rPr>
            <w:noProof/>
            <w:webHidden/>
          </w:rPr>
          <w:fldChar w:fldCharType="separate"/>
        </w:r>
        <w:r w:rsidR="00465667">
          <w:rPr>
            <w:noProof/>
            <w:webHidden/>
          </w:rPr>
          <w:t>27</w:t>
        </w:r>
        <w:r w:rsidR="00572E5B">
          <w:rPr>
            <w:noProof/>
            <w:webHidden/>
          </w:rPr>
          <w:fldChar w:fldCharType="end"/>
        </w:r>
      </w:hyperlink>
    </w:p>
    <w:p w14:paraId="5BA9E4C1" w14:textId="63D97A03" w:rsidR="00572E5B" w:rsidRDefault="008B4FC1">
      <w:pPr>
        <w:pStyle w:val="TM3"/>
        <w:rPr>
          <w:rFonts w:eastAsiaTheme="minorEastAsia" w:cstheme="minorBidi"/>
          <w:iCs w:val="0"/>
          <w:noProof/>
          <w:sz w:val="22"/>
          <w:szCs w:val="22"/>
          <w:lang w:eastAsia="en-GB"/>
        </w:rPr>
      </w:pPr>
      <w:hyperlink w:anchor="_Toc64040282" w:history="1">
        <w:r w:rsidR="00572E5B" w:rsidRPr="00FD4BE4">
          <w:rPr>
            <w:rStyle w:val="Lienhypertexte"/>
            <w:rFonts w:eastAsiaTheme="majorEastAsia"/>
            <w:noProof/>
            <w:lang w:val="fr-FR"/>
          </w:rPr>
          <w:t>4.3.3.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 de la Phase 1</w:t>
        </w:r>
        <w:r w:rsidR="00572E5B">
          <w:rPr>
            <w:noProof/>
            <w:webHidden/>
          </w:rPr>
          <w:tab/>
        </w:r>
        <w:r w:rsidR="00572E5B">
          <w:rPr>
            <w:noProof/>
            <w:webHidden/>
          </w:rPr>
          <w:fldChar w:fldCharType="begin"/>
        </w:r>
        <w:r w:rsidR="00572E5B">
          <w:rPr>
            <w:noProof/>
            <w:webHidden/>
          </w:rPr>
          <w:instrText xml:space="preserve"> PAGEREF _Toc64040282 \h </w:instrText>
        </w:r>
        <w:r w:rsidR="00572E5B">
          <w:rPr>
            <w:noProof/>
            <w:webHidden/>
          </w:rPr>
        </w:r>
        <w:r w:rsidR="00572E5B">
          <w:rPr>
            <w:noProof/>
            <w:webHidden/>
          </w:rPr>
          <w:fldChar w:fldCharType="separate"/>
        </w:r>
        <w:r w:rsidR="00465667">
          <w:rPr>
            <w:noProof/>
            <w:webHidden/>
          </w:rPr>
          <w:t>29</w:t>
        </w:r>
        <w:r w:rsidR="00572E5B">
          <w:rPr>
            <w:noProof/>
            <w:webHidden/>
          </w:rPr>
          <w:fldChar w:fldCharType="end"/>
        </w:r>
      </w:hyperlink>
    </w:p>
    <w:p w14:paraId="1FB994A2" w14:textId="647E925A" w:rsidR="00572E5B" w:rsidRDefault="008B4FC1">
      <w:pPr>
        <w:pStyle w:val="TM2"/>
        <w:rPr>
          <w:rFonts w:eastAsiaTheme="minorEastAsia" w:cstheme="minorBidi"/>
          <w:noProof/>
          <w:szCs w:val="22"/>
          <w:lang w:eastAsia="en-GB"/>
        </w:rPr>
      </w:pPr>
      <w:hyperlink w:anchor="_Toc64040283" w:history="1">
        <w:r w:rsidR="00572E5B" w:rsidRPr="00FD4BE4">
          <w:rPr>
            <w:rStyle w:val="Lienhypertexte"/>
            <w:rFonts w:eastAsiaTheme="majorEastAsia"/>
            <w:noProof/>
            <w:lang w:val="fr-FR"/>
          </w:rPr>
          <w:t>4.4.</w:t>
        </w:r>
        <w:r w:rsidR="00572E5B">
          <w:rPr>
            <w:rFonts w:eastAsiaTheme="minorEastAsia" w:cstheme="minorBidi"/>
            <w:noProof/>
            <w:szCs w:val="22"/>
            <w:lang w:eastAsia="en-GB"/>
          </w:rPr>
          <w:tab/>
        </w:r>
        <w:r w:rsidR="00572E5B" w:rsidRPr="00FD4BE4">
          <w:rPr>
            <w:rStyle w:val="Lienhypertexte"/>
            <w:rFonts w:eastAsiaTheme="majorEastAsia"/>
            <w:noProof/>
            <w:lang w:val="fr-FR"/>
          </w:rPr>
          <w:t>Phase 2: Préparation d’un diagnostic detaillé des problèmes de performance</w:t>
        </w:r>
        <w:r w:rsidR="00572E5B">
          <w:rPr>
            <w:noProof/>
            <w:webHidden/>
          </w:rPr>
          <w:tab/>
        </w:r>
        <w:r w:rsidR="00572E5B">
          <w:rPr>
            <w:noProof/>
            <w:webHidden/>
          </w:rPr>
          <w:fldChar w:fldCharType="begin"/>
        </w:r>
        <w:r w:rsidR="00572E5B">
          <w:rPr>
            <w:noProof/>
            <w:webHidden/>
          </w:rPr>
          <w:instrText xml:space="preserve"> PAGEREF _Toc64040283 \h </w:instrText>
        </w:r>
        <w:r w:rsidR="00572E5B">
          <w:rPr>
            <w:noProof/>
            <w:webHidden/>
          </w:rPr>
        </w:r>
        <w:r w:rsidR="00572E5B">
          <w:rPr>
            <w:noProof/>
            <w:webHidden/>
          </w:rPr>
          <w:fldChar w:fldCharType="separate"/>
        </w:r>
        <w:r w:rsidR="00465667">
          <w:rPr>
            <w:noProof/>
            <w:webHidden/>
          </w:rPr>
          <w:t>31</w:t>
        </w:r>
        <w:r w:rsidR="00572E5B">
          <w:rPr>
            <w:noProof/>
            <w:webHidden/>
          </w:rPr>
          <w:fldChar w:fldCharType="end"/>
        </w:r>
      </w:hyperlink>
    </w:p>
    <w:p w14:paraId="2D87E07F" w14:textId="28B47EFD" w:rsidR="00572E5B" w:rsidRDefault="008B4FC1">
      <w:pPr>
        <w:pStyle w:val="TM3"/>
        <w:rPr>
          <w:rFonts w:eastAsiaTheme="minorEastAsia" w:cstheme="minorBidi"/>
          <w:iCs w:val="0"/>
          <w:noProof/>
          <w:sz w:val="22"/>
          <w:szCs w:val="22"/>
          <w:lang w:eastAsia="en-GB"/>
        </w:rPr>
      </w:pPr>
      <w:hyperlink w:anchor="_Toc64040284" w:history="1">
        <w:r w:rsidR="00572E5B" w:rsidRPr="00FD4BE4">
          <w:rPr>
            <w:rStyle w:val="Lienhypertexte"/>
            <w:rFonts w:eastAsiaTheme="majorEastAsia"/>
            <w:noProof/>
            <w:lang w:val="fr-FR"/>
          </w:rPr>
          <w:t>4.4.1.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_Toc64040284 \h </w:instrText>
        </w:r>
        <w:r w:rsidR="00572E5B">
          <w:rPr>
            <w:noProof/>
            <w:webHidden/>
          </w:rPr>
        </w:r>
        <w:r w:rsidR="00572E5B">
          <w:rPr>
            <w:noProof/>
            <w:webHidden/>
          </w:rPr>
          <w:fldChar w:fldCharType="separate"/>
        </w:r>
        <w:r w:rsidR="00465667">
          <w:rPr>
            <w:noProof/>
            <w:webHidden/>
          </w:rPr>
          <w:t>31</w:t>
        </w:r>
        <w:r w:rsidR="00572E5B">
          <w:rPr>
            <w:noProof/>
            <w:webHidden/>
          </w:rPr>
          <w:fldChar w:fldCharType="end"/>
        </w:r>
      </w:hyperlink>
    </w:p>
    <w:p w14:paraId="50BC3337" w14:textId="3B07C1ED" w:rsidR="00572E5B" w:rsidRDefault="008B4FC1">
      <w:pPr>
        <w:pStyle w:val="TM3"/>
        <w:rPr>
          <w:rFonts w:eastAsiaTheme="minorEastAsia" w:cstheme="minorBidi"/>
          <w:iCs w:val="0"/>
          <w:noProof/>
          <w:sz w:val="22"/>
          <w:szCs w:val="22"/>
          <w:lang w:eastAsia="en-GB"/>
        </w:rPr>
      </w:pPr>
      <w:hyperlink w:anchor="_Toc64040285" w:history="1">
        <w:r w:rsidR="00572E5B" w:rsidRPr="00FD4BE4">
          <w:rPr>
            <w:rStyle w:val="Lienhypertexte"/>
            <w:rFonts w:eastAsiaTheme="majorEastAsia"/>
            <w:noProof/>
            <w:lang w:val="fr-FR"/>
          </w:rPr>
          <w:t>4.4.2.</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Tâche du consultant</w:t>
        </w:r>
        <w:r w:rsidR="00572E5B">
          <w:rPr>
            <w:noProof/>
            <w:webHidden/>
          </w:rPr>
          <w:tab/>
        </w:r>
        <w:r w:rsidR="00572E5B">
          <w:rPr>
            <w:noProof/>
            <w:webHidden/>
          </w:rPr>
          <w:fldChar w:fldCharType="begin"/>
        </w:r>
        <w:r w:rsidR="00572E5B">
          <w:rPr>
            <w:noProof/>
            <w:webHidden/>
          </w:rPr>
          <w:instrText xml:space="preserve"> PAGEREF _Toc64040285 \h </w:instrText>
        </w:r>
        <w:r w:rsidR="00572E5B">
          <w:rPr>
            <w:noProof/>
            <w:webHidden/>
          </w:rPr>
        </w:r>
        <w:r w:rsidR="00572E5B">
          <w:rPr>
            <w:noProof/>
            <w:webHidden/>
          </w:rPr>
          <w:fldChar w:fldCharType="separate"/>
        </w:r>
        <w:r w:rsidR="00465667">
          <w:rPr>
            <w:noProof/>
            <w:webHidden/>
          </w:rPr>
          <w:t>31</w:t>
        </w:r>
        <w:r w:rsidR="00572E5B">
          <w:rPr>
            <w:noProof/>
            <w:webHidden/>
          </w:rPr>
          <w:fldChar w:fldCharType="end"/>
        </w:r>
      </w:hyperlink>
    </w:p>
    <w:p w14:paraId="5F059EF8" w14:textId="3BF3118C" w:rsidR="00572E5B" w:rsidRDefault="008B4FC1">
      <w:pPr>
        <w:pStyle w:val="TM3"/>
        <w:rPr>
          <w:rFonts w:eastAsiaTheme="minorEastAsia" w:cstheme="minorBidi"/>
          <w:iCs w:val="0"/>
          <w:noProof/>
          <w:sz w:val="22"/>
          <w:szCs w:val="22"/>
          <w:lang w:eastAsia="en-GB"/>
        </w:rPr>
      </w:pPr>
      <w:hyperlink w:anchor="_Toc64040286" w:history="1">
        <w:r w:rsidR="00572E5B" w:rsidRPr="00FD4BE4">
          <w:rPr>
            <w:rStyle w:val="Lienhypertexte"/>
            <w:rFonts w:eastAsiaTheme="majorEastAsia"/>
            <w:noProof/>
            <w:lang w:val="fr-FR"/>
          </w:rPr>
          <w:t>T</w:t>
        </w:r>
        <w:r w:rsidR="00572E5B" w:rsidRPr="00FD4BE4">
          <w:rPr>
            <w:rStyle w:val="Lienhypertexte"/>
            <w:rFonts w:ascii="Calibri" w:eastAsiaTheme="majorEastAsia" w:hAnsi="Calibri" w:cs="Calibri"/>
            <w:noProof/>
            <w:lang w:val="fr-FR"/>
          </w:rPr>
          <w:t>â</w:t>
        </w:r>
        <w:r w:rsidR="00572E5B" w:rsidRPr="00FD4BE4">
          <w:rPr>
            <w:rStyle w:val="Lienhypertexte"/>
            <w:rFonts w:eastAsiaTheme="majorEastAsia"/>
            <w:noProof/>
            <w:lang w:val="fr-FR"/>
          </w:rPr>
          <w:t>che 1: Analyser les moyens d'action de base pour mettre en œuvre le PNMU</w:t>
        </w:r>
        <w:r w:rsidR="00572E5B">
          <w:rPr>
            <w:noProof/>
            <w:webHidden/>
          </w:rPr>
          <w:tab/>
        </w:r>
        <w:r w:rsidR="00572E5B">
          <w:rPr>
            <w:noProof/>
            <w:webHidden/>
          </w:rPr>
          <w:fldChar w:fldCharType="begin"/>
        </w:r>
        <w:r w:rsidR="00572E5B">
          <w:rPr>
            <w:noProof/>
            <w:webHidden/>
          </w:rPr>
          <w:instrText xml:space="preserve"> PAGEREF _Toc64040286 \h </w:instrText>
        </w:r>
        <w:r w:rsidR="00572E5B">
          <w:rPr>
            <w:noProof/>
            <w:webHidden/>
          </w:rPr>
        </w:r>
        <w:r w:rsidR="00572E5B">
          <w:rPr>
            <w:noProof/>
            <w:webHidden/>
          </w:rPr>
          <w:fldChar w:fldCharType="separate"/>
        </w:r>
        <w:r w:rsidR="00465667">
          <w:rPr>
            <w:noProof/>
            <w:webHidden/>
          </w:rPr>
          <w:t>31</w:t>
        </w:r>
        <w:r w:rsidR="00572E5B">
          <w:rPr>
            <w:noProof/>
            <w:webHidden/>
          </w:rPr>
          <w:fldChar w:fldCharType="end"/>
        </w:r>
      </w:hyperlink>
    </w:p>
    <w:p w14:paraId="75B06FB3" w14:textId="31C4B0E3" w:rsidR="00572E5B" w:rsidRDefault="008B4FC1">
      <w:pPr>
        <w:pStyle w:val="TM3"/>
        <w:rPr>
          <w:rFonts w:eastAsiaTheme="minorEastAsia" w:cstheme="minorBidi"/>
          <w:iCs w:val="0"/>
          <w:noProof/>
          <w:sz w:val="22"/>
          <w:szCs w:val="22"/>
          <w:lang w:eastAsia="en-GB"/>
        </w:rPr>
      </w:pPr>
      <w:hyperlink w:anchor="_Toc64040287" w:history="1">
        <w:r w:rsidR="00572E5B" w:rsidRPr="00FD4BE4">
          <w:rPr>
            <w:rStyle w:val="Lienhypertexte"/>
            <w:rFonts w:eastAsiaTheme="majorEastAsia"/>
            <w:noProof/>
            <w:lang w:val="fr-FR"/>
          </w:rPr>
          <w:t>Tâche 2: Diagnostic de la planification de la mobilité urbaine existante au niveau national et au niveau local</w:t>
        </w:r>
        <w:r w:rsidR="00572E5B">
          <w:rPr>
            <w:noProof/>
            <w:webHidden/>
          </w:rPr>
          <w:tab/>
        </w:r>
        <w:r w:rsidR="00572E5B">
          <w:rPr>
            <w:noProof/>
            <w:webHidden/>
          </w:rPr>
          <w:fldChar w:fldCharType="begin"/>
        </w:r>
        <w:r w:rsidR="00572E5B">
          <w:rPr>
            <w:noProof/>
            <w:webHidden/>
          </w:rPr>
          <w:instrText xml:space="preserve"> PAGEREF _Toc64040287 \h </w:instrText>
        </w:r>
        <w:r w:rsidR="00572E5B">
          <w:rPr>
            <w:noProof/>
            <w:webHidden/>
          </w:rPr>
        </w:r>
        <w:r w:rsidR="00572E5B">
          <w:rPr>
            <w:noProof/>
            <w:webHidden/>
          </w:rPr>
          <w:fldChar w:fldCharType="separate"/>
        </w:r>
        <w:r w:rsidR="00465667">
          <w:rPr>
            <w:noProof/>
            <w:webHidden/>
          </w:rPr>
          <w:t>35</w:t>
        </w:r>
        <w:r w:rsidR="00572E5B">
          <w:rPr>
            <w:noProof/>
            <w:webHidden/>
          </w:rPr>
          <w:fldChar w:fldCharType="end"/>
        </w:r>
      </w:hyperlink>
    </w:p>
    <w:p w14:paraId="0CBA1D8B" w14:textId="0993D676" w:rsidR="00572E5B" w:rsidRDefault="008B4FC1">
      <w:pPr>
        <w:pStyle w:val="TM3"/>
        <w:rPr>
          <w:rFonts w:eastAsiaTheme="minorEastAsia" w:cstheme="minorBidi"/>
          <w:iCs w:val="0"/>
          <w:noProof/>
          <w:sz w:val="22"/>
          <w:szCs w:val="22"/>
          <w:lang w:eastAsia="en-GB"/>
        </w:rPr>
      </w:pPr>
      <w:hyperlink w:anchor="_Toc64040288" w:history="1">
        <w:r w:rsidR="00572E5B" w:rsidRPr="00FD4BE4">
          <w:rPr>
            <w:rStyle w:val="Lienhypertexte"/>
            <w:rFonts w:eastAsiaTheme="majorEastAsia"/>
            <w:noProof/>
            <w:lang w:val="fr-FR"/>
          </w:rPr>
          <w:t>Tâche 3: Calcul des émissions de GES liées à la mobilité urbaine dans le pays</w:t>
        </w:r>
        <w:r w:rsidR="00572E5B">
          <w:rPr>
            <w:noProof/>
            <w:webHidden/>
          </w:rPr>
          <w:tab/>
        </w:r>
        <w:r w:rsidR="00572E5B">
          <w:rPr>
            <w:noProof/>
            <w:webHidden/>
          </w:rPr>
          <w:fldChar w:fldCharType="begin"/>
        </w:r>
        <w:r w:rsidR="00572E5B">
          <w:rPr>
            <w:noProof/>
            <w:webHidden/>
          </w:rPr>
          <w:instrText xml:space="preserve"> PAGEREF _Toc64040288 \h </w:instrText>
        </w:r>
        <w:r w:rsidR="00572E5B">
          <w:rPr>
            <w:noProof/>
            <w:webHidden/>
          </w:rPr>
        </w:r>
        <w:r w:rsidR="00572E5B">
          <w:rPr>
            <w:noProof/>
            <w:webHidden/>
          </w:rPr>
          <w:fldChar w:fldCharType="separate"/>
        </w:r>
        <w:r w:rsidR="00465667">
          <w:rPr>
            <w:noProof/>
            <w:webHidden/>
          </w:rPr>
          <w:t>37</w:t>
        </w:r>
        <w:r w:rsidR="00572E5B">
          <w:rPr>
            <w:noProof/>
            <w:webHidden/>
          </w:rPr>
          <w:fldChar w:fldCharType="end"/>
        </w:r>
      </w:hyperlink>
    </w:p>
    <w:p w14:paraId="5B0C062E" w14:textId="4A05F58E" w:rsidR="00572E5B" w:rsidRDefault="008B4FC1">
      <w:pPr>
        <w:pStyle w:val="TM3"/>
        <w:rPr>
          <w:rFonts w:eastAsiaTheme="minorEastAsia" w:cstheme="minorBidi"/>
          <w:iCs w:val="0"/>
          <w:noProof/>
          <w:sz w:val="22"/>
          <w:szCs w:val="22"/>
          <w:lang w:eastAsia="en-GB"/>
        </w:rPr>
      </w:pPr>
      <w:hyperlink w:anchor="_Toc64040289" w:history="1">
        <w:r w:rsidR="00572E5B" w:rsidRPr="00FD4BE4">
          <w:rPr>
            <w:rStyle w:val="Lienhypertexte"/>
            <w:rFonts w:eastAsiaTheme="majorEastAsia"/>
            <w:noProof/>
            <w:lang w:val="fr-FR"/>
          </w:rPr>
          <w:t>Tâche 5: Diagnostic des documents et de la situation de la mobilité urbaine (passagers et marchandises)</w:t>
        </w:r>
        <w:r w:rsidR="00572E5B">
          <w:rPr>
            <w:noProof/>
            <w:webHidden/>
          </w:rPr>
          <w:tab/>
        </w:r>
        <w:r w:rsidR="00572E5B">
          <w:rPr>
            <w:noProof/>
            <w:webHidden/>
          </w:rPr>
          <w:fldChar w:fldCharType="begin"/>
        </w:r>
        <w:r w:rsidR="00572E5B">
          <w:rPr>
            <w:noProof/>
            <w:webHidden/>
          </w:rPr>
          <w:instrText xml:space="preserve"> PAGEREF _Toc64040289 \h </w:instrText>
        </w:r>
        <w:r w:rsidR="00572E5B">
          <w:rPr>
            <w:noProof/>
            <w:webHidden/>
          </w:rPr>
        </w:r>
        <w:r w:rsidR="00572E5B">
          <w:rPr>
            <w:noProof/>
            <w:webHidden/>
          </w:rPr>
          <w:fldChar w:fldCharType="separate"/>
        </w:r>
        <w:r w:rsidR="00465667">
          <w:rPr>
            <w:noProof/>
            <w:webHidden/>
          </w:rPr>
          <w:t>38</w:t>
        </w:r>
        <w:r w:rsidR="00572E5B">
          <w:rPr>
            <w:noProof/>
            <w:webHidden/>
          </w:rPr>
          <w:fldChar w:fldCharType="end"/>
        </w:r>
      </w:hyperlink>
    </w:p>
    <w:p w14:paraId="775604C0" w14:textId="5A055E17" w:rsidR="00572E5B" w:rsidRDefault="008B4FC1">
      <w:pPr>
        <w:pStyle w:val="TM3"/>
        <w:rPr>
          <w:rFonts w:eastAsiaTheme="minorEastAsia" w:cstheme="minorBidi"/>
          <w:iCs w:val="0"/>
          <w:noProof/>
          <w:sz w:val="22"/>
          <w:szCs w:val="22"/>
          <w:lang w:eastAsia="en-GB"/>
        </w:rPr>
      </w:pPr>
      <w:hyperlink w:anchor="_Toc64040290" w:history="1">
        <w:r w:rsidR="00572E5B" w:rsidRPr="00FD4BE4">
          <w:rPr>
            <w:rStyle w:val="Lienhypertexte"/>
            <w:rFonts w:eastAsiaTheme="majorEastAsia"/>
            <w:noProof/>
            <w:lang w:val="fr-FR"/>
          </w:rPr>
          <w:t>Tâche 6: Susciter une large participation des parties prenantes</w:t>
        </w:r>
        <w:r w:rsidR="00572E5B">
          <w:rPr>
            <w:noProof/>
            <w:webHidden/>
          </w:rPr>
          <w:tab/>
        </w:r>
        <w:r w:rsidR="00572E5B">
          <w:rPr>
            <w:noProof/>
            <w:webHidden/>
          </w:rPr>
          <w:fldChar w:fldCharType="begin"/>
        </w:r>
        <w:r w:rsidR="00572E5B">
          <w:rPr>
            <w:noProof/>
            <w:webHidden/>
          </w:rPr>
          <w:instrText xml:space="preserve"> PAGEREF _Toc64040290 \h </w:instrText>
        </w:r>
        <w:r w:rsidR="00572E5B">
          <w:rPr>
            <w:noProof/>
            <w:webHidden/>
          </w:rPr>
        </w:r>
        <w:r w:rsidR="00572E5B">
          <w:rPr>
            <w:noProof/>
            <w:webHidden/>
          </w:rPr>
          <w:fldChar w:fldCharType="separate"/>
        </w:r>
        <w:r w:rsidR="00465667">
          <w:rPr>
            <w:noProof/>
            <w:webHidden/>
          </w:rPr>
          <w:t>41</w:t>
        </w:r>
        <w:r w:rsidR="00572E5B">
          <w:rPr>
            <w:noProof/>
            <w:webHidden/>
          </w:rPr>
          <w:fldChar w:fldCharType="end"/>
        </w:r>
      </w:hyperlink>
    </w:p>
    <w:p w14:paraId="3A01251F" w14:textId="265146E2" w:rsidR="00572E5B" w:rsidRDefault="008B4FC1">
      <w:pPr>
        <w:pStyle w:val="TM3"/>
        <w:rPr>
          <w:rFonts w:eastAsiaTheme="minorEastAsia" w:cstheme="minorBidi"/>
          <w:iCs w:val="0"/>
          <w:noProof/>
          <w:sz w:val="22"/>
          <w:szCs w:val="22"/>
          <w:lang w:eastAsia="en-GB"/>
        </w:rPr>
      </w:pPr>
      <w:hyperlink w:anchor="_Toc64040291" w:history="1">
        <w:r w:rsidR="00572E5B" w:rsidRPr="00FD4BE4">
          <w:rPr>
            <w:rStyle w:val="Lienhypertexte"/>
            <w:rFonts w:eastAsiaTheme="majorEastAsia"/>
            <w:noProof/>
            <w:lang w:val="fr-FR"/>
          </w:rPr>
          <w:t>4.4.3.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 de la Phase 2</w:t>
        </w:r>
        <w:r w:rsidR="00572E5B">
          <w:rPr>
            <w:noProof/>
            <w:webHidden/>
          </w:rPr>
          <w:tab/>
        </w:r>
        <w:r w:rsidR="00572E5B">
          <w:rPr>
            <w:noProof/>
            <w:webHidden/>
          </w:rPr>
          <w:fldChar w:fldCharType="begin"/>
        </w:r>
        <w:r w:rsidR="00572E5B">
          <w:rPr>
            <w:noProof/>
            <w:webHidden/>
          </w:rPr>
          <w:instrText xml:space="preserve"> PAGEREF _Toc64040291 \h </w:instrText>
        </w:r>
        <w:r w:rsidR="00572E5B">
          <w:rPr>
            <w:noProof/>
            <w:webHidden/>
          </w:rPr>
        </w:r>
        <w:r w:rsidR="00572E5B">
          <w:rPr>
            <w:noProof/>
            <w:webHidden/>
          </w:rPr>
          <w:fldChar w:fldCharType="separate"/>
        </w:r>
        <w:r w:rsidR="00465667">
          <w:rPr>
            <w:noProof/>
            <w:webHidden/>
          </w:rPr>
          <w:t>43</w:t>
        </w:r>
        <w:r w:rsidR="00572E5B">
          <w:rPr>
            <w:noProof/>
            <w:webHidden/>
          </w:rPr>
          <w:fldChar w:fldCharType="end"/>
        </w:r>
      </w:hyperlink>
    </w:p>
    <w:p w14:paraId="58F9FB57" w14:textId="38E2F678" w:rsidR="00572E5B" w:rsidRDefault="008B4FC1">
      <w:pPr>
        <w:pStyle w:val="TM2"/>
        <w:rPr>
          <w:rFonts w:eastAsiaTheme="minorEastAsia" w:cstheme="minorBidi"/>
          <w:noProof/>
          <w:szCs w:val="22"/>
          <w:lang w:eastAsia="en-GB"/>
        </w:rPr>
      </w:pPr>
      <w:hyperlink w:anchor="_Toc64040292" w:history="1">
        <w:r w:rsidR="00572E5B" w:rsidRPr="00FD4BE4">
          <w:rPr>
            <w:rStyle w:val="Lienhypertexte"/>
            <w:rFonts w:eastAsiaTheme="majorEastAsia"/>
            <w:noProof/>
            <w:lang w:val="fr-FR"/>
          </w:rPr>
          <w:t>4.5.</w:t>
        </w:r>
        <w:r w:rsidR="00572E5B">
          <w:rPr>
            <w:rFonts w:eastAsiaTheme="minorEastAsia" w:cstheme="minorBidi"/>
            <w:noProof/>
            <w:szCs w:val="22"/>
            <w:lang w:eastAsia="en-GB"/>
          </w:rPr>
          <w:tab/>
        </w:r>
        <w:r w:rsidR="00572E5B" w:rsidRPr="00FD4BE4">
          <w:rPr>
            <w:rStyle w:val="Lienhypertexte"/>
            <w:rFonts w:eastAsiaTheme="majorEastAsia"/>
            <w:noProof/>
            <w:lang w:val="fr-FR"/>
          </w:rPr>
          <w:t>Phase 3 : Vision, fixation d'objectifs et plan d'action co-construits</w:t>
        </w:r>
        <w:r w:rsidR="00572E5B">
          <w:rPr>
            <w:noProof/>
            <w:webHidden/>
          </w:rPr>
          <w:tab/>
        </w:r>
        <w:r w:rsidR="00572E5B">
          <w:rPr>
            <w:noProof/>
            <w:webHidden/>
          </w:rPr>
          <w:fldChar w:fldCharType="begin"/>
        </w:r>
        <w:r w:rsidR="00572E5B">
          <w:rPr>
            <w:noProof/>
            <w:webHidden/>
          </w:rPr>
          <w:instrText xml:space="preserve"> PAGEREF _Toc64040292 \h </w:instrText>
        </w:r>
        <w:r w:rsidR="00572E5B">
          <w:rPr>
            <w:noProof/>
            <w:webHidden/>
          </w:rPr>
        </w:r>
        <w:r w:rsidR="00572E5B">
          <w:rPr>
            <w:noProof/>
            <w:webHidden/>
          </w:rPr>
          <w:fldChar w:fldCharType="separate"/>
        </w:r>
        <w:r w:rsidR="00465667">
          <w:rPr>
            <w:noProof/>
            <w:webHidden/>
          </w:rPr>
          <w:t>44</w:t>
        </w:r>
        <w:r w:rsidR="00572E5B">
          <w:rPr>
            <w:noProof/>
            <w:webHidden/>
          </w:rPr>
          <w:fldChar w:fldCharType="end"/>
        </w:r>
      </w:hyperlink>
    </w:p>
    <w:p w14:paraId="092C13B9" w14:textId="49AC5E6E" w:rsidR="00572E5B" w:rsidRDefault="008B4FC1">
      <w:pPr>
        <w:pStyle w:val="TM3"/>
        <w:rPr>
          <w:rFonts w:eastAsiaTheme="minorEastAsia" w:cstheme="minorBidi"/>
          <w:iCs w:val="0"/>
          <w:noProof/>
          <w:sz w:val="22"/>
          <w:szCs w:val="22"/>
          <w:lang w:eastAsia="en-GB"/>
        </w:rPr>
      </w:pPr>
      <w:hyperlink w:anchor="_Toc64040293" w:history="1">
        <w:r w:rsidR="00572E5B" w:rsidRPr="00FD4BE4">
          <w:rPr>
            <w:rStyle w:val="Lienhypertexte"/>
            <w:rFonts w:eastAsiaTheme="majorEastAsia"/>
            <w:noProof/>
          </w:rPr>
          <w:t>4.5.1.</w:t>
        </w:r>
        <w:r w:rsidR="00572E5B">
          <w:rPr>
            <w:rFonts w:eastAsiaTheme="minorEastAsia" w:cstheme="minorBidi"/>
            <w:iCs w:val="0"/>
            <w:noProof/>
            <w:sz w:val="22"/>
            <w:szCs w:val="22"/>
            <w:lang w:eastAsia="en-GB"/>
          </w:rPr>
          <w:tab/>
        </w:r>
        <w:r w:rsidR="00572E5B" w:rsidRPr="00FD4BE4">
          <w:rPr>
            <w:rStyle w:val="Lienhypertexte"/>
            <w:rFonts w:eastAsiaTheme="majorEastAsia"/>
            <w:noProof/>
          </w:rPr>
          <w:t>Objectifs</w:t>
        </w:r>
        <w:r w:rsidR="00572E5B">
          <w:rPr>
            <w:noProof/>
            <w:webHidden/>
          </w:rPr>
          <w:tab/>
        </w:r>
        <w:r w:rsidR="00572E5B">
          <w:rPr>
            <w:noProof/>
            <w:webHidden/>
          </w:rPr>
          <w:fldChar w:fldCharType="begin"/>
        </w:r>
        <w:r w:rsidR="00572E5B">
          <w:rPr>
            <w:noProof/>
            <w:webHidden/>
          </w:rPr>
          <w:instrText xml:space="preserve"> PAGEREF _Toc64040293 \h </w:instrText>
        </w:r>
        <w:r w:rsidR="00572E5B">
          <w:rPr>
            <w:noProof/>
            <w:webHidden/>
          </w:rPr>
        </w:r>
        <w:r w:rsidR="00572E5B">
          <w:rPr>
            <w:noProof/>
            <w:webHidden/>
          </w:rPr>
          <w:fldChar w:fldCharType="separate"/>
        </w:r>
        <w:r w:rsidR="00465667">
          <w:rPr>
            <w:noProof/>
            <w:webHidden/>
          </w:rPr>
          <w:t>44</w:t>
        </w:r>
        <w:r w:rsidR="00572E5B">
          <w:rPr>
            <w:noProof/>
            <w:webHidden/>
          </w:rPr>
          <w:fldChar w:fldCharType="end"/>
        </w:r>
      </w:hyperlink>
    </w:p>
    <w:p w14:paraId="7AFD4EE2" w14:textId="0D9A1D37" w:rsidR="00572E5B" w:rsidRDefault="008B4FC1">
      <w:pPr>
        <w:pStyle w:val="TM3"/>
        <w:rPr>
          <w:rFonts w:eastAsiaTheme="minorEastAsia" w:cstheme="minorBidi"/>
          <w:iCs w:val="0"/>
          <w:noProof/>
          <w:sz w:val="22"/>
          <w:szCs w:val="22"/>
          <w:lang w:eastAsia="en-GB"/>
        </w:rPr>
      </w:pPr>
      <w:hyperlink w:anchor="_Toc64040294" w:history="1">
        <w:r w:rsidR="00572E5B" w:rsidRPr="00FD4BE4">
          <w:rPr>
            <w:rStyle w:val="Lienhypertexte"/>
            <w:rFonts w:eastAsiaTheme="majorEastAsia"/>
            <w:noProof/>
            <w:lang w:val="fr-FR"/>
          </w:rPr>
          <w:t>4.5.2.</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Tâche du consultant</w:t>
        </w:r>
        <w:r w:rsidR="00572E5B">
          <w:rPr>
            <w:noProof/>
            <w:webHidden/>
          </w:rPr>
          <w:tab/>
        </w:r>
        <w:r w:rsidR="00572E5B">
          <w:rPr>
            <w:noProof/>
            <w:webHidden/>
          </w:rPr>
          <w:fldChar w:fldCharType="begin"/>
        </w:r>
        <w:r w:rsidR="00572E5B">
          <w:rPr>
            <w:noProof/>
            <w:webHidden/>
          </w:rPr>
          <w:instrText xml:space="preserve"> PAGEREF _Toc64040294 \h </w:instrText>
        </w:r>
        <w:r w:rsidR="00572E5B">
          <w:rPr>
            <w:noProof/>
            <w:webHidden/>
          </w:rPr>
        </w:r>
        <w:r w:rsidR="00572E5B">
          <w:rPr>
            <w:noProof/>
            <w:webHidden/>
          </w:rPr>
          <w:fldChar w:fldCharType="separate"/>
        </w:r>
        <w:r w:rsidR="00465667">
          <w:rPr>
            <w:noProof/>
            <w:webHidden/>
          </w:rPr>
          <w:t>44</w:t>
        </w:r>
        <w:r w:rsidR="00572E5B">
          <w:rPr>
            <w:noProof/>
            <w:webHidden/>
          </w:rPr>
          <w:fldChar w:fldCharType="end"/>
        </w:r>
      </w:hyperlink>
    </w:p>
    <w:p w14:paraId="62C83A85" w14:textId="24B33A25" w:rsidR="00572E5B" w:rsidRDefault="008B4FC1">
      <w:pPr>
        <w:pStyle w:val="TM3"/>
        <w:rPr>
          <w:rFonts w:eastAsiaTheme="minorEastAsia" w:cstheme="minorBidi"/>
          <w:iCs w:val="0"/>
          <w:noProof/>
          <w:sz w:val="22"/>
          <w:szCs w:val="22"/>
          <w:lang w:eastAsia="en-GB"/>
        </w:rPr>
      </w:pPr>
      <w:hyperlink w:anchor="_Toc64040295" w:history="1">
        <w:r w:rsidR="00572E5B" w:rsidRPr="00FD4BE4">
          <w:rPr>
            <w:rStyle w:val="Lienhypertexte"/>
            <w:rFonts w:eastAsiaTheme="majorEastAsia"/>
            <w:noProof/>
            <w:lang w:val="fr-FR"/>
          </w:rPr>
          <w:t>Tâche 1: Co-Construire la vision et les objectifs à long terme avec les parties prenantes</w:t>
        </w:r>
        <w:r w:rsidR="00572E5B">
          <w:rPr>
            <w:noProof/>
            <w:webHidden/>
          </w:rPr>
          <w:tab/>
        </w:r>
        <w:r w:rsidR="00572E5B">
          <w:rPr>
            <w:noProof/>
            <w:webHidden/>
          </w:rPr>
          <w:fldChar w:fldCharType="begin"/>
        </w:r>
        <w:r w:rsidR="00572E5B">
          <w:rPr>
            <w:noProof/>
            <w:webHidden/>
          </w:rPr>
          <w:instrText xml:space="preserve"> PAGEREF _Toc64040295 \h </w:instrText>
        </w:r>
        <w:r w:rsidR="00572E5B">
          <w:rPr>
            <w:noProof/>
            <w:webHidden/>
          </w:rPr>
        </w:r>
        <w:r w:rsidR="00572E5B">
          <w:rPr>
            <w:noProof/>
            <w:webHidden/>
          </w:rPr>
          <w:fldChar w:fldCharType="separate"/>
        </w:r>
        <w:r w:rsidR="00465667">
          <w:rPr>
            <w:noProof/>
            <w:webHidden/>
          </w:rPr>
          <w:t>44</w:t>
        </w:r>
        <w:r w:rsidR="00572E5B">
          <w:rPr>
            <w:noProof/>
            <w:webHidden/>
          </w:rPr>
          <w:fldChar w:fldCharType="end"/>
        </w:r>
      </w:hyperlink>
    </w:p>
    <w:p w14:paraId="3679FB6D" w14:textId="11F8F1BB" w:rsidR="00572E5B" w:rsidRDefault="008B4FC1">
      <w:pPr>
        <w:pStyle w:val="TM3"/>
        <w:rPr>
          <w:rFonts w:eastAsiaTheme="minorEastAsia" w:cstheme="minorBidi"/>
          <w:iCs w:val="0"/>
          <w:noProof/>
          <w:sz w:val="22"/>
          <w:szCs w:val="22"/>
          <w:lang w:eastAsia="en-GB"/>
        </w:rPr>
      </w:pPr>
      <w:hyperlink w:anchor="_Toc64040296" w:history="1">
        <w:r w:rsidR="00572E5B" w:rsidRPr="00FD4BE4">
          <w:rPr>
            <w:rStyle w:val="Lienhypertexte"/>
            <w:rFonts w:eastAsiaTheme="majorEastAsia"/>
            <w:noProof/>
            <w:lang w:val="fr-FR"/>
          </w:rPr>
          <w:t>Tâche 2: Se mettre d'accord sur les domaines et les mesures prioritaires</w:t>
        </w:r>
        <w:r w:rsidR="00572E5B">
          <w:rPr>
            <w:noProof/>
            <w:webHidden/>
          </w:rPr>
          <w:tab/>
        </w:r>
        <w:r w:rsidR="00572E5B">
          <w:rPr>
            <w:noProof/>
            <w:webHidden/>
          </w:rPr>
          <w:fldChar w:fldCharType="begin"/>
        </w:r>
        <w:r w:rsidR="00572E5B">
          <w:rPr>
            <w:noProof/>
            <w:webHidden/>
          </w:rPr>
          <w:instrText xml:space="preserve"> PAGEREF _Toc64040296 \h </w:instrText>
        </w:r>
        <w:r w:rsidR="00572E5B">
          <w:rPr>
            <w:noProof/>
            <w:webHidden/>
          </w:rPr>
        </w:r>
        <w:r w:rsidR="00572E5B">
          <w:rPr>
            <w:noProof/>
            <w:webHidden/>
          </w:rPr>
          <w:fldChar w:fldCharType="separate"/>
        </w:r>
        <w:r w:rsidR="00465667">
          <w:rPr>
            <w:noProof/>
            <w:webHidden/>
          </w:rPr>
          <w:t>46</w:t>
        </w:r>
        <w:r w:rsidR="00572E5B">
          <w:rPr>
            <w:noProof/>
            <w:webHidden/>
          </w:rPr>
          <w:fldChar w:fldCharType="end"/>
        </w:r>
      </w:hyperlink>
    </w:p>
    <w:p w14:paraId="00AF48C9" w14:textId="3BA8A5D5" w:rsidR="00572E5B" w:rsidRDefault="008B4FC1">
      <w:pPr>
        <w:pStyle w:val="TM3"/>
        <w:rPr>
          <w:rFonts w:eastAsiaTheme="minorEastAsia" w:cstheme="minorBidi"/>
          <w:iCs w:val="0"/>
          <w:noProof/>
          <w:sz w:val="22"/>
          <w:szCs w:val="22"/>
          <w:lang w:eastAsia="en-GB"/>
        </w:rPr>
      </w:pPr>
      <w:hyperlink w:anchor="_Toc64040297" w:history="1">
        <w:r w:rsidR="00572E5B" w:rsidRPr="00FD4BE4">
          <w:rPr>
            <w:rStyle w:val="Lienhypertexte"/>
            <w:rFonts w:eastAsiaTheme="majorEastAsia"/>
            <w:noProof/>
            <w:lang w:val="fr-FR"/>
          </w:rPr>
          <w:t>Tâche 3: Analyse des scénarios climatiques et PNMU</w:t>
        </w:r>
        <w:r w:rsidR="00572E5B">
          <w:rPr>
            <w:noProof/>
            <w:webHidden/>
          </w:rPr>
          <w:tab/>
        </w:r>
        <w:r w:rsidR="00572E5B">
          <w:rPr>
            <w:noProof/>
            <w:webHidden/>
          </w:rPr>
          <w:fldChar w:fldCharType="begin"/>
        </w:r>
        <w:r w:rsidR="00572E5B">
          <w:rPr>
            <w:noProof/>
            <w:webHidden/>
          </w:rPr>
          <w:instrText xml:space="preserve"> PAGEREF _Toc64040297 \h </w:instrText>
        </w:r>
        <w:r w:rsidR="00572E5B">
          <w:rPr>
            <w:noProof/>
            <w:webHidden/>
          </w:rPr>
        </w:r>
        <w:r w:rsidR="00572E5B">
          <w:rPr>
            <w:noProof/>
            <w:webHidden/>
          </w:rPr>
          <w:fldChar w:fldCharType="separate"/>
        </w:r>
        <w:r w:rsidR="00465667">
          <w:rPr>
            <w:noProof/>
            <w:webHidden/>
          </w:rPr>
          <w:t>47</w:t>
        </w:r>
        <w:r w:rsidR="00572E5B">
          <w:rPr>
            <w:noProof/>
            <w:webHidden/>
          </w:rPr>
          <w:fldChar w:fldCharType="end"/>
        </w:r>
      </w:hyperlink>
    </w:p>
    <w:p w14:paraId="5F8805BC" w14:textId="123EE620" w:rsidR="00572E5B" w:rsidRDefault="008B4FC1">
      <w:pPr>
        <w:pStyle w:val="TM3"/>
        <w:rPr>
          <w:rFonts w:eastAsiaTheme="minorEastAsia" w:cstheme="minorBidi"/>
          <w:iCs w:val="0"/>
          <w:noProof/>
          <w:sz w:val="22"/>
          <w:szCs w:val="22"/>
          <w:lang w:eastAsia="en-GB"/>
        </w:rPr>
      </w:pPr>
      <w:hyperlink w:anchor="_Toc64040298" w:history="1">
        <w:r w:rsidR="00572E5B" w:rsidRPr="00FD4BE4">
          <w:rPr>
            <w:rStyle w:val="Lienhypertexte"/>
            <w:rFonts w:eastAsiaTheme="majorEastAsia"/>
            <w:noProof/>
            <w:lang w:val="fr-FR"/>
          </w:rPr>
          <w:t xml:space="preserve">Tâche 4: </w:t>
        </w:r>
        <w:r w:rsidR="00572E5B" w:rsidRPr="00FD4BE4">
          <w:rPr>
            <w:rStyle w:val="Lienhypertexte"/>
            <w:rFonts w:ascii="Calibri" w:eastAsiaTheme="majorEastAsia" w:hAnsi="Calibri" w:cs="Calibri"/>
            <w:noProof/>
            <w:lang w:val="fr-FR"/>
          </w:rPr>
          <w:t>É</w:t>
        </w:r>
        <w:r w:rsidR="00572E5B" w:rsidRPr="00FD4BE4">
          <w:rPr>
            <w:rStyle w:val="Lienhypertexte"/>
            <w:rFonts w:eastAsiaTheme="majorEastAsia"/>
            <w:noProof/>
            <w:lang w:val="fr-FR"/>
          </w:rPr>
          <w:t>laboration du "Plan d'action" et rédaction du document "Stratégie"</w:t>
        </w:r>
        <w:r w:rsidR="00572E5B">
          <w:rPr>
            <w:noProof/>
            <w:webHidden/>
          </w:rPr>
          <w:tab/>
        </w:r>
        <w:r w:rsidR="00572E5B">
          <w:rPr>
            <w:noProof/>
            <w:webHidden/>
          </w:rPr>
          <w:fldChar w:fldCharType="begin"/>
        </w:r>
        <w:r w:rsidR="00572E5B">
          <w:rPr>
            <w:noProof/>
            <w:webHidden/>
          </w:rPr>
          <w:instrText xml:space="preserve"> PAGEREF _Toc64040298 \h </w:instrText>
        </w:r>
        <w:r w:rsidR="00572E5B">
          <w:rPr>
            <w:noProof/>
            <w:webHidden/>
          </w:rPr>
        </w:r>
        <w:r w:rsidR="00572E5B">
          <w:rPr>
            <w:noProof/>
            <w:webHidden/>
          </w:rPr>
          <w:fldChar w:fldCharType="separate"/>
        </w:r>
        <w:r w:rsidR="00465667">
          <w:rPr>
            <w:noProof/>
            <w:webHidden/>
          </w:rPr>
          <w:t>49</w:t>
        </w:r>
        <w:r w:rsidR="00572E5B">
          <w:rPr>
            <w:noProof/>
            <w:webHidden/>
          </w:rPr>
          <w:fldChar w:fldCharType="end"/>
        </w:r>
      </w:hyperlink>
    </w:p>
    <w:p w14:paraId="0050D86A" w14:textId="669EAE4E" w:rsidR="00572E5B" w:rsidRDefault="008B4FC1">
      <w:pPr>
        <w:pStyle w:val="TM3"/>
        <w:rPr>
          <w:rFonts w:eastAsiaTheme="minorEastAsia" w:cstheme="minorBidi"/>
          <w:iCs w:val="0"/>
          <w:noProof/>
          <w:sz w:val="22"/>
          <w:szCs w:val="22"/>
          <w:lang w:eastAsia="en-GB"/>
        </w:rPr>
      </w:pPr>
      <w:hyperlink w:anchor="_Toc64040299" w:history="1">
        <w:r w:rsidR="00572E5B" w:rsidRPr="00FD4BE4">
          <w:rPr>
            <w:rStyle w:val="Lienhypertexte"/>
            <w:rFonts w:eastAsiaTheme="majorEastAsia"/>
            <w:noProof/>
            <w:lang w:val="fr-FR"/>
          </w:rPr>
          <w:t xml:space="preserve">Tâche 5: Soumission et approbation du PNMU en </w:t>
        </w:r>
        <w:r w:rsidR="00572E5B" w:rsidRPr="00FD4BE4">
          <w:rPr>
            <w:rStyle w:val="Lienhypertexte"/>
            <w:rFonts w:eastAsiaTheme="majorEastAsia"/>
            <w:noProof/>
            <w:highlight w:val="lightGray"/>
            <w:lang w:val="fr-FR"/>
          </w:rPr>
          <w:t>[Pays].</w:t>
        </w:r>
        <w:r w:rsidR="00572E5B">
          <w:rPr>
            <w:noProof/>
            <w:webHidden/>
          </w:rPr>
          <w:tab/>
        </w:r>
        <w:r w:rsidR="00572E5B">
          <w:rPr>
            <w:noProof/>
            <w:webHidden/>
          </w:rPr>
          <w:fldChar w:fldCharType="begin"/>
        </w:r>
        <w:r w:rsidR="00572E5B">
          <w:rPr>
            <w:noProof/>
            <w:webHidden/>
          </w:rPr>
          <w:instrText xml:space="preserve"> PAGEREF _Toc64040299 \h </w:instrText>
        </w:r>
        <w:r w:rsidR="00572E5B">
          <w:rPr>
            <w:noProof/>
            <w:webHidden/>
          </w:rPr>
        </w:r>
        <w:r w:rsidR="00572E5B">
          <w:rPr>
            <w:noProof/>
            <w:webHidden/>
          </w:rPr>
          <w:fldChar w:fldCharType="separate"/>
        </w:r>
        <w:r w:rsidR="00465667">
          <w:rPr>
            <w:noProof/>
            <w:webHidden/>
          </w:rPr>
          <w:t>50</w:t>
        </w:r>
        <w:r w:rsidR="00572E5B">
          <w:rPr>
            <w:noProof/>
            <w:webHidden/>
          </w:rPr>
          <w:fldChar w:fldCharType="end"/>
        </w:r>
      </w:hyperlink>
    </w:p>
    <w:p w14:paraId="388B14A7" w14:textId="254F2FF3" w:rsidR="00572E5B" w:rsidRDefault="008B4FC1">
      <w:pPr>
        <w:pStyle w:val="TM3"/>
        <w:rPr>
          <w:rFonts w:eastAsiaTheme="minorEastAsia" w:cstheme="minorBidi"/>
          <w:iCs w:val="0"/>
          <w:noProof/>
          <w:sz w:val="22"/>
          <w:szCs w:val="22"/>
          <w:lang w:eastAsia="en-GB"/>
        </w:rPr>
      </w:pPr>
      <w:hyperlink w:anchor="_Toc64040300" w:history="1">
        <w:r w:rsidR="00572E5B" w:rsidRPr="00FD4BE4">
          <w:rPr>
            <w:rStyle w:val="Lienhypertexte"/>
            <w:rFonts w:eastAsiaTheme="majorEastAsia"/>
            <w:noProof/>
            <w:lang w:val="fr-FR"/>
          </w:rPr>
          <w:t>4.5.3.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 de la Phase 3</w:t>
        </w:r>
        <w:r w:rsidR="00572E5B">
          <w:rPr>
            <w:noProof/>
            <w:webHidden/>
          </w:rPr>
          <w:tab/>
        </w:r>
        <w:r w:rsidR="00572E5B">
          <w:rPr>
            <w:noProof/>
            <w:webHidden/>
          </w:rPr>
          <w:fldChar w:fldCharType="begin"/>
        </w:r>
        <w:r w:rsidR="00572E5B">
          <w:rPr>
            <w:noProof/>
            <w:webHidden/>
          </w:rPr>
          <w:instrText xml:space="preserve"> PAGEREF _Toc64040300 \h </w:instrText>
        </w:r>
        <w:r w:rsidR="00572E5B">
          <w:rPr>
            <w:noProof/>
            <w:webHidden/>
          </w:rPr>
        </w:r>
        <w:r w:rsidR="00572E5B">
          <w:rPr>
            <w:noProof/>
            <w:webHidden/>
          </w:rPr>
          <w:fldChar w:fldCharType="separate"/>
        </w:r>
        <w:r w:rsidR="00465667">
          <w:rPr>
            <w:noProof/>
            <w:webHidden/>
          </w:rPr>
          <w:t>50</w:t>
        </w:r>
        <w:r w:rsidR="00572E5B">
          <w:rPr>
            <w:noProof/>
            <w:webHidden/>
          </w:rPr>
          <w:fldChar w:fldCharType="end"/>
        </w:r>
      </w:hyperlink>
    </w:p>
    <w:p w14:paraId="4AA422B6" w14:textId="1A339682" w:rsidR="00572E5B" w:rsidRDefault="008B4FC1">
      <w:pPr>
        <w:pStyle w:val="TM2"/>
        <w:rPr>
          <w:rFonts w:eastAsiaTheme="minorEastAsia" w:cstheme="minorBidi"/>
          <w:noProof/>
          <w:szCs w:val="22"/>
          <w:lang w:eastAsia="en-GB"/>
        </w:rPr>
      </w:pPr>
      <w:hyperlink w:anchor="_Toc64040301" w:history="1">
        <w:r w:rsidR="00572E5B" w:rsidRPr="00FD4BE4">
          <w:rPr>
            <w:rStyle w:val="Lienhypertexte"/>
            <w:rFonts w:eastAsiaTheme="majorEastAsia"/>
            <w:noProof/>
            <w:lang w:val="fr-FR"/>
          </w:rPr>
          <w:t>4.6.</w:t>
        </w:r>
        <w:r w:rsidR="00572E5B">
          <w:rPr>
            <w:rFonts w:eastAsiaTheme="minorEastAsia" w:cstheme="minorBidi"/>
            <w:noProof/>
            <w:szCs w:val="22"/>
            <w:lang w:eastAsia="en-GB"/>
          </w:rPr>
          <w:tab/>
        </w:r>
        <w:r w:rsidR="00572E5B" w:rsidRPr="00FD4BE4">
          <w:rPr>
            <w:rStyle w:val="Lienhypertexte"/>
            <w:rFonts w:eastAsiaTheme="majorEastAsia"/>
            <w:noProof/>
            <w:lang w:val="fr-FR"/>
          </w:rPr>
          <w:t>Phase 4: Préparer la mise en œuvre du PNMU</w:t>
        </w:r>
        <w:r w:rsidR="00572E5B">
          <w:rPr>
            <w:noProof/>
            <w:webHidden/>
          </w:rPr>
          <w:tab/>
        </w:r>
        <w:r w:rsidR="00572E5B">
          <w:rPr>
            <w:noProof/>
            <w:webHidden/>
          </w:rPr>
          <w:fldChar w:fldCharType="begin"/>
        </w:r>
        <w:r w:rsidR="00572E5B">
          <w:rPr>
            <w:noProof/>
            <w:webHidden/>
          </w:rPr>
          <w:instrText xml:space="preserve"> PAGEREF _Toc64040301 \h </w:instrText>
        </w:r>
        <w:r w:rsidR="00572E5B">
          <w:rPr>
            <w:noProof/>
            <w:webHidden/>
          </w:rPr>
        </w:r>
        <w:r w:rsidR="00572E5B">
          <w:rPr>
            <w:noProof/>
            <w:webHidden/>
          </w:rPr>
          <w:fldChar w:fldCharType="separate"/>
        </w:r>
        <w:r w:rsidR="00465667">
          <w:rPr>
            <w:noProof/>
            <w:webHidden/>
          </w:rPr>
          <w:t>52</w:t>
        </w:r>
        <w:r w:rsidR="00572E5B">
          <w:rPr>
            <w:noProof/>
            <w:webHidden/>
          </w:rPr>
          <w:fldChar w:fldCharType="end"/>
        </w:r>
      </w:hyperlink>
    </w:p>
    <w:p w14:paraId="15D47264" w14:textId="52AB5BDE" w:rsidR="00572E5B" w:rsidRDefault="008B4FC1">
      <w:pPr>
        <w:pStyle w:val="TM3"/>
        <w:rPr>
          <w:rFonts w:eastAsiaTheme="minorEastAsia" w:cstheme="minorBidi"/>
          <w:iCs w:val="0"/>
          <w:noProof/>
          <w:sz w:val="22"/>
          <w:szCs w:val="22"/>
          <w:lang w:eastAsia="en-GB"/>
        </w:rPr>
      </w:pPr>
      <w:hyperlink w:anchor="_Toc64040302" w:history="1">
        <w:r w:rsidR="00572E5B" w:rsidRPr="00FD4BE4">
          <w:rPr>
            <w:rStyle w:val="Lienhypertexte"/>
            <w:rFonts w:eastAsiaTheme="majorEastAsia"/>
            <w:noProof/>
            <w:lang w:val="fr-FR"/>
          </w:rPr>
          <w:t>4.6.1.</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Objectifs</w:t>
        </w:r>
        <w:r w:rsidR="00572E5B">
          <w:rPr>
            <w:noProof/>
            <w:webHidden/>
          </w:rPr>
          <w:tab/>
        </w:r>
        <w:r w:rsidR="00572E5B">
          <w:rPr>
            <w:noProof/>
            <w:webHidden/>
          </w:rPr>
          <w:fldChar w:fldCharType="begin"/>
        </w:r>
        <w:r w:rsidR="00572E5B">
          <w:rPr>
            <w:noProof/>
            <w:webHidden/>
          </w:rPr>
          <w:instrText xml:space="preserve"> PAGEREF _Toc64040302 \h </w:instrText>
        </w:r>
        <w:r w:rsidR="00572E5B">
          <w:rPr>
            <w:noProof/>
            <w:webHidden/>
          </w:rPr>
        </w:r>
        <w:r w:rsidR="00572E5B">
          <w:rPr>
            <w:noProof/>
            <w:webHidden/>
          </w:rPr>
          <w:fldChar w:fldCharType="separate"/>
        </w:r>
        <w:r w:rsidR="00465667">
          <w:rPr>
            <w:noProof/>
            <w:webHidden/>
          </w:rPr>
          <w:t>52</w:t>
        </w:r>
        <w:r w:rsidR="00572E5B">
          <w:rPr>
            <w:noProof/>
            <w:webHidden/>
          </w:rPr>
          <w:fldChar w:fldCharType="end"/>
        </w:r>
      </w:hyperlink>
    </w:p>
    <w:p w14:paraId="12352ABE" w14:textId="23AEDED8" w:rsidR="00572E5B" w:rsidRDefault="008B4FC1">
      <w:pPr>
        <w:pStyle w:val="TM3"/>
        <w:rPr>
          <w:rFonts w:eastAsiaTheme="minorEastAsia" w:cstheme="minorBidi"/>
          <w:iCs w:val="0"/>
          <w:noProof/>
          <w:sz w:val="22"/>
          <w:szCs w:val="22"/>
          <w:lang w:eastAsia="en-GB"/>
        </w:rPr>
      </w:pPr>
      <w:hyperlink w:anchor="_Toc64040303" w:history="1">
        <w:r w:rsidR="00572E5B" w:rsidRPr="00FD4BE4">
          <w:rPr>
            <w:rStyle w:val="Lienhypertexte"/>
            <w:rFonts w:eastAsiaTheme="majorEastAsia"/>
            <w:noProof/>
          </w:rPr>
          <w:t>4.6.2.</w:t>
        </w:r>
        <w:r w:rsidR="00572E5B">
          <w:rPr>
            <w:rFonts w:eastAsiaTheme="minorEastAsia" w:cstheme="minorBidi"/>
            <w:iCs w:val="0"/>
            <w:noProof/>
            <w:sz w:val="22"/>
            <w:szCs w:val="22"/>
            <w:lang w:eastAsia="en-GB"/>
          </w:rPr>
          <w:tab/>
        </w:r>
        <w:r w:rsidR="00572E5B" w:rsidRPr="00FD4BE4">
          <w:rPr>
            <w:rStyle w:val="Lienhypertexte"/>
            <w:rFonts w:eastAsiaTheme="majorEastAsia"/>
            <w:noProof/>
          </w:rPr>
          <w:t>T</w:t>
        </w:r>
        <w:r w:rsidR="00572E5B" w:rsidRPr="00FD4BE4">
          <w:rPr>
            <w:rStyle w:val="Lienhypertexte"/>
            <w:rFonts w:eastAsiaTheme="majorEastAsia"/>
            <w:noProof/>
            <w:lang w:val="fr-FR"/>
          </w:rPr>
          <w:t>âches du Consultant</w:t>
        </w:r>
        <w:r w:rsidR="00572E5B">
          <w:rPr>
            <w:noProof/>
            <w:webHidden/>
          </w:rPr>
          <w:tab/>
        </w:r>
        <w:r w:rsidR="00572E5B">
          <w:rPr>
            <w:noProof/>
            <w:webHidden/>
          </w:rPr>
          <w:fldChar w:fldCharType="begin"/>
        </w:r>
        <w:r w:rsidR="00572E5B">
          <w:rPr>
            <w:noProof/>
            <w:webHidden/>
          </w:rPr>
          <w:instrText xml:space="preserve"> PAGEREF _Toc64040303 \h </w:instrText>
        </w:r>
        <w:r w:rsidR="00572E5B">
          <w:rPr>
            <w:noProof/>
            <w:webHidden/>
          </w:rPr>
        </w:r>
        <w:r w:rsidR="00572E5B">
          <w:rPr>
            <w:noProof/>
            <w:webHidden/>
          </w:rPr>
          <w:fldChar w:fldCharType="separate"/>
        </w:r>
        <w:r w:rsidR="00465667">
          <w:rPr>
            <w:noProof/>
            <w:webHidden/>
          </w:rPr>
          <w:t>52</w:t>
        </w:r>
        <w:r w:rsidR="00572E5B">
          <w:rPr>
            <w:noProof/>
            <w:webHidden/>
          </w:rPr>
          <w:fldChar w:fldCharType="end"/>
        </w:r>
      </w:hyperlink>
    </w:p>
    <w:p w14:paraId="1CB56848" w14:textId="6B205265" w:rsidR="00572E5B" w:rsidRDefault="008B4FC1">
      <w:pPr>
        <w:pStyle w:val="TM3"/>
        <w:rPr>
          <w:rFonts w:eastAsiaTheme="minorEastAsia" w:cstheme="minorBidi"/>
          <w:iCs w:val="0"/>
          <w:noProof/>
          <w:sz w:val="22"/>
          <w:szCs w:val="22"/>
          <w:lang w:eastAsia="en-GB"/>
        </w:rPr>
      </w:pPr>
      <w:hyperlink w:anchor="_Toc64040304" w:history="1">
        <w:r w:rsidR="00572E5B" w:rsidRPr="00FD4BE4">
          <w:rPr>
            <w:rStyle w:val="Lienhypertexte"/>
            <w:rFonts w:eastAsiaTheme="majorEastAsia"/>
            <w:noProof/>
            <w:lang w:val="fr-FR"/>
          </w:rPr>
          <w:t xml:space="preserve">Tâche 1: Élaborer et mettre en place le système PNMU (ex-post) de surveillance et de notification en tant qu'observatoire </w:t>
        </w:r>
        <w:r w:rsidR="00572E5B" w:rsidRPr="00FD4BE4">
          <w:rPr>
            <w:rStyle w:val="Lienhypertexte"/>
            <w:rFonts w:eastAsiaTheme="majorEastAsia"/>
            <w:noProof/>
            <w:highlight w:val="lightGray"/>
            <w:lang w:val="fr-FR"/>
          </w:rPr>
          <w:t>[national]</w:t>
        </w:r>
        <w:r w:rsidR="00572E5B" w:rsidRPr="00FD4BE4">
          <w:rPr>
            <w:rStyle w:val="Lienhypertexte"/>
            <w:rFonts w:eastAsiaTheme="majorEastAsia"/>
            <w:noProof/>
            <w:lang w:val="fr-FR"/>
          </w:rPr>
          <w:t xml:space="preserve"> des données sur la mobilité urbaine et les émissions de GES</w:t>
        </w:r>
        <w:r w:rsidR="00572E5B">
          <w:rPr>
            <w:noProof/>
            <w:webHidden/>
          </w:rPr>
          <w:tab/>
        </w:r>
        <w:r w:rsidR="00572E5B">
          <w:rPr>
            <w:noProof/>
            <w:webHidden/>
          </w:rPr>
          <w:fldChar w:fldCharType="begin"/>
        </w:r>
        <w:r w:rsidR="00572E5B">
          <w:rPr>
            <w:noProof/>
            <w:webHidden/>
          </w:rPr>
          <w:instrText xml:space="preserve"> PAGEREF _Toc64040304 \h </w:instrText>
        </w:r>
        <w:r w:rsidR="00572E5B">
          <w:rPr>
            <w:noProof/>
            <w:webHidden/>
          </w:rPr>
        </w:r>
        <w:r w:rsidR="00572E5B">
          <w:rPr>
            <w:noProof/>
            <w:webHidden/>
          </w:rPr>
          <w:fldChar w:fldCharType="separate"/>
        </w:r>
        <w:r w:rsidR="00465667">
          <w:rPr>
            <w:noProof/>
            <w:webHidden/>
          </w:rPr>
          <w:t>52</w:t>
        </w:r>
        <w:r w:rsidR="00572E5B">
          <w:rPr>
            <w:noProof/>
            <w:webHidden/>
          </w:rPr>
          <w:fldChar w:fldCharType="end"/>
        </w:r>
      </w:hyperlink>
    </w:p>
    <w:p w14:paraId="766E60E7" w14:textId="45728090" w:rsidR="00572E5B" w:rsidRDefault="008B4FC1">
      <w:pPr>
        <w:pStyle w:val="TM3"/>
        <w:rPr>
          <w:rFonts w:eastAsiaTheme="minorEastAsia" w:cstheme="minorBidi"/>
          <w:iCs w:val="0"/>
          <w:noProof/>
          <w:sz w:val="22"/>
          <w:szCs w:val="22"/>
          <w:lang w:eastAsia="en-GB"/>
        </w:rPr>
      </w:pPr>
      <w:hyperlink w:anchor="_Toc64040305" w:history="1">
        <w:r w:rsidR="00572E5B" w:rsidRPr="00FD4BE4">
          <w:rPr>
            <w:rStyle w:val="Lienhypertexte"/>
            <w:rFonts w:eastAsiaTheme="majorEastAsia"/>
            <w:noProof/>
            <w:lang w:val="fr-FR"/>
          </w:rPr>
          <w:t>Tâche 2: Convenir d'une structure de pilotage pour le PNMU</w:t>
        </w:r>
        <w:r w:rsidR="00572E5B">
          <w:rPr>
            <w:noProof/>
            <w:webHidden/>
          </w:rPr>
          <w:tab/>
        </w:r>
        <w:r w:rsidR="00572E5B">
          <w:rPr>
            <w:noProof/>
            <w:webHidden/>
          </w:rPr>
          <w:fldChar w:fldCharType="begin"/>
        </w:r>
        <w:r w:rsidR="00572E5B">
          <w:rPr>
            <w:noProof/>
            <w:webHidden/>
          </w:rPr>
          <w:instrText xml:space="preserve"> PAGEREF _Toc64040305 \h </w:instrText>
        </w:r>
        <w:r w:rsidR="00572E5B">
          <w:rPr>
            <w:noProof/>
            <w:webHidden/>
          </w:rPr>
        </w:r>
        <w:r w:rsidR="00572E5B">
          <w:rPr>
            <w:noProof/>
            <w:webHidden/>
          </w:rPr>
          <w:fldChar w:fldCharType="separate"/>
        </w:r>
        <w:r w:rsidR="00465667">
          <w:rPr>
            <w:noProof/>
            <w:webHidden/>
          </w:rPr>
          <w:t>55</w:t>
        </w:r>
        <w:r w:rsidR="00572E5B">
          <w:rPr>
            <w:noProof/>
            <w:webHidden/>
          </w:rPr>
          <w:fldChar w:fldCharType="end"/>
        </w:r>
      </w:hyperlink>
    </w:p>
    <w:p w14:paraId="03887A74" w14:textId="22E1B93F" w:rsidR="00572E5B" w:rsidRDefault="008B4FC1">
      <w:pPr>
        <w:pStyle w:val="TM3"/>
        <w:rPr>
          <w:rFonts w:eastAsiaTheme="minorEastAsia" w:cstheme="minorBidi"/>
          <w:iCs w:val="0"/>
          <w:noProof/>
          <w:sz w:val="22"/>
          <w:szCs w:val="22"/>
          <w:lang w:eastAsia="en-GB"/>
        </w:rPr>
      </w:pPr>
      <w:hyperlink w:anchor="_Toc64040306" w:history="1">
        <w:r w:rsidR="00572E5B" w:rsidRPr="00FD4BE4">
          <w:rPr>
            <w:rStyle w:val="Lienhypertexte"/>
            <w:rFonts w:eastAsiaTheme="majorEastAsia"/>
            <w:noProof/>
            <w:lang w:val="fr-FR"/>
          </w:rPr>
          <w:t>Tâche 3: Conception financière détaillée</w:t>
        </w:r>
        <w:r w:rsidR="00572E5B">
          <w:rPr>
            <w:noProof/>
            <w:webHidden/>
          </w:rPr>
          <w:tab/>
        </w:r>
        <w:r w:rsidR="00572E5B">
          <w:rPr>
            <w:noProof/>
            <w:webHidden/>
          </w:rPr>
          <w:fldChar w:fldCharType="begin"/>
        </w:r>
        <w:r w:rsidR="00572E5B">
          <w:rPr>
            <w:noProof/>
            <w:webHidden/>
          </w:rPr>
          <w:instrText xml:space="preserve"> PAGEREF _Toc64040306 \h </w:instrText>
        </w:r>
        <w:r w:rsidR="00572E5B">
          <w:rPr>
            <w:noProof/>
            <w:webHidden/>
          </w:rPr>
        </w:r>
        <w:r w:rsidR="00572E5B">
          <w:rPr>
            <w:noProof/>
            <w:webHidden/>
          </w:rPr>
          <w:fldChar w:fldCharType="separate"/>
        </w:r>
        <w:r w:rsidR="00465667">
          <w:rPr>
            <w:noProof/>
            <w:webHidden/>
          </w:rPr>
          <w:t>56</w:t>
        </w:r>
        <w:r w:rsidR="00572E5B">
          <w:rPr>
            <w:noProof/>
            <w:webHidden/>
          </w:rPr>
          <w:fldChar w:fldCharType="end"/>
        </w:r>
      </w:hyperlink>
    </w:p>
    <w:p w14:paraId="25CE636C" w14:textId="4E3B54B4" w:rsidR="00572E5B" w:rsidRDefault="008B4FC1">
      <w:pPr>
        <w:pStyle w:val="TM3"/>
        <w:rPr>
          <w:rFonts w:eastAsiaTheme="minorEastAsia" w:cstheme="minorBidi"/>
          <w:iCs w:val="0"/>
          <w:noProof/>
          <w:sz w:val="22"/>
          <w:szCs w:val="22"/>
          <w:lang w:eastAsia="en-GB"/>
        </w:rPr>
      </w:pPr>
      <w:hyperlink w:anchor="_Toc64040307" w:history="1">
        <w:r w:rsidR="00572E5B" w:rsidRPr="00FD4BE4">
          <w:rPr>
            <w:rStyle w:val="Lienhypertexte"/>
            <w:rFonts w:eastAsiaTheme="majorEastAsia"/>
            <w:noProof/>
            <w:lang w:val="fr-FR"/>
          </w:rPr>
          <w:t>Tâche 4: Préciser les mesures avec des études techniques</w:t>
        </w:r>
        <w:r w:rsidR="00572E5B">
          <w:rPr>
            <w:noProof/>
            <w:webHidden/>
          </w:rPr>
          <w:tab/>
        </w:r>
        <w:r w:rsidR="00572E5B">
          <w:rPr>
            <w:noProof/>
            <w:webHidden/>
          </w:rPr>
          <w:fldChar w:fldCharType="begin"/>
        </w:r>
        <w:r w:rsidR="00572E5B">
          <w:rPr>
            <w:noProof/>
            <w:webHidden/>
          </w:rPr>
          <w:instrText xml:space="preserve"> PAGEREF _Toc64040307 \h </w:instrText>
        </w:r>
        <w:r w:rsidR="00572E5B">
          <w:rPr>
            <w:noProof/>
            <w:webHidden/>
          </w:rPr>
        </w:r>
        <w:r w:rsidR="00572E5B">
          <w:rPr>
            <w:noProof/>
            <w:webHidden/>
          </w:rPr>
          <w:fldChar w:fldCharType="separate"/>
        </w:r>
        <w:r w:rsidR="00465667">
          <w:rPr>
            <w:noProof/>
            <w:webHidden/>
          </w:rPr>
          <w:t>58</w:t>
        </w:r>
        <w:r w:rsidR="00572E5B">
          <w:rPr>
            <w:noProof/>
            <w:webHidden/>
          </w:rPr>
          <w:fldChar w:fldCharType="end"/>
        </w:r>
      </w:hyperlink>
    </w:p>
    <w:p w14:paraId="79C8F14F" w14:textId="47306757" w:rsidR="00572E5B" w:rsidRDefault="008B4FC1">
      <w:pPr>
        <w:pStyle w:val="TM3"/>
        <w:rPr>
          <w:rFonts w:eastAsiaTheme="minorEastAsia" w:cstheme="minorBidi"/>
          <w:iCs w:val="0"/>
          <w:noProof/>
          <w:sz w:val="22"/>
          <w:szCs w:val="22"/>
          <w:lang w:eastAsia="en-GB"/>
        </w:rPr>
      </w:pPr>
      <w:hyperlink w:anchor="_Toc64040308" w:history="1">
        <w:r w:rsidR="00572E5B" w:rsidRPr="00FD4BE4">
          <w:rPr>
            <w:rStyle w:val="Lienhypertexte"/>
            <w:rFonts w:eastAsiaTheme="majorEastAsia"/>
            <w:noProof/>
            <w:lang w:val="fr-FR"/>
          </w:rPr>
          <w:t>4.6.3.</w:t>
        </w:r>
        <w:r w:rsidR="00572E5B">
          <w:rPr>
            <w:rFonts w:eastAsiaTheme="minorEastAsia" w:cstheme="minorBidi"/>
            <w:iCs w:val="0"/>
            <w:noProof/>
            <w:sz w:val="22"/>
            <w:szCs w:val="22"/>
            <w:lang w:eastAsia="en-GB"/>
          </w:rPr>
          <w:tab/>
        </w:r>
        <w:r w:rsidR="00572E5B" w:rsidRPr="00FD4BE4">
          <w:rPr>
            <w:rStyle w:val="Lienhypertexte"/>
            <w:rFonts w:eastAsiaTheme="majorEastAsia"/>
            <w:noProof/>
            <w:lang w:val="fr-FR"/>
          </w:rPr>
          <w:t>Produits livrables de la Phase 4</w:t>
        </w:r>
        <w:r w:rsidR="00572E5B">
          <w:rPr>
            <w:noProof/>
            <w:webHidden/>
          </w:rPr>
          <w:tab/>
        </w:r>
        <w:r w:rsidR="00572E5B">
          <w:rPr>
            <w:noProof/>
            <w:webHidden/>
          </w:rPr>
          <w:fldChar w:fldCharType="begin"/>
        </w:r>
        <w:r w:rsidR="00572E5B">
          <w:rPr>
            <w:noProof/>
            <w:webHidden/>
          </w:rPr>
          <w:instrText xml:space="preserve"> PAGEREF _Toc64040308 \h </w:instrText>
        </w:r>
        <w:r w:rsidR="00572E5B">
          <w:rPr>
            <w:noProof/>
            <w:webHidden/>
          </w:rPr>
        </w:r>
        <w:r w:rsidR="00572E5B">
          <w:rPr>
            <w:noProof/>
            <w:webHidden/>
          </w:rPr>
          <w:fldChar w:fldCharType="separate"/>
        </w:r>
        <w:r w:rsidR="00465667">
          <w:rPr>
            <w:noProof/>
            <w:webHidden/>
          </w:rPr>
          <w:t>59</w:t>
        </w:r>
        <w:r w:rsidR="00572E5B">
          <w:rPr>
            <w:noProof/>
            <w:webHidden/>
          </w:rPr>
          <w:fldChar w:fldCharType="end"/>
        </w:r>
      </w:hyperlink>
    </w:p>
    <w:p w14:paraId="2CDE640E" w14:textId="436332AF" w:rsidR="00572E5B" w:rsidRDefault="008B4FC1">
      <w:pPr>
        <w:pStyle w:val="TM1"/>
        <w:rPr>
          <w:rFonts w:eastAsiaTheme="minorEastAsia" w:cstheme="minorBidi"/>
          <w:b w:val="0"/>
          <w:bCs w:val="0"/>
          <w:noProof/>
          <w:szCs w:val="22"/>
          <w:lang w:eastAsia="en-GB"/>
        </w:rPr>
      </w:pPr>
      <w:hyperlink w:anchor="_Toc64040309" w:history="1">
        <w:r w:rsidR="00572E5B" w:rsidRPr="00FD4BE4">
          <w:rPr>
            <w:rStyle w:val="Lienhypertexte"/>
            <w:rFonts w:eastAsiaTheme="majorEastAsia"/>
            <w:noProof/>
          </w:rPr>
          <w:t>5.</w:t>
        </w:r>
        <w:r w:rsidR="00572E5B">
          <w:rPr>
            <w:rFonts w:eastAsiaTheme="minorEastAsia" w:cstheme="minorBidi"/>
            <w:b w:val="0"/>
            <w:bCs w:val="0"/>
            <w:noProof/>
            <w:szCs w:val="22"/>
            <w:lang w:eastAsia="en-GB"/>
          </w:rPr>
          <w:tab/>
        </w:r>
        <w:r w:rsidR="00572E5B" w:rsidRPr="00FD4BE4">
          <w:rPr>
            <w:rStyle w:val="Lienhypertexte"/>
            <w:rFonts w:eastAsiaTheme="majorEastAsia"/>
            <w:noProof/>
          </w:rPr>
          <w:t>Organisation des services</w:t>
        </w:r>
        <w:r w:rsidR="00572E5B">
          <w:rPr>
            <w:noProof/>
            <w:webHidden/>
          </w:rPr>
          <w:tab/>
        </w:r>
        <w:r w:rsidR="00572E5B">
          <w:rPr>
            <w:noProof/>
            <w:webHidden/>
          </w:rPr>
          <w:fldChar w:fldCharType="begin"/>
        </w:r>
        <w:r w:rsidR="00572E5B">
          <w:rPr>
            <w:noProof/>
            <w:webHidden/>
          </w:rPr>
          <w:instrText xml:space="preserve"> PAGEREF _Toc64040309 \h </w:instrText>
        </w:r>
        <w:r w:rsidR="00572E5B">
          <w:rPr>
            <w:noProof/>
            <w:webHidden/>
          </w:rPr>
        </w:r>
        <w:r w:rsidR="00572E5B">
          <w:rPr>
            <w:noProof/>
            <w:webHidden/>
          </w:rPr>
          <w:fldChar w:fldCharType="separate"/>
        </w:r>
        <w:r w:rsidR="00465667">
          <w:rPr>
            <w:noProof/>
            <w:webHidden/>
          </w:rPr>
          <w:t>61</w:t>
        </w:r>
        <w:r w:rsidR="00572E5B">
          <w:rPr>
            <w:noProof/>
            <w:webHidden/>
          </w:rPr>
          <w:fldChar w:fldCharType="end"/>
        </w:r>
      </w:hyperlink>
    </w:p>
    <w:p w14:paraId="6AB12667" w14:textId="378281F7" w:rsidR="00572E5B" w:rsidRDefault="008B4FC1">
      <w:pPr>
        <w:pStyle w:val="TM2"/>
        <w:rPr>
          <w:rFonts w:eastAsiaTheme="minorEastAsia" w:cstheme="minorBidi"/>
          <w:noProof/>
          <w:szCs w:val="22"/>
          <w:lang w:eastAsia="en-GB"/>
        </w:rPr>
      </w:pPr>
      <w:hyperlink w:anchor="_Toc64040310" w:history="1">
        <w:r w:rsidR="00572E5B" w:rsidRPr="00FD4BE4">
          <w:rPr>
            <w:rStyle w:val="Lienhypertexte"/>
            <w:rFonts w:eastAsiaTheme="majorEastAsia"/>
            <w:noProof/>
            <w:lang w:val="fr-FR"/>
          </w:rPr>
          <w:t>5.1.</w:t>
        </w:r>
        <w:r w:rsidR="00572E5B">
          <w:rPr>
            <w:rFonts w:eastAsiaTheme="minorEastAsia" w:cstheme="minorBidi"/>
            <w:noProof/>
            <w:szCs w:val="22"/>
            <w:lang w:eastAsia="en-GB"/>
          </w:rPr>
          <w:tab/>
        </w:r>
        <w:r w:rsidR="00572E5B" w:rsidRPr="00FD4BE4">
          <w:rPr>
            <w:rStyle w:val="Lienhypertexte"/>
            <w:rFonts w:eastAsiaTheme="majorEastAsia"/>
            <w:noProof/>
            <w:lang w:val="fr-FR"/>
          </w:rPr>
          <w:t>Ressources d'experts attendues</w:t>
        </w:r>
        <w:r w:rsidR="00572E5B">
          <w:rPr>
            <w:noProof/>
            <w:webHidden/>
          </w:rPr>
          <w:tab/>
        </w:r>
        <w:r w:rsidR="00572E5B">
          <w:rPr>
            <w:noProof/>
            <w:webHidden/>
          </w:rPr>
          <w:fldChar w:fldCharType="begin"/>
        </w:r>
        <w:r w:rsidR="00572E5B">
          <w:rPr>
            <w:noProof/>
            <w:webHidden/>
          </w:rPr>
          <w:instrText xml:space="preserve"> PAGEREF _Toc64040310 \h </w:instrText>
        </w:r>
        <w:r w:rsidR="00572E5B">
          <w:rPr>
            <w:noProof/>
            <w:webHidden/>
          </w:rPr>
        </w:r>
        <w:r w:rsidR="00572E5B">
          <w:rPr>
            <w:noProof/>
            <w:webHidden/>
          </w:rPr>
          <w:fldChar w:fldCharType="separate"/>
        </w:r>
        <w:r w:rsidR="00465667">
          <w:rPr>
            <w:noProof/>
            <w:webHidden/>
          </w:rPr>
          <w:t>61</w:t>
        </w:r>
        <w:r w:rsidR="00572E5B">
          <w:rPr>
            <w:noProof/>
            <w:webHidden/>
          </w:rPr>
          <w:fldChar w:fldCharType="end"/>
        </w:r>
      </w:hyperlink>
    </w:p>
    <w:p w14:paraId="291B3BE6" w14:textId="108BA72C" w:rsidR="00572E5B" w:rsidRDefault="008B4FC1">
      <w:pPr>
        <w:pStyle w:val="TM2"/>
        <w:rPr>
          <w:rFonts w:eastAsiaTheme="minorEastAsia" w:cstheme="minorBidi"/>
          <w:noProof/>
          <w:szCs w:val="22"/>
          <w:lang w:eastAsia="en-GB"/>
        </w:rPr>
      </w:pPr>
      <w:hyperlink w:anchor="_Toc64040311" w:history="1">
        <w:r w:rsidR="00572E5B" w:rsidRPr="00FD4BE4">
          <w:rPr>
            <w:rStyle w:val="Lienhypertexte"/>
            <w:rFonts w:eastAsiaTheme="majorEastAsia"/>
            <w:noProof/>
            <w:lang w:val="fr-FR"/>
          </w:rPr>
          <w:t>5.2.</w:t>
        </w:r>
        <w:r w:rsidR="00572E5B">
          <w:rPr>
            <w:rFonts w:eastAsiaTheme="minorEastAsia" w:cstheme="minorBidi"/>
            <w:noProof/>
            <w:szCs w:val="22"/>
            <w:lang w:eastAsia="en-GB"/>
          </w:rPr>
          <w:tab/>
        </w:r>
        <w:r w:rsidR="00572E5B" w:rsidRPr="00FD4BE4">
          <w:rPr>
            <w:rStyle w:val="Lienhypertexte"/>
            <w:rFonts w:eastAsiaTheme="majorEastAsia"/>
            <w:noProof/>
            <w:lang w:val="fr-FR"/>
          </w:rPr>
          <w:t>Détails de la soumission de la proposition</w:t>
        </w:r>
        <w:r w:rsidR="00572E5B">
          <w:rPr>
            <w:noProof/>
            <w:webHidden/>
          </w:rPr>
          <w:tab/>
        </w:r>
        <w:r w:rsidR="00572E5B">
          <w:rPr>
            <w:noProof/>
            <w:webHidden/>
          </w:rPr>
          <w:fldChar w:fldCharType="begin"/>
        </w:r>
        <w:r w:rsidR="00572E5B">
          <w:rPr>
            <w:noProof/>
            <w:webHidden/>
          </w:rPr>
          <w:instrText xml:space="preserve"> PAGEREF _Toc64040311 \h </w:instrText>
        </w:r>
        <w:r w:rsidR="00572E5B">
          <w:rPr>
            <w:noProof/>
            <w:webHidden/>
          </w:rPr>
        </w:r>
        <w:r w:rsidR="00572E5B">
          <w:rPr>
            <w:noProof/>
            <w:webHidden/>
          </w:rPr>
          <w:fldChar w:fldCharType="separate"/>
        </w:r>
        <w:r w:rsidR="00465667">
          <w:rPr>
            <w:noProof/>
            <w:webHidden/>
          </w:rPr>
          <w:t>63</w:t>
        </w:r>
        <w:r w:rsidR="00572E5B">
          <w:rPr>
            <w:noProof/>
            <w:webHidden/>
          </w:rPr>
          <w:fldChar w:fldCharType="end"/>
        </w:r>
      </w:hyperlink>
    </w:p>
    <w:p w14:paraId="14D5B169" w14:textId="7F5EFC98" w:rsidR="00572E5B" w:rsidRDefault="008B4FC1">
      <w:pPr>
        <w:pStyle w:val="TM2"/>
        <w:rPr>
          <w:rFonts w:eastAsiaTheme="minorEastAsia" w:cstheme="minorBidi"/>
          <w:noProof/>
          <w:szCs w:val="22"/>
          <w:lang w:eastAsia="en-GB"/>
        </w:rPr>
      </w:pPr>
      <w:hyperlink w:anchor="_Toc64040312" w:history="1">
        <w:r w:rsidR="00572E5B" w:rsidRPr="00FD4BE4">
          <w:rPr>
            <w:rStyle w:val="Lienhypertexte"/>
            <w:rFonts w:eastAsiaTheme="majorEastAsia"/>
            <w:noProof/>
            <w:lang w:val="fr-FR"/>
          </w:rPr>
          <w:t>5.3.</w:t>
        </w:r>
        <w:r w:rsidR="00572E5B">
          <w:rPr>
            <w:rFonts w:eastAsiaTheme="minorEastAsia" w:cstheme="minorBidi"/>
            <w:noProof/>
            <w:szCs w:val="22"/>
            <w:lang w:eastAsia="en-GB"/>
          </w:rPr>
          <w:tab/>
        </w:r>
        <w:r w:rsidR="00572E5B" w:rsidRPr="00FD4BE4">
          <w:rPr>
            <w:rStyle w:val="Lienhypertexte"/>
            <w:rFonts w:eastAsiaTheme="majorEastAsia"/>
            <w:noProof/>
            <w:lang w:val="fr-FR"/>
          </w:rPr>
          <w:t>Format, soumission et validation des produits livrables</w:t>
        </w:r>
        <w:r w:rsidR="00572E5B">
          <w:rPr>
            <w:noProof/>
            <w:webHidden/>
          </w:rPr>
          <w:tab/>
        </w:r>
        <w:r w:rsidR="00572E5B">
          <w:rPr>
            <w:noProof/>
            <w:webHidden/>
          </w:rPr>
          <w:fldChar w:fldCharType="begin"/>
        </w:r>
        <w:r w:rsidR="00572E5B">
          <w:rPr>
            <w:noProof/>
            <w:webHidden/>
          </w:rPr>
          <w:instrText xml:space="preserve"> PAGEREF _Toc64040312 \h </w:instrText>
        </w:r>
        <w:r w:rsidR="00572E5B">
          <w:rPr>
            <w:noProof/>
            <w:webHidden/>
          </w:rPr>
        </w:r>
        <w:r w:rsidR="00572E5B">
          <w:rPr>
            <w:noProof/>
            <w:webHidden/>
          </w:rPr>
          <w:fldChar w:fldCharType="separate"/>
        </w:r>
        <w:r w:rsidR="00465667">
          <w:rPr>
            <w:noProof/>
            <w:webHidden/>
          </w:rPr>
          <w:t>64</w:t>
        </w:r>
        <w:r w:rsidR="00572E5B">
          <w:rPr>
            <w:noProof/>
            <w:webHidden/>
          </w:rPr>
          <w:fldChar w:fldCharType="end"/>
        </w:r>
      </w:hyperlink>
    </w:p>
    <w:p w14:paraId="6503CE3A" w14:textId="6E70EEF2" w:rsidR="00572E5B" w:rsidRDefault="008B4FC1">
      <w:pPr>
        <w:pStyle w:val="TM2"/>
        <w:rPr>
          <w:rFonts w:eastAsiaTheme="minorEastAsia" w:cstheme="minorBidi"/>
          <w:noProof/>
          <w:szCs w:val="22"/>
          <w:lang w:eastAsia="en-GB"/>
        </w:rPr>
      </w:pPr>
      <w:hyperlink w:anchor="_Toc64040313" w:history="1">
        <w:r w:rsidR="00572E5B" w:rsidRPr="00FD4BE4">
          <w:rPr>
            <w:rStyle w:val="Lienhypertexte"/>
            <w:rFonts w:eastAsiaTheme="majorEastAsia"/>
            <w:noProof/>
            <w:lang w:val="fr-FR"/>
          </w:rPr>
          <w:t>5.4.</w:t>
        </w:r>
        <w:r w:rsidR="00572E5B">
          <w:rPr>
            <w:rFonts w:eastAsiaTheme="minorEastAsia" w:cstheme="minorBidi"/>
            <w:noProof/>
            <w:szCs w:val="22"/>
            <w:lang w:eastAsia="en-GB"/>
          </w:rPr>
          <w:tab/>
        </w:r>
        <w:r w:rsidR="00572E5B" w:rsidRPr="00FD4BE4">
          <w:rPr>
            <w:rStyle w:val="Lienhypertexte"/>
            <w:rFonts w:eastAsiaTheme="majorEastAsia"/>
            <w:noProof/>
            <w:lang w:val="fr-FR"/>
          </w:rPr>
          <w:t>Calendrier prévisionnel</w:t>
        </w:r>
        <w:r w:rsidR="00572E5B">
          <w:rPr>
            <w:noProof/>
            <w:webHidden/>
          </w:rPr>
          <w:tab/>
        </w:r>
        <w:r w:rsidR="00572E5B">
          <w:rPr>
            <w:noProof/>
            <w:webHidden/>
          </w:rPr>
          <w:fldChar w:fldCharType="begin"/>
        </w:r>
        <w:r w:rsidR="00572E5B">
          <w:rPr>
            <w:noProof/>
            <w:webHidden/>
          </w:rPr>
          <w:instrText xml:space="preserve"> PAGEREF _Toc64040313 \h </w:instrText>
        </w:r>
        <w:r w:rsidR="00572E5B">
          <w:rPr>
            <w:noProof/>
            <w:webHidden/>
          </w:rPr>
        </w:r>
        <w:r w:rsidR="00572E5B">
          <w:rPr>
            <w:noProof/>
            <w:webHidden/>
          </w:rPr>
          <w:fldChar w:fldCharType="separate"/>
        </w:r>
        <w:r w:rsidR="00465667">
          <w:rPr>
            <w:noProof/>
            <w:webHidden/>
          </w:rPr>
          <w:t>66</w:t>
        </w:r>
        <w:r w:rsidR="00572E5B">
          <w:rPr>
            <w:noProof/>
            <w:webHidden/>
          </w:rPr>
          <w:fldChar w:fldCharType="end"/>
        </w:r>
      </w:hyperlink>
    </w:p>
    <w:p w14:paraId="5E0B730A" w14:textId="702B93C9" w:rsidR="00572E5B" w:rsidRDefault="008B4FC1">
      <w:pPr>
        <w:pStyle w:val="TM2"/>
        <w:rPr>
          <w:rFonts w:eastAsiaTheme="minorEastAsia" w:cstheme="minorBidi"/>
          <w:noProof/>
          <w:szCs w:val="22"/>
          <w:lang w:eastAsia="en-GB"/>
        </w:rPr>
      </w:pPr>
      <w:hyperlink w:anchor="_Toc64040314" w:history="1">
        <w:r w:rsidR="00572E5B" w:rsidRPr="00FD4BE4">
          <w:rPr>
            <w:rStyle w:val="Lienhypertexte"/>
            <w:rFonts w:eastAsiaTheme="majorEastAsia"/>
            <w:noProof/>
          </w:rPr>
          <w:t>5.5.</w:t>
        </w:r>
        <w:r w:rsidR="00572E5B">
          <w:rPr>
            <w:rFonts w:eastAsiaTheme="minorEastAsia" w:cstheme="minorBidi"/>
            <w:noProof/>
            <w:szCs w:val="22"/>
            <w:lang w:eastAsia="en-GB"/>
          </w:rPr>
          <w:tab/>
        </w:r>
        <w:r w:rsidR="00572E5B" w:rsidRPr="00FD4BE4">
          <w:rPr>
            <w:rStyle w:val="Lienhypertexte"/>
            <w:rFonts w:eastAsiaTheme="majorEastAsia"/>
            <w:noProof/>
          </w:rPr>
          <w:t>Budget</w:t>
        </w:r>
        <w:r w:rsidR="00572E5B">
          <w:rPr>
            <w:noProof/>
            <w:webHidden/>
          </w:rPr>
          <w:tab/>
        </w:r>
        <w:r w:rsidR="00572E5B">
          <w:rPr>
            <w:noProof/>
            <w:webHidden/>
          </w:rPr>
          <w:fldChar w:fldCharType="begin"/>
        </w:r>
        <w:r w:rsidR="00572E5B">
          <w:rPr>
            <w:noProof/>
            <w:webHidden/>
          </w:rPr>
          <w:instrText xml:space="preserve"> PAGEREF _Toc64040314 \h </w:instrText>
        </w:r>
        <w:r w:rsidR="00572E5B">
          <w:rPr>
            <w:noProof/>
            <w:webHidden/>
          </w:rPr>
        </w:r>
        <w:r w:rsidR="00572E5B">
          <w:rPr>
            <w:noProof/>
            <w:webHidden/>
          </w:rPr>
          <w:fldChar w:fldCharType="separate"/>
        </w:r>
        <w:r w:rsidR="00465667">
          <w:rPr>
            <w:noProof/>
            <w:webHidden/>
          </w:rPr>
          <w:t>66</w:t>
        </w:r>
        <w:r w:rsidR="00572E5B">
          <w:rPr>
            <w:noProof/>
            <w:webHidden/>
          </w:rPr>
          <w:fldChar w:fldCharType="end"/>
        </w:r>
      </w:hyperlink>
    </w:p>
    <w:p w14:paraId="78493D04" w14:textId="4B0B8AF9" w:rsidR="00572E5B" w:rsidRDefault="008B4FC1">
      <w:pPr>
        <w:pStyle w:val="TM2"/>
        <w:rPr>
          <w:rFonts w:eastAsiaTheme="minorEastAsia" w:cstheme="minorBidi"/>
          <w:noProof/>
          <w:szCs w:val="22"/>
          <w:lang w:eastAsia="en-GB"/>
        </w:rPr>
      </w:pPr>
      <w:hyperlink w:anchor="_Toc64040315" w:history="1">
        <w:r w:rsidR="00572E5B" w:rsidRPr="00FD4BE4">
          <w:rPr>
            <w:rStyle w:val="Lienhypertexte"/>
            <w:rFonts w:eastAsiaTheme="majorEastAsia"/>
            <w:noProof/>
            <w:lang w:val="fr-FR"/>
          </w:rPr>
          <w:t>5.6.</w:t>
        </w:r>
        <w:r w:rsidR="00572E5B">
          <w:rPr>
            <w:rFonts w:eastAsiaTheme="minorEastAsia" w:cstheme="minorBidi"/>
            <w:noProof/>
            <w:szCs w:val="22"/>
            <w:lang w:eastAsia="en-GB"/>
          </w:rPr>
          <w:tab/>
        </w:r>
        <w:r w:rsidR="00572E5B" w:rsidRPr="00FD4BE4">
          <w:rPr>
            <w:rStyle w:val="Lienhypertexte"/>
            <w:rFonts w:eastAsiaTheme="majorEastAsia"/>
            <w:noProof/>
            <w:lang w:val="fr-FR"/>
          </w:rPr>
          <w:t>Méthodes de payement</w:t>
        </w:r>
        <w:r w:rsidR="00572E5B">
          <w:rPr>
            <w:noProof/>
            <w:webHidden/>
          </w:rPr>
          <w:tab/>
        </w:r>
        <w:r w:rsidR="00572E5B">
          <w:rPr>
            <w:noProof/>
            <w:webHidden/>
          </w:rPr>
          <w:fldChar w:fldCharType="begin"/>
        </w:r>
        <w:r w:rsidR="00572E5B">
          <w:rPr>
            <w:noProof/>
            <w:webHidden/>
          </w:rPr>
          <w:instrText xml:space="preserve"> PAGEREF _Toc64040315 \h </w:instrText>
        </w:r>
        <w:r w:rsidR="00572E5B">
          <w:rPr>
            <w:noProof/>
            <w:webHidden/>
          </w:rPr>
        </w:r>
        <w:r w:rsidR="00572E5B">
          <w:rPr>
            <w:noProof/>
            <w:webHidden/>
          </w:rPr>
          <w:fldChar w:fldCharType="separate"/>
        </w:r>
        <w:r w:rsidR="00465667">
          <w:rPr>
            <w:noProof/>
            <w:webHidden/>
          </w:rPr>
          <w:t>66</w:t>
        </w:r>
        <w:r w:rsidR="00572E5B">
          <w:rPr>
            <w:noProof/>
            <w:webHidden/>
          </w:rPr>
          <w:fldChar w:fldCharType="end"/>
        </w:r>
      </w:hyperlink>
    </w:p>
    <w:p w14:paraId="2CB6C25B" w14:textId="53318BCB" w:rsidR="00572E5B" w:rsidRDefault="008B4FC1">
      <w:pPr>
        <w:pStyle w:val="TM2"/>
        <w:rPr>
          <w:rFonts w:eastAsiaTheme="minorEastAsia" w:cstheme="minorBidi"/>
          <w:noProof/>
          <w:szCs w:val="22"/>
          <w:lang w:eastAsia="en-GB"/>
        </w:rPr>
      </w:pPr>
      <w:hyperlink w:anchor="_Toc64040316" w:history="1">
        <w:r w:rsidR="00572E5B" w:rsidRPr="00FD4BE4">
          <w:rPr>
            <w:rStyle w:val="Lienhypertexte"/>
            <w:rFonts w:eastAsiaTheme="majorEastAsia"/>
            <w:noProof/>
          </w:rPr>
          <w:t>5.7.</w:t>
        </w:r>
        <w:r w:rsidR="00572E5B">
          <w:rPr>
            <w:rFonts w:eastAsiaTheme="minorEastAsia" w:cstheme="minorBidi"/>
            <w:noProof/>
            <w:szCs w:val="22"/>
            <w:lang w:eastAsia="en-GB"/>
          </w:rPr>
          <w:tab/>
        </w:r>
        <w:r w:rsidR="00572E5B" w:rsidRPr="00FD4BE4">
          <w:rPr>
            <w:rStyle w:val="Lienhypertexte"/>
            <w:rFonts w:eastAsiaTheme="majorEastAsia"/>
            <w:noProof/>
          </w:rPr>
          <w:t>Contacts</w:t>
        </w:r>
        <w:r w:rsidR="00572E5B">
          <w:rPr>
            <w:noProof/>
            <w:webHidden/>
          </w:rPr>
          <w:tab/>
        </w:r>
        <w:r w:rsidR="00572E5B">
          <w:rPr>
            <w:noProof/>
            <w:webHidden/>
          </w:rPr>
          <w:fldChar w:fldCharType="begin"/>
        </w:r>
        <w:r w:rsidR="00572E5B">
          <w:rPr>
            <w:noProof/>
            <w:webHidden/>
          </w:rPr>
          <w:instrText xml:space="preserve"> PAGEREF _Toc64040316 \h </w:instrText>
        </w:r>
        <w:r w:rsidR="00572E5B">
          <w:rPr>
            <w:noProof/>
            <w:webHidden/>
          </w:rPr>
        </w:r>
        <w:r w:rsidR="00572E5B">
          <w:rPr>
            <w:noProof/>
            <w:webHidden/>
          </w:rPr>
          <w:fldChar w:fldCharType="separate"/>
        </w:r>
        <w:r w:rsidR="00465667">
          <w:rPr>
            <w:noProof/>
            <w:webHidden/>
          </w:rPr>
          <w:t>67</w:t>
        </w:r>
        <w:r w:rsidR="00572E5B">
          <w:rPr>
            <w:noProof/>
            <w:webHidden/>
          </w:rPr>
          <w:fldChar w:fldCharType="end"/>
        </w:r>
      </w:hyperlink>
    </w:p>
    <w:p w14:paraId="7A4AF94B" w14:textId="00ACDF86" w:rsidR="00572E5B" w:rsidRDefault="008B4FC1">
      <w:pPr>
        <w:pStyle w:val="TM2"/>
        <w:rPr>
          <w:rFonts w:eastAsiaTheme="minorEastAsia" w:cstheme="minorBidi"/>
          <w:noProof/>
          <w:szCs w:val="22"/>
          <w:lang w:eastAsia="en-GB"/>
        </w:rPr>
      </w:pPr>
      <w:hyperlink w:anchor="_Toc64040317" w:history="1">
        <w:r w:rsidR="00572E5B" w:rsidRPr="00FD4BE4">
          <w:rPr>
            <w:rStyle w:val="Lienhypertexte"/>
            <w:rFonts w:eastAsiaTheme="majorEastAsia"/>
            <w:noProof/>
            <w:lang w:val="fr-FR"/>
          </w:rPr>
          <w:t>5.8.</w:t>
        </w:r>
        <w:r w:rsidR="00572E5B">
          <w:rPr>
            <w:rFonts w:eastAsiaTheme="minorEastAsia" w:cstheme="minorBidi"/>
            <w:noProof/>
            <w:szCs w:val="22"/>
            <w:lang w:eastAsia="en-GB"/>
          </w:rPr>
          <w:tab/>
        </w:r>
        <w:r w:rsidR="00572E5B" w:rsidRPr="00FD4BE4">
          <w:rPr>
            <w:rStyle w:val="Lienhypertexte"/>
            <w:rFonts w:eastAsiaTheme="majorEastAsia"/>
            <w:noProof/>
            <w:lang w:val="fr-FR"/>
          </w:rPr>
          <w:t>Responsabilité supplémentaire du consultant</w:t>
        </w:r>
        <w:r w:rsidR="00572E5B">
          <w:rPr>
            <w:noProof/>
            <w:webHidden/>
          </w:rPr>
          <w:tab/>
        </w:r>
        <w:r w:rsidR="00572E5B">
          <w:rPr>
            <w:noProof/>
            <w:webHidden/>
          </w:rPr>
          <w:fldChar w:fldCharType="begin"/>
        </w:r>
        <w:r w:rsidR="00572E5B">
          <w:rPr>
            <w:noProof/>
            <w:webHidden/>
          </w:rPr>
          <w:instrText xml:space="preserve"> PAGEREF _Toc64040317 \h </w:instrText>
        </w:r>
        <w:r w:rsidR="00572E5B">
          <w:rPr>
            <w:noProof/>
            <w:webHidden/>
          </w:rPr>
        </w:r>
        <w:r w:rsidR="00572E5B">
          <w:rPr>
            <w:noProof/>
            <w:webHidden/>
          </w:rPr>
          <w:fldChar w:fldCharType="separate"/>
        </w:r>
        <w:r w:rsidR="00465667">
          <w:rPr>
            <w:noProof/>
            <w:webHidden/>
          </w:rPr>
          <w:t>67</w:t>
        </w:r>
        <w:r w:rsidR="00572E5B">
          <w:rPr>
            <w:noProof/>
            <w:webHidden/>
          </w:rPr>
          <w:fldChar w:fldCharType="end"/>
        </w:r>
      </w:hyperlink>
    </w:p>
    <w:p w14:paraId="294AA317" w14:textId="59E1D38B" w:rsidR="00572E5B" w:rsidRDefault="008B4FC1">
      <w:pPr>
        <w:pStyle w:val="TM2"/>
        <w:rPr>
          <w:rFonts w:eastAsiaTheme="minorEastAsia" w:cstheme="minorBidi"/>
          <w:noProof/>
          <w:szCs w:val="22"/>
          <w:lang w:eastAsia="en-GB"/>
        </w:rPr>
      </w:pPr>
      <w:hyperlink w:anchor="_Toc64040318" w:history="1">
        <w:r w:rsidR="00572E5B" w:rsidRPr="00FD4BE4">
          <w:rPr>
            <w:rStyle w:val="Lienhypertexte"/>
            <w:rFonts w:eastAsiaTheme="majorEastAsia"/>
            <w:noProof/>
          </w:rPr>
          <w:t>5.9.</w:t>
        </w:r>
        <w:r w:rsidR="00572E5B">
          <w:rPr>
            <w:rFonts w:eastAsiaTheme="minorEastAsia" w:cstheme="minorBidi"/>
            <w:noProof/>
            <w:szCs w:val="22"/>
            <w:lang w:eastAsia="en-GB"/>
          </w:rPr>
          <w:tab/>
        </w:r>
        <w:r w:rsidR="00572E5B" w:rsidRPr="00FD4BE4">
          <w:rPr>
            <w:rStyle w:val="Lienhypertexte"/>
            <w:rFonts w:eastAsiaTheme="majorEastAsia"/>
            <w:noProof/>
          </w:rPr>
          <w:t>Devoirs du bénéficiaire</w:t>
        </w:r>
        <w:r w:rsidR="00572E5B">
          <w:rPr>
            <w:noProof/>
            <w:webHidden/>
          </w:rPr>
          <w:tab/>
        </w:r>
        <w:r w:rsidR="00572E5B">
          <w:rPr>
            <w:noProof/>
            <w:webHidden/>
          </w:rPr>
          <w:fldChar w:fldCharType="begin"/>
        </w:r>
        <w:r w:rsidR="00572E5B">
          <w:rPr>
            <w:noProof/>
            <w:webHidden/>
          </w:rPr>
          <w:instrText xml:space="preserve"> PAGEREF _Toc64040318 \h </w:instrText>
        </w:r>
        <w:r w:rsidR="00572E5B">
          <w:rPr>
            <w:noProof/>
            <w:webHidden/>
          </w:rPr>
        </w:r>
        <w:r w:rsidR="00572E5B">
          <w:rPr>
            <w:noProof/>
            <w:webHidden/>
          </w:rPr>
          <w:fldChar w:fldCharType="separate"/>
        </w:r>
        <w:r w:rsidR="00465667">
          <w:rPr>
            <w:noProof/>
            <w:webHidden/>
          </w:rPr>
          <w:t>68</w:t>
        </w:r>
        <w:r w:rsidR="00572E5B">
          <w:rPr>
            <w:noProof/>
            <w:webHidden/>
          </w:rPr>
          <w:fldChar w:fldCharType="end"/>
        </w:r>
      </w:hyperlink>
    </w:p>
    <w:p w14:paraId="2F5F721D" w14:textId="30F88F97" w:rsidR="00572E5B" w:rsidRDefault="008B4FC1">
      <w:pPr>
        <w:pStyle w:val="TM1"/>
        <w:rPr>
          <w:rFonts w:eastAsiaTheme="minorEastAsia" w:cstheme="minorBidi"/>
          <w:b w:val="0"/>
          <w:bCs w:val="0"/>
          <w:noProof/>
          <w:szCs w:val="22"/>
          <w:lang w:eastAsia="en-GB"/>
        </w:rPr>
      </w:pPr>
      <w:hyperlink w:anchor="_Toc64040319" w:history="1">
        <w:r w:rsidR="00572E5B" w:rsidRPr="00FD4BE4">
          <w:rPr>
            <w:rStyle w:val="Lienhypertexte"/>
            <w:rFonts w:eastAsiaTheme="majorEastAsia"/>
            <w:noProof/>
          </w:rPr>
          <w:t>6.</w:t>
        </w:r>
        <w:r w:rsidR="00572E5B">
          <w:rPr>
            <w:rFonts w:eastAsiaTheme="minorEastAsia" w:cstheme="minorBidi"/>
            <w:b w:val="0"/>
            <w:bCs w:val="0"/>
            <w:noProof/>
            <w:szCs w:val="22"/>
            <w:lang w:eastAsia="en-GB"/>
          </w:rPr>
          <w:tab/>
        </w:r>
        <w:r w:rsidR="00572E5B" w:rsidRPr="00FD4BE4">
          <w:rPr>
            <w:rStyle w:val="Lienhypertexte"/>
            <w:rFonts w:eastAsiaTheme="majorEastAsia"/>
            <w:noProof/>
          </w:rPr>
          <w:t>Annexe</w:t>
        </w:r>
        <w:r w:rsidR="00572E5B">
          <w:rPr>
            <w:noProof/>
            <w:webHidden/>
          </w:rPr>
          <w:tab/>
        </w:r>
        <w:r w:rsidR="00572E5B">
          <w:rPr>
            <w:noProof/>
            <w:webHidden/>
          </w:rPr>
          <w:fldChar w:fldCharType="begin"/>
        </w:r>
        <w:r w:rsidR="00572E5B">
          <w:rPr>
            <w:noProof/>
            <w:webHidden/>
          </w:rPr>
          <w:instrText xml:space="preserve"> PAGEREF _Toc64040319 \h </w:instrText>
        </w:r>
        <w:r w:rsidR="00572E5B">
          <w:rPr>
            <w:noProof/>
            <w:webHidden/>
          </w:rPr>
        </w:r>
        <w:r w:rsidR="00572E5B">
          <w:rPr>
            <w:noProof/>
            <w:webHidden/>
          </w:rPr>
          <w:fldChar w:fldCharType="separate"/>
        </w:r>
        <w:r w:rsidR="00465667">
          <w:rPr>
            <w:noProof/>
            <w:webHidden/>
          </w:rPr>
          <w:t>69</w:t>
        </w:r>
        <w:r w:rsidR="00572E5B">
          <w:rPr>
            <w:noProof/>
            <w:webHidden/>
          </w:rPr>
          <w:fldChar w:fldCharType="end"/>
        </w:r>
      </w:hyperlink>
    </w:p>
    <w:p w14:paraId="7BA98452" w14:textId="5CA947F6" w:rsidR="00572E5B" w:rsidRDefault="008B4FC1">
      <w:pPr>
        <w:pStyle w:val="TM2"/>
        <w:rPr>
          <w:rFonts w:eastAsiaTheme="minorEastAsia" w:cstheme="minorBidi"/>
          <w:noProof/>
          <w:szCs w:val="22"/>
          <w:lang w:eastAsia="en-GB"/>
        </w:rPr>
      </w:pPr>
      <w:hyperlink w:anchor="_Toc64040320" w:history="1">
        <w:r w:rsidR="00572E5B" w:rsidRPr="00FD4BE4">
          <w:rPr>
            <w:rStyle w:val="Lienhypertexte"/>
            <w:rFonts w:eastAsiaTheme="majorEastAsia"/>
            <w:noProof/>
          </w:rPr>
          <w:t>6.1.</w:t>
        </w:r>
        <w:r w:rsidR="00572E5B">
          <w:rPr>
            <w:rFonts w:eastAsiaTheme="minorEastAsia" w:cstheme="minorBidi"/>
            <w:noProof/>
            <w:szCs w:val="22"/>
            <w:lang w:eastAsia="en-GB"/>
          </w:rPr>
          <w:tab/>
        </w:r>
        <w:r w:rsidR="00572E5B" w:rsidRPr="00FD4BE4">
          <w:rPr>
            <w:rStyle w:val="Lienhypertexte"/>
            <w:rFonts w:eastAsiaTheme="majorEastAsia"/>
            <w:noProof/>
          </w:rPr>
          <w:t>Information générales</w:t>
        </w:r>
        <w:r w:rsidR="00572E5B">
          <w:rPr>
            <w:noProof/>
            <w:webHidden/>
          </w:rPr>
          <w:tab/>
        </w:r>
        <w:r w:rsidR="00572E5B">
          <w:rPr>
            <w:noProof/>
            <w:webHidden/>
          </w:rPr>
          <w:fldChar w:fldCharType="begin"/>
        </w:r>
        <w:r w:rsidR="00572E5B">
          <w:rPr>
            <w:noProof/>
            <w:webHidden/>
          </w:rPr>
          <w:instrText xml:space="preserve"> PAGEREF _Toc64040320 \h </w:instrText>
        </w:r>
        <w:r w:rsidR="00572E5B">
          <w:rPr>
            <w:noProof/>
            <w:webHidden/>
          </w:rPr>
        </w:r>
        <w:r w:rsidR="00572E5B">
          <w:rPr>
            <w:noProof/>
            <w:webHidden/>
          </w:rPr>
          <w:fldChar w:fldCharType="separate"/>
        </w:r>
        <w:r w:rsidR="00465667">
          <w:rPr>
            <w:noProof/>
            <w:webHidden/>
          </w:rPr>
          <w:t>69</w:t>
        </w:r>
        <w:r w:rsidR="00572E5B">
          <w:rPr>
            <w:noProof/>
            <w:webHidden/>
          </w:rPr>
          <w:fldChar w:fldCharType="end"/>
        </w:r>
      </w:hyperlink>
    </w:p>
    <w:p w14:paraId="31462A10" w14:textId="12CFA3D7" w:rsidR="00572E5B" w:rsidRDefault="008B4FC1">
      <w:pPr>
        <w:pStyle w:val="TM2"/>
        <w:rPr>
          <w:rFonts w:eastAsiaTheme="minorEastAsia" w:cstheme="minorBidi"/>
          <w:noProof/>
          <w:szCs w:val="22"/>
          <w:lang w:eastAsia="en-GB"/>
        </w:rPr>
      </w:pPr>
      <w:hyperlink w:anchor="_Toc64040321" w:history="1">
        <w:r w:rsidR="00572E5B" w:rsidRPr="00FD4BE4">
          <w:rPr>
            <w:rStyle w:val="Lienhypertexte"/>
            <w:rFonts w:eastAsiaTheme="majorEastAsia"/>
            <w:noProof/>
          </w:rPr>
          <w:t>6.2.</w:t>
        </w:r>
        <w:r w:rsidR="00572E5B">
          <w:rPr>
            <w:rFonts w:eastAsiaTheme="minorEastAsia" w:cstheme="minorBidi"/>
            <w:noProof/>
            <w:szCs w:val="22"/>
            <w:lang w:eastAsia="en-GB"/>
          </w:rPr>
          <w:tab/>
        </w:r>
        <w:r w:rsidR="00572E5B" w:rsidRPr="00FD4BE4">
          <w:rPr>
            <w:rStyle w:val="Lienhypertexte"/>
            <w:rFonts w:eastAsiaTheme="majorEastAsia"/>
            <w:noProof/>
          </w:rPr>
          <w:t>MobiliseDays</w:t>
        </w:r>
        <w:r w:rsidR="00572E5B">
          <w:rPr>
            <w:noProof/>
            <w:webHidden/>
          </w:rPr>
          <w:tab/>
        </w:r>
        <w:r w:rsidR="00572E5B">
          <w:rPr>
            <w:noProof/>
            <w:webHidden/>
          </w:rPr>
          <w:fldChar w:fldCharType="begin"/>
        </w:r>
        <w:r w:rsidR="00572E5B">
          <w:rPr>
            <w:noProof/>
            <w:webHidden/>
          </w:rPr>
          <w:instrText xml:space="preserve"> PAGEREF _Toc64040321 \h </w:instrText>
        </w:r>
        <w:r w:rsidR="00572E5B">
          <w:rPr>
            <w:noProof/>
            <w:webHidden/>
          </w:rPr>
        </w:r>
        <w:r w:rsidR="00572E5B">
          <w:rPr>
            <w:noProof/>
            <w:webHidden/>
          </w:rPr>
          <w:fldChar w:fldCharType="separate"/>
        </w:r>
        <w:r w:rsidR="00465667">
          <w:rPr>
            <w:noProof/>
            <w:webHidden/>
          </w:rPr>
          <w:t>69</w:t>
        </w:r>
        <w:r w:rsidR="00572E5B">
          <w:rPr>
            <w:noProof/>
            <w:webHidden/>
          </w:rPr>
          <w:fldChar w:fldCharType="end"/>
        </w:r>
      </w:hyperlink>
    </w:p>
    <w:p w14:paraId="6BC86D6B" w14:textId="538EF5F9" w:rsidR="00572E5B" w:rsidRDefault="008B4FC1">
      <w:pPr>
        <w:pStyle w:val="TM2"/>
        <w:rPr>
          <w:rFonts w:eastAsiaTheme="minorEastAsia" w:cstheme="minorBidi"/>
          <w:noProof/>
          <w:szCs w:val="22"/>
          <w:lang w:eastAsia="en-GB"/>
        </w:rPr>
      </w:pPr>
      <w:hyperlink w:anchor="_Toc64040322" w:history="1">
        <w:r w:rsidR="00572E5B" w:rsidRPr="00FD4BE4">
          <w:rPr>
            <w:rStyle w:val="Lienhypertexte"/>
            <w:rFonts w:eastAsiaTheme="majorEastAsia"/>
            <w:noProof/>
            <w:lang w:val="fr-FR"/>
          </w:rPr>
          <w:t>6.3.</w:t>
        </w:r>
        <w:r w:rsidR="00572E5B">
          <w:rPr>
            <w:rFonts w:eastAsiaTheme="minorEastAsia" w:cstheme="minorBidi"/>
            <w:noProof/>
            <w:szCs w:val="22"/>
            <w:lang w:eastAsia="en-GB"/>
          </w:rPr>
          <w:tab/>
        </w:r>
        <w:r w:rsidR="00572E5B" w:rsidRPr="00FD4BE4">
          <w:rPr>
            <w:rStyle w:val="Lienhypertexte"/>
            <w:rFonts w:eastAsiaTheme="majorEastAsia"/>
            <w:noProof/>
            <w:lang w:val="fr-FR"/>
          </w:rPr>
          <w:t>Évaluation des capacités techniques</w:t>
        </w:r>
        <w:r w:rsidR="00572E5B">
          <w:rPr>
            <w:noProof/>
            <w:webHidden/>
          </w:rPr>
          <w:tab/>
        </w:r>
        <w:r w:rsidR="00572E5B">
          <w:rPr>
            <w:noProof/>
            <w:webHidden/>
          </w:rPr>
          <w:fldChar w:fldCharType="begin"/>
        </w:r>
        <w:r w:rsidR="00572E5B">
          <w:rPr>
            <w:noProof/>
            <w:webHidden/>
          </w:rPr>
          <w:instrText xml:space="preserve"> PAGEREF _Toc64040322 \h </w:instrText>
        </w:r>
        <w:r w:rsidR="00572E5B">
          <w:rPr>
            <w:noProof/>
            <w:webHidden/>
          </w:rPr>
        </w:r>
        <w:r w:rsidR="00572E5B">
          <w:rPr>
            <w:noProof/>
            <w:webHidden/>
          </w:rPr>
          <w:fldChar w:fldCharType="separate"/>
        </w:r>
        <w:r w:rsidR="00465667">
          <w:rPr>
            <w:noProof/>
            <w:webHidden/>
          </w:rPr>
          <w:t>70</w:t>
        </w:r>
        <w:r w:rsidR="00572E5B">
          <w:rPr>
            <w:noProof/>
            <w:webHidden/>
          </w:rPr>
          <w:fldChar w:fldCharType="end"/>
        </w:r>
      </w:hyperlink>
    </w:p>
    <w:p w14:paraId="031A9843" w14:textId="5EAA1FEB" w:rsidR="00572E5B" w:rsidRDefault="008B4FC1">
      <w:pPr>
        <w:pStyle w:val="TM2"/>
        <w:rPr>
          <w:rFonts w:eastAsiaTheme="minorEastAsia" w:cstheme="minorBidi"/>
          <w:noProof/>
          <w:szCs w:val="22"/>
          <w:lang w:eastAsia="en-GB"/>
        </w:rPr>
      </w:pPr>
      <w:hyperlink w:anchor="_Toc64040323" w:history="1">
        <w:r w:rsidR="00572E5B" w:rsidRPr="00FD4BE4">
          <w:rPr>
            <w:rStyle w:val="Lienhypertexte"/>
            <w:rFonts w:eastAsiaTheme="majorEastAsia"/>
            <w:noProof/>
            <w:lang w:val="fr-FR"/>
          </w:rPr>
          <w:t>6.4.</w:t>
        </w:r>
        <w:r w:rsidR="00572E5B">
          <w:rPr>
            <w:rFonts w:eastAsiaTheme="minorEastAsia" w:cstheme="minorBidi"/>
            <w:noProof/>
            <w:szCs w:val="22"/>
            <w:lang w:eastAsia="en-GB"/>
          </w:rPr>
          <w:tab/>
        </w:r>
        <w:r w:rsidR="00572E5B" w:rsidRPr="00FD4BE4">
          <w:rPr>
            <w:rStyle w:val="Lienhypertexte"/>
            <w:rFonts w:eastAsiaTheme="majorEastAsia"/>
            <w:noProof/>
            <w:lang w:val="fr-FR"/>
          </w:rPr>
          <w:t>Indicateurs de suivi du Parteneriat MobiliseYourCity</w:t>
        </w:r>
        <w:r w:rsidR="00572E5B">
          <w:rPr>
            <w:noProof/>
            <w:webHidden/>
          </w:rPr>
          <w:tab/>
        </w:r>
        <w:r w:rsidR="00572E5B">
          <w:rPr>
            <w:noProof/>
            <w:webHidden/>
          </w:rPr>
          <w:fldChar w:fldCharType="begin"/>
        </w:r>
        <w:r w:rsidR="00572E5B">
          <w:rPr>
            <w:noProof/>
            <w:webHidden/>
          </w:rPr>
          <w:instrText xml:space="preserve"> PAGEREF _Toc64040323 \h </w:instrText>
        </w:r>
        <w:r w:rsidR="00572E5B">
          <w:rPr>
            <w:noProof/>
            <w:webHidden/>
          </w:rPr>
        </w:r>
        <w:r w:rsidR="00572E5B">
          <w:rPr>
            <w:noProof/>
            <w:webHidden/>
          </w:rPr>
          <w:fldChar w:fldCharType="separate"/>
        </w:r>
        <w:r w:rsidR="00465667">
          <w:rPr>
            <w:noProof/>
            <w:webHidden/>
          </w:rPr>
          <w:t>72</w:t>
        </w:r>
        <w:r w:rsidR="00572E5B">
          <w:rPr>
            <w:noProof/>
            <w:webHidden/>
          </w:rPr>
          <w:fldChar w:fldCharType="end"/>
        </w:r>
      </w:hyperlink>
    </w:p>
    <w:p w14:paraId="2E4FF584" w14:textId="2F4C41D6" w:rsidR="00572E5B" w:rsidRDefault="008B4FC1">
      <w:pPr>
        <w:pStyle w:val="TM2"/>
        <w:rPr>
          <w:rFonts w:eastAsiaTheme="minorEastAsia" w:cstheme="minorBidi"/>
          <w:noProof/>
          <w:szCs w:val="22"/>
          <w:lang w:eastAsia="en-GB"/>
        </w:rPr>
      </w:pPr>
      <w:hyperlink w:anchor="_Toc64040324" w:history="1">
        <w:r w:rsidR="00572E5B" w:rsidRPr="00FD4BE4">
          <w:rPr>
            <w:rStyle w:val="Lienhypertexte"/>
            <w:rFonts w:eastAsiaTheme="majorEastAsia"/>
            <w:noProof/>
          </w:rPr>
          <w:t>6.5.</w:t>
        </w:r>
        <w:r w:rsidR="00572E5B">
          <w:rPr>
            <w:rFonts w:eastAsiaTheme="minorEastAsia" w:cstheme="minorBidi"/>
            <w:noProof/>
            <w:szCs w:val="22"/>
            <w:lang w:eastAsia="en-GB"/>
          </w:rPr>
          <w:tab/>
        </w:r>
        <w:r w:rsidR="00572E5B" w:rsidRPr="00FD4BE4">
          <w:rPr>
            <w:rStyle w:val="Lienhypertexte"/>
            <w:rFonts w:eastAsiaTheme="majorEastAsia"/>
            <w:noProof/>
          </w:rPr>
          <w:t>Informations disponibles</w:t>
        </w:r>
        <w:r w:rsidR="00572E5B">
          <w:rPr>
            <w:noProof/>
            <w:webHidden/>
          </w:rPr>
          <w:tab/>
        </w:r>
        <w:r w:rsidR="00572E5B">
          <w:rPr>
            <w:noProof/>
            <w:webHidden/>
          </w:rPr>
          <w:fldChar w:fldCharType="begin"/>
        </w:r>
        <w:r w:rsidR="00572E5B">
          <w:rPr>
            <w:noProof/>
            <w:webHidden/>
          </w:rPr>
          <w:instrText xml:space="preserve"> PAGEREF _Toc64040324 \h </w:instrText>
        </w:r>
        <w:r w:rsidR="00572E5B">
          <w:rPr>
            <w:noProof/>
            <w:webHidden/>
          </w:rPr>
        </w:r>
        <w:r w:rsidR="00572E5B">
          <w:rPr>
            <w:noProof/>
            <w:webHidden/>
          </w:rPr>
          <w:fldChar w:fldCharType="separate"/>
        </w:r>
        <w:r w:rsidR="00465667">
          <w:rPr>
            <w:noProof/>
            <w:webHidden/>
          </w:rPr>
          <w:t>73</w:t>
        </w:r>
        <w:r w:rsidR="00572E5B">
          <w:rPr>
            <w:noProof/>
            <w:webHidden/>
          </w:rPr>
          <w:fldChar w:fldCharType="end"/>
        </w:r>
      </w:hyperlink>
    </w:p>
    <w:p w14:paraId="4C8AA51E" w14:textId="129754CA" w:rsidR="00572E5B" w:rsidRDefault="008B4FC1">
      <w:pPr>
        <w:pStyle w:val="TM2"/>
        <w:rPr>
          <w:rFonts w:eastAsiaTheme="minorEastAsia" w:cstheme="minorBidi"/>
          <w:noProof/>
          <w:szCs w:val="22"/>
          <w:lang w:eastAsia="en-GB"/>
        </w:rPr>
      </w:pPr>
      <w:hyperlink w:anchor="_Toc64040325" w:history="1">
        <w:r w:rsidR="00572E5B" w:rsidRPr="00FD4BE4">
          <w:rPr>
            <w:rStyle w:val="Lienhypertexte"/>
            <w:rFonts w:eastAsiaTheme="majorEastAsia"/>
            <w:noProof/>
            <w:lang w:val="fr-FR"/>
          </w:rPr>
          <w:t>6.6.</w:t>
        </w:r>
        <w:r w:rsidR="00572E5B">
          <w:rPr>
            <w:rFonts w:eastAsiaTheme="minorEastAsia" w:cstheme="minorBidi"/>
            <w:noProof/>
            <w:szCs w:val="22"/>
            <w:lang w:eastAsia="en-GB"/>
          </w:rPr>
          <w:tab/>
        </w:r>
        <w:r w:rsidR="00572E5B" w:rsidRPr="00FD4BE4">
          <w:rPr>
            <w:rStyle w:val="Lienhypertexte"/>
            <w:rFonts w:eastAsiaTheme="majorEastAsia"/>
            <w:noProof/>
            <w:lang w:val="fr-FR"/>
          </w:rPr>
          <w:t>Détails de la soumission de la proposition</w:t>
        </w:r>
        <w:r w:rsidR="00572E5B">
          <w:rPr>
            <w:noProof/>
            <w:webHidden/>
          </w:rPr>
          <w:tab/>
        </w:r>
        <w:r w:rsidR="00572E5B">
          <w:rPr>
            <w:noProof/>
            <w:webHidden/>
          </w:rPr>
          <w:fldChar w:fldCharType="begin"/>
        </w:r>
        <w:r w:rsidR="00572E5B">
          <w:rPr>
            <w:noProof/>
            <w:webHidden/>
          </w:rPr>
          <w:instrText xml:space="preserve"> PAGEREF _Toc64040325 \h </w:instrText>
        </w:r>
        <w:r w:rsidR="00572E5B">
          <w:rPr>
            <w:noProof/>
            <w:webHidden/>
          </w:rPr>
        </w:r>
        <w:r w:rsidR="00572E5B">
          <w:rPr>
            <w:noProof/>
            <w:webHidden/>
          </w:rPr>
          <w:fldChar w:fldCharType="separate"/>
        </w:r>
        <w:r w:rsidR="00465667">
          <w:rPr>
            <w:noProof/>
            <w:webHidden/>
          </w:rPr>
          <w:t>73</w:t>
        </w:r>
        <w:r w:rsidR="00572E5B">
          <w:rPr>
            <w:noProof/>
            <w:webHidden/>
          </w:rPr>
          <w:fldChar w:fldCharType="end"/>
        </w:r>
      </w:hyperlink>
    </w:p>
    <w:p w14:paraId="7DED4A69" w14:textId="5738638F" w:rsidR="00572E5B" w:rsidRDefault="008B4FC1">
      <w:pPr>
        <w:pStyle w:val="TM2"/>
        <w:rPr>
          <w:rFonts w:eastAsiaTheme="minorEastAsia" w:cstheme="minorBidi"/>
          <w:noProof/>
          <w:szCs w:val="22"/>
          <w:lang w:eastAsia="en-GB"/>
        </w:rPr>
      </w:pPr>
      <w:hyperlink w:anchor="_Toc64040326" w:history="1">
        <w:r w:rsidR="00572E5B" w:rsidRPr="00FD4BE4">
          <w:rPr>
            <w:rStyle w:val="Lienhypertexte"/>
            <w:rFonts w:eastAsiaTheme="majorEastAsia"/>
            <w:noProof/>
            <w:lang w:val="fr-FR"/>
          </w:rPr>
          <w:t>6.7.</w:t>
        </w:r>
        <w:r w:rsidR="00572E5B">
          <w:rPr>
            <w:rFonts w:eastAsiaTheme="minorEastAsia" w:cstheme="minorBidi"/>
            <w:noProof/>
            <w:szCs w:val="22"/>
            <w:lang w:eastAsia="en-GB"/>
          </w:rPr>
          <w:tab/>
        </w:r>
        <w:r w:rsidR="00572E5B" w:rsidRPr="00FD4BE4">
          <w:rPr>
            <w:rStyle w:val="Lienhypertexte"/>
            <w:rFonts w:eastAsiaTheme="majorEastAsia"/>
            <w:noProof/>
            <w:lang w:val="fr-FR"/>
          </w:rPr>
          <w:t>Calculateur d'Emissions de GES de MobiliseYourCity &amp; Manuel d’utilisation</w:t>
        </w:r>
        <w:r w:rsidR="00572E5B">
          <w:rPr>
            <w:noProof/>
            <w:webHidden/>
          </w:rPr>
          <w:tab/>
        </w:r>
        <w:r w:rsidR="00572E5B">
          <w:rPr>
            <w:noProof/>
            <w:webHidden/>
          </w:rPr>
          <w:fldChar w:fldCharType="begin"/>
        </w:r>
        <w:r w:rsidR="00572E5B">
          <w:rPr>
            <w:noProof/>
            <w:webHidden/>
          </w:rPr>
          <w:instrText xml:space="preserve"> PAGEREF _Toc64040326 \h </w:instrText>
        </w:r>
        <w:r w:rsidR="00572E5B">
          <w:rPr>
            <w:noProof/>
            <w:webHidden/>
          </w:rPr>
        </w:r>
        <w:r w:rsidR="00572E5B">
          <w:rPr>
            <w:noProof/>
            <w:webHidden/>
          </w:rPr>
          <w:fldChar w:fldCharType="separate"/>
        </w:r>
        <w:r w:rsidR="00465667">
          <w:rPr>
            <w:noProof/>
            <w:webHidden/>
          </w:rPr>
          <w:t>73</w:t>
        </w:r>
        <w:r w:rsidR="00572E5B">
          <w:rPr>
            <w:noProof/>
            <w:webHidden/>
          </w:rPr>
          <w:fldChar w:fldCharType="end"/>
        </w:r>
      </w:hyperlink>
    </w:p>
    <w:p w14:paraId="134C882C" w14:textId="09E9B600" w:rsidR="00572E5B" w:rsidRDefault="008B4FC1">
      <w:pPr>
        <w:pStyle w:val="TM2"/>
        <w:rPr>
          <w:rFonts w:eastAsiaTheme="minorEastAsia" w:cstheme="minorBidi"/>
          <w:noProof/>
          <w:szCs w:val="22"/>
          <w:lang w:eastAsia="en-GB"/>
        </w:rPr>
      </w:pPr>
      <w:hyperlink w:anchor="_Toc64040327" w:history="1">
        <w:r w:rsidR="00572E5B" w:rsidRPr="00FD4BE4">
          <w:rPr>
            <w:rStyle w:val="Lienhypertexte"/>
            <w:rFonts w:eastAsiaTheme="majorEastAsia"/>
            <w:noProof/>
            <w:lang w:val="fr-FR"/>
          </w:rPr>
          <w:t>6.8.</w:t>
        </w:r>
        <w:r w:rsidR="00572E5B">
          <w:rPr>
            <w:rFonts w:eastAsiaTheme="minorEastAsia" w:cstheme="minorBidi"/>
            <w:noProof/>
            <w:szCs w:val="22"/>
            <w:lang w:eastAsia="en-GB"/>
          </w:rPr>
          <w:tab/>
        </w:r>
        <w:r w:rsidR="00572E5B" w:rsidRPr="00FD4BE4">
          <w:rPr>
            <w:rStyle w:val="Lienhypertexte"/>
            <w:rFonts w:eastAsiaTheme="majorEastAsia"/>
            <w:noProof/>
            <w:lang w:val="fr-FR"/>
          </w:rPr>
          <w:t>Liste des données requises pour les indicateurs de MobiliseYourCity</w:t>
        </w:r>
        <w:r w:rsidR="00572E5B">
          <w:rPr>
            <w:noProof/>
            <w:webHidden/>
          </w:rPr>
          <w:tab/>
        </w:r>
        <w:r w:rsidR="00572E5B">
          <w:rPr>
            <w:noProof/>
            <w:webHidden/>
          </w:rPr>
          <w:fldChar w:fldCharType="begin"/>
        </w:r>
        <w:r w:rsidR="00572E5B">
          <w:rPr>
            <w:noProof/>
            <w:webHidden/>
          </w:rPr>
          <w:instrText xml:space="preserve"> PAGEREF _Toc64040327 \h </w:instrText>
        </w:r>
        <w:r w:rsidR="00572E5B">
          <w:rPr>
            <w:noProof/>
            <w:webHidden/>
          </w:rPr>
        </w:r>
        <w:r w:rsidR="00572E5B">
          <w:rPr>
            <w:noProof/>
            <w:webHidden/>
          </w:rPr>
          <w:fldChar w:fldCharType="separate"/>
        </w:r>
        <w:r w:rsidR="00465667">
          <w:rPr>
            <w:noProof/>
            <w:webHidden/>
          </w:rPr>
          <w:t>73</w:t>
        </w:r>
        <w:r w:rsidR="00572E5B">
          <w:rPr>
            <w:noProof/>
            <w:webHidden/>
          </w:rPr>
          <w:fldChar w:fldCharType="end"/>
        </w:r>
      </w:hyperlink>
    </w:p>
    <w:p w14:paraId="5E3AACA3" w14:textId="7A10B45B" w:rsidR="0025605D" w:rsidRDefault="006024EE">
      <w:pPr>
        <w:suppressAutoHyphens/>
        <w:rPr>
          <w:bCs/>
          <w:szCs w:val="20"/>
        </w:rPr>
      </w:pPr>
      <w:r w:rsidRPr="00C67749">
        <w:rPr>
          <w:bCs/>
          <w:szCs w:val="20"/>
        </w:rPr>
        <w:fldChar w:fldCharType="end"/>
      </w:r>
    </w:p>
    <w:p w14:paraId="1A937A77" w14:textId="77777777" w:rsidR="00FE0846" w:rsidRDefault="00FE0846">
      <w:pPr>
        <w:suppressAutoHyphens/>
        <w:sectPr w:rsidR="00FE0846" w:rsidSect="00C64B2B">
          <w:headerReference w:type="even" r:id="rId31"/>
          <w:footerReference w:type="default" r:id="rId32"/>
          <w:pgSz w:w="11906" w:h="16838" w:code="9"/>
          <w:pgMar w:top="1985" w:right="1418" w:bottom="851" w:left="1418" w:header="907" w:footer="340" w:gutter="0"/>
          <w:cols w:space="708"/>
          <w:titlePg/>
          <w:docGrid w:linePitch="360"/>
        </w:sectPr>
      </w:pPr>
    </w:p>
    <w:p w14:paraId="0BFDE2FA" w14:textId="06489A2C" w:rsidR="00501231" w:rsidRPr="00030EA7" w:rsidRDefault="00030EA7" w:rsidP="00C67749">
      <w:pPr>
        <w:pStyle w:val="Titre1"/>
        <w:numPr>
          <w:ilvl w:val="0"/>
          <w:numId w:val="0"/>
        </w:numPr>
        <w:ind w:left="567"/>
        <w:rPr>
          <w:lang w:val="fr-FR"/>
        </w:rPr>
      </w:pPr>
      <w:bookmarkStart w:id="1" w:name="_Toc64040247"/>
      <w:r w:rsidRPr="00030EA7">
        <w:rPr>
          <w:lang w:val="fr-FR"/>
        </w:rPr>
        <w:lastRenderedPageBreak/>
        <w:t>Abréviations et acronymes</w:t>
      </w:r>
      <w:bookmarkEnd w:id="1"/>
    </w:p>
    <w:p w14:paraId="5CB9F692" w14:textId="1286FC06" w:rsidR="00501231" w:rsidRPr="00DC14E8" w:rsidRDefault="00501231">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666334" w:rsidRPr="00A86AF8" w14:paraId="50858B3E" w14:textId="77777777" w:rsidTr="00582A5B">
        <w:tc>
          <w:tcPr>
            <w:tcW w:w="1137" w:type="dxa"/>
            <w:shd w:val="clear" w:color="auto" w:fill="auto"/>
          </w:tcPr>
          <w:p w14:paraId="4D6B7C3B"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ADEME</w:t>
            </w:r>
          </w:p>
        </w:tc>
        <w:tc>
          <w:tcPr>
            <w:tcW w:w="7933" w:type="dxa"/>
            <w:shd w:val="clear" w:color="auto" w:fill="auto"/>
          </w:tcPr>
          <w:p w14:paraId="2F89B22F" w14:textId="53ECC723" w:rsidR="00666334" w:rsidRPr="00030EA7" w:rsidRDefault="00030EA7">
            <w:pPr>
              <w:tabs>
                <w:tab w:val="left" w:pos="106"/>
              </w:tabs>
              <w:suppressAutoHyphens/>
              <w:autoSpaceDN w:val="0"/>
              <w:spacing w:before="60" w:after="60"/>
              <w:ind w:left="106" w:hanging="106"/>
              <w:textAlignment w:val="baseline"/>
              <w:rPr>
                <w:rFonts w:ascii="Calibri" w:eastAsia="Calibri" w:hAnsi="Calibri" w:cs="Calibri"/>
                <w:highlight w:val="yellow"/>
                <w:lang w:val="fr-FR"/>
              </w:rPr>
            </w:pPr>
            <w:r w:rsidRPr="00030EA7">
              <w:rPr>
                <w:rFonts w:ascii="Calibri" w:eastAsia="Calibri" w:hAnsi="Calibri" w:cs="Calibri"/>
                <w:lang w:val="fr-FR"/>
              </w:rPr>
              <w:t>: Agence Française de la Transition Ecologique</w:t>
            </w:r>
          </w:p>
        </w:tc>
      </w:tr>
      <w:tr w:rsidR="00666334" w:rsidRPr="00DC14E8" w14:paraId="61B27C3C" w14:textId="77777777" w:rsidTr="00582A5B">
        <w:tc>
          <w:tcPr>
            <w:tcW w:w="1137" w:type="dxa"/>
            <w:shd w:val="clear" w:color="auto" w:fill="auto"/>
          </w:tcPr>
          <w:p w14:paraId="2E3B9F05"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AFD</w:t>
            </w:r>
          </w:p>
        </w:tc>
        <w:tc>
          <w:tcPr>
            <w:tcW w:w="7933" w:type="dxa"/>
            <w:shd w:val="clear" w:color="auto" w:fill="auto"/>
          </w:tcPr>
          <w:p w14:paraId="40503FF5" w14:textId="6A2F75BC"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00030EA7">
              <w:rPr>
                <w:rFonts w:ascii="Calibri" w:eastAsia="Calibri" w:hAnsi="Calibri" w:cs="Calibri"/>
              </w:rPr>
              <w:t>Agence Française de Développement</w:t>
            </w:r>
          </w:p>
        </w:tc>
      </w:tr>
      <w:tr w:rsidR="00666334" w:rsidRPr="00DC14E8" w14:paraId="35955588" w14:textId="77777777" w:rsidTr="00582A5B">
        <w:tc>
          <w:tcPr>
            <w:tcW w:w="1137" w:type="dxa"/>
            <w:shd w:val="clear" w:color="auto" w:fill="auto"/>
          </w:tcPr>
          <w:p w14:paraId="1754E8A9"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BAU </w:t>
            </w:r>
          </w:p>
        </w:tc>
        <w:tc>
          <w:tcPr>
            <w:tcW w:w="7933" w:type="dxa"/>
            <w:shd w:val="clear" w:color="auto" w:fill="auto"/>
          </w:tcPr>
          <w:p w14:paraId="2F6E4D39"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Business as Usual</w:t>
            </w:r>
          </w:p>
        </w:tc>
      </w:tr>
      <w:tr w:rsidR="00666334" w:rsidRPr="00A86AF8" w14:paraId="5CABE9A3" w14:textId="77777777" w:rsidTr="00582A5B">
        <w:tc>
          <w:tcPr>
            <w:tcW w:w="1137" w:type="dxa"/>
            <w:shd w:val="clear" w:color="auto" w:fill="auto"/>
          </w:tcPr>
          <w:p w14:paraId="3CFF035F" w14:textId="52CAD50A"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BMU</w:t>
            </w:r>
          </w:p>
        </w:tc>
        <w:tc>
          <w:tcPr>
            <w:tcW w:w="7933" w:type="dxa"/>
            <w:shd w:val="clear" w:color="auto" w:fill="auto"/>
          </w:tcPr>
          <w:p w14:paraId="1E31197F" w14:textId="248E37B9" w:rsidR="00666334" w:rsidRPr="00030EA7" w:rsidRDefault="00666334">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xml:space="preserve">: </w:t>
            </w:r>
            <w:r w:rsidR="00030EA7" w:rsidRPr="00030EA7">
              <w:rPr>
                <w:rFonts w:eastAsiaTheme="minorHAnsi" w:cstheme="minorBidi"/>
                <w:szCs w:val="22"/>
                <w:lang w:val="fr-FR" w:eastAsia="en-US"/>
              </w:rPr>
              <w:t>Ministère Fédéral Allemand de l’Environnement, la Conservation de la Nature, les Bâtiments et la Sûreté Nucléaire</w:t>
            </w:r>
          </w:p>
        </w:tc>
      </w:tr>
      <w:tr w:rsidR="00120C17" w:rsidRPr="00A86AF8" w14:paraId="7B7A9A63" w14:textId="77777777" w:rsidTr="00582A5B">
        <w:tc>
          <w:tcPr>
            <w:tcW w:w="1137" w:type="dxa"/>
            <w:shd w:val="clear" w:color="auto" w:fill="auto"/>
          </w:tcPr>
          <w:p w14:paraId="4A2EFD83" w14:textId="69BD36E4" w:rsidR="00120C17" w:rsidRPr="00C67749" w:rsidRDefault="00120C17" w:rsidP="00120C17">
            <w:pPr>
              <w:suppressAutoHyphens/>
              <w:spacing w:before="60" w:after="60" w:line="276" w:lineRule="auto"/>
              <w:rPr>
                <w:rFonts w:ascii="Calibri" w:eastAsia="Calibri" w:hAnsi="Calibri" w:cs="Calibri"/>
                <w:b/>
              </w:rPr>
            </w:pPr>
            <w:r>
              <w:rPr>
                <w:rFonts w:ascii="Calibri" w:hAnsi="Calibri"/>
                <w:b/>
              </w:rPr>
              <w:t>CCNUCC</w:t>
            </w:r>
          </w:p>
        </w:tc>
        <w:tc>
          <w:tcPr>
            <w:tcW w:w="7933" w:type="dxa"/>
            <w:shd w:val="clear" w:color="auto" w:fill="auto"/>
          </w:tcPr>
          <w:p w14:paraId="07C068A1" w14:textId="1AEFA6A4"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7A658E">
              <w:rPr>
                <w:rFonts w:ascii="Calibri" w:eastAsia="Calibri" w:hAnsi="Calibri" w:cs="Calibri"/>
                <w:lang w:val="fr-FR"/>
              </w:rPr>
              <w:t xml:space="preserve">: </w:t>
            </w:r>
            <w:r w:rsidRPr="007A658E">
              <w:rPr>
                <w:lang w:val="fr-FR"/>
              </w:rPr>
              <w:t xml:space="preserve">Convention-cadre des Nations Unies sur les changements </w:t>
            </w:r>
            <w:r>
              <w:rPr>
                <w:lang w:val="fr-FR"/>
              </w:rPr>
              <w:t>climatiques</w:t>
            </w:r>
          </w:p>
        </w:tc>
      </w:tr>
      <w:tr w:rsidR="00120C17" w:rsidRPr="00A86AF8" w14:paraId="5B300D62" w14:textId="77777777" w:rsidTr="00582A5B">
        <w:tc>
          <w:tcPr>
            <w:tcW w:w="1137" w:type="dxa"/>
            <w:shd w:val="clear" w:color="auto" w:fill="auto"/>
          </w:tcPr>
          <w:p w14:paraId="12158BE9" w14:textId="382C1AA3" w:rsidR="00120C17" w:rsidRPr="00120C17" w:rsidRDefault="00120C17" w:rsidP="00120C17">
            <w:pPr>
              <w:suppressAutoHyphens/>
              <w:spacing w:before="60" w:after="60" w:line="276" w:lineRule="auto"/>
              <w:rPr>
                <w:rFonts w:ascii="Calibri" w:eastAsia="Calibri" w:hAnsi="Calibri" w:cs="Calibri"/>
                <w:b/>
                <w:lang w:val="fr-FR"/>
              </w:rPr>
            </w:pPr>
            <w:r>
              <w:rPr>
                <w:rFonts w:ascii="Calibri" w:eastAsia="Calibri" w:hAnsi="Calibri" w:cs="Calibri"/>
                <w:b/>
                <w:szCs w:val="22"/>
              </w:rPr>
              <w:t>CDN</w:t>
            </w:r>
          </w:p>
        </w:tc>
        <w:tc>
          <w:tcPr>
            <w:tcW w:w="7933" w:type="dxa"/>
            <w:shd w:val="clear" w:color="auto" w:fill="auto"/>
          </w:tcPr>
          <w:p w14:paraId="5FA51553" w14:textId="0F06B037"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szCs w:val="22"/>
                <w:lang w:val="fr-FR"/>
              </w:rPr>
              <w:t>: Contribution Déterminée au Niveau National</w:t>
            </w:r>
          </w:p>
        </w:tc>
      </w:tr>
      <w:tr w:rsidR="00120C17" w:rsidRPr="00A86AF8" w14:paraId="64C08B09" w14:textId="77777777" w:rsidTr="00582A5B">
        <w:tc>
          <w:tcPr>
            <w:tcW w:w="1137" w:type="dxa"/>
            <w:shd w:val="clear" w:color="auto" w:fill="auto"/>
          </w:tcPr>
          <w:p w14:paraId="2981C71F" w14:textId="09BE8819"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CEREMA</w:t>
            </w:r>
          </w:p>
        </w:tc>
        <w:tc>
          <w:tcPr>
            <w:tcW w:w="7933" w:type="dxa"/>
            <w:shd w:val="clear" w:color="auto" w:fill="auto"/>
          </w:tcPr>
          <w:p w14:paraId="72C0AD2D" w14:textId="0E641863" w:rsidR="00120C17" w:rsidRPr="0027796A"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27796A">
              <w:rPr>
                <w:rFonts w:ascii="Calibri" w:eastAsia="Calibri" w:hAnsi="Calibri" w:cs="Calibri"/>
                <w:szCs w:val="22"/>
                <w:lang w:val="fr-FR"/>
              </w:rPr>
              <w:t>:</w:t>
            </w:r>
            <w:r w:rsidR="0027796A">
              <w:rPr>
                <w:rFonts w:ascii="Calibri" w:eastAsia="Calibri" w:hAnsi="Calibri" w:cs="Calibri"/>
                <w:szCs w:val="22"/>
                <w:lang w:val="fr-FR"/>
              </w:rPr>
              <w:t xml:space="preserve"> </w:t>
            </w:r>
            <w:r w:rsidR="0027796A" w:rsidRPr="0027796A">
              <w:rPr>
                <w:rFonts w:ascii="Calibri" w:eastAsia="Calibri" w:hAnsi="Calibri" w:cs="Calibri"/>
                <w:szCs w:val="22"/>
                <w:lang w:val="fr-FR"/>
              </w:rPr>
              <w:t xml:space="preserve">Centre d'études et d'expertise sur les risques, l'environnement, la mobilité et </w:t>
            </w:r>
            <w:r w:rsidR="0027796A">
              <w:rPr>
                <w:rFonts w:ascii="Calibri" w:eastAsia="Calibri" w:hAnsi="Calibri" w:cs="Calibri"/>
                <w:szCs w:val="22"/>
                <w:lang w:val="fr-FR"/>
              </w:rPr>
              <w:t xml:space="preserve">   </w:t>
            </w:r>
            <w:r w:rsidR="0027796A" w:rsidRPr="0027796A">
              <w:rPr>
                <w:rFonts w:ascii="Calibri" w:eastAsia="Calibri" w:hAnsi="Calibri" w:cs="Calibri"/>
                <w:szCs w:val="22"/>
                <w:lang w:val="fr-FR"/>
              </w:rPr>
              <w:t>l'aménagement</w:t>
            </w:r>
          </w:p>
        </w:tc>
      </w:tr>
      <w:tr w:rsidR="00120C17" w:rsidRPr="00A86AF8" w14:paraId="22C5077F" w14:textId="77777777" w:rsidTr="00582A5B">
        <w:tc>
          <w:tcPr>
            <w:tcW w:w="1137" w:type="dxa"/>
            <w:shd w:val="clear" w:color="auto" w:fill="auto"/>
          </w:tcPr>
          <w:p w14:paraId="49A2C37E" w14:textId="677B12A3"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CODATU</w:t>
            </w:r>
          </w:p>
        </w:tc>
        <w:tc>
          <w:tcPr>
            <w:tcW w:w="7933" w:type="dxa"/>
            <w:shd w:val="clear" w:color="auto" w:fill="auto"/>
          </w:tcPr>
          <w:p w14:paraId="04328FD8" w14:textId="7786E43C"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Coopération pour la Mobilité Urbaine dans les Pays en Développement</w:t>
            </w:r>
          </w:p>
        </w:tc>
      </w:tr>
      <w:tr w:rsidR="00120C17" w:rsidRPr="00A86AF8" w14:paraId="4B7C0B4C" w14:textId="77777777" w:rsidTr="00582A5B">
        <w:tc>
          <w:tcPr>
            <w:tcW w:w="1137" w:type="dxa"/>
            <w:shd w:val="clear" w:color="auto" w:fill="auto"/>
          </w:tcPr>
          <w:p w14:paraId="7BBD452F" w14:textId="6D53A6E4"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COP21</w:t>
            </w:r>
          </w:p>
        </w:tc>
        <w:tc>
          <w:tcPr>
            <w:tcW w:w="7933" w:type="dxa"/>
            <w:shd w:val="clear" w:color="auto" w:fill="auto"/>
          </w:tcPr>
          <w:p w14:paraId="2714292B" w14:textId="3D3658E3"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21</w:t>
            </w:r>
            <w:r w:rsidRPr="00030EA7">
              <w:rPr>
                <w:rFonts w:ascii="Calibri" w:eastAsia="Calibri" w:hAnsi="Calibri" w:cs="Calibri"/>
                <w:vertAlign w:val="superscript"/>
                <w:lang w:val="fr-FR"/>
              </w:rPr>
              <w:t>e</w:t>
            </w:r>
            <w:r w:rsidRPr="00030EA7">
              <w:rPr>
                <w:rFonts w:ascii="Calibri" w:eastAsia="Calibri" w:hAnsi="Calibri" w:cs="Calibri"/>
                <w:lang w:val="fr-FR"/>
              </w:rPr>
              <w:t xml:space="preserve"> </w:t>
            </w:r>
            <w:r w:rsidRPr="00030EA7">
              <w:rPr>
                <w:rFonts w:eastAsiaTheme="minorHAnsi" w:cstheme="minorBidi"/>
                <w:szCs w:val="22"/>
                <w:lang w:val="fr-FR" w:eastAsia="en-US"/>
              </w:rPr>
              <w:t>Conférence des Parties à Paris</w:t>
            </w:r>
          </w:p>
        </w:tc>
      </w:tr>
      <w:tr w:rsidR="00120C17" w:rsidRPr="00A86AF8" w14:paraId="6ADCF968" w14:textId="77777777" w:rsidTr="00582A5B">
        <w:tc>
          <w:tcPr>
            <w:tcW w:w="1137" w:type="dxa"/>
            <w:shd w:val="clear" w:color="auto" w:fill="auto"/>
          </w:tcPr>
          <w:p w14:paraId="70CA30AF" w14:textId="7DE281E5"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DG-DEVCO</w:t>
            </w:r>
          </w:p>
        </w:tc>
        <w:tc>
          <w:tcPr>
            <w:tcW w:w="7933" w:type="dxa"/>
            <w:shd w:val="clear" w:color="auto" w:fill="auto"/>
          </w:tcPr>
          <w:p w14:paraId="17BA8DC2" w14:textId="759E3C54"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eastAsiaTheme="minorHAnsi" w:cstheme="minorBidi"/>
                <w:szCs w:val="22"/>
                <w:lang w:val="fr-FR" w:eastAsia="en-US"/>
              </w:rPr>
              <w:t>: Direction Générale pour le Développement et la Coopération Internationale de la Commission Européenne</w:t>
            </w:r>
          </w:p>
        </w:tc>
      </w:tr>
      <w:tr w:rsidR="00120C17" w:rsidRPr="00A86AF8" w14:paraId="32B9A75D" w14:textId="77777777" w:rsidTr="00582A5B">
        <w:tc>
          <w:tcPr>
            <w:tcW w:w="1137" w:type="dxa"/>
            <w:shd w:val="clear" w:color="auto" w:fill="auto"/>
          </w:tcPr>
          <w:p w14:paraId="3A58F1E2" w14:textId="69F81EC5" w:rsidR="00120C17" w:rsidRPr="00C67749" w:rsidRDefault="00120C17" w:rsidP="00120C17">
            <w:pPr>
              <w:suppressAutoHyphens/>
              <w:spacing w:before="60" w:after="60" w:line="276" w:lineRule="auto"/>
              <w:rPr>
                <w:rFonts w:ascii="Calibri" w:eastAsia="Calibri" w:hAnsi="Calibri" w:cs="Calibri"/>
                <w:b/>
                <w:szCs w:val="22"/>
              </w:rPr>
            </w:pPr>
            <w:r w:rsidRPr="00C67749">
              <w:rPr>
                <w:rFonts w:ascii="Calibri" w:eastAsia="Calibri" w:hAnsi="Calibri" w:cs="Calibri"/>
                <w:b/>
              </w:rPr>
              <w:t>FFEM</w:t>
            </w:r>
          </w:p>
        </w:tc>
        <w:tc>
          <w:tcPr>
            <w:tcW w:w="7933" w:type="dxa"/>
            <w:shd w:val="clear" w:color="auto" w:fill="auto"/>
          </w:tcPr>
          <w:p w14:paraId="0144428C" w14:textId="6EC15D28"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szCs w:val="22"/>
                <w:lang w:val="fr-FR"/>
              </w:rPr>
            </w:pPr>
            <w:r w:rsidRPr="00030EA7">
              <w:rPr>
                <w:rFonts w:ascii="Calibri" w:eastAsia="Calibri" w:hAnsi="Calibri" w:cs="Calibri"/>
                <w:lang w:val="fr-FR"/>
              </w:rPr>
              <w:t xml:space="preserve">: </w:t>
            </w:r>
            <w:r w:rsidRPr="00030EA7">
              <w:rPr>
                <w:rFonts w:eastAsiaTheme="minorHAnsi" w:cstheme="minorBidi"/>
                <w:szCs w:val="22"/>
                <w:lang w:val="fr-FR" w:eastAsia="en-US"/>
              </w:rPr>
              <w:t>Fond Français pour l’Environnement Mondial</w:t>
            </w:r>
          </w:p>
        </w:tc>
      </w:tr>
      <w:tr w:rsidR="00120C17" w:rsidRPr="00A86AF8" w14:paraId="7D0BDECA" w14:textId="77777777" w:rsidTr="00582A5B">
        <w:tc>
          <w:tcPr>
            <w:tcW w:w="1137" w:type="dxa"/>
            <w:shd w:val="clear" w:color="auto" w:fill="auto"/>
          </w:tcPr>
          <w:p w14:paraId="17565E99" w14:textId="3A4F6A9D" w:rsidR="00120C17" w:rsidRPr="00C67749" w:rsidDel="00033BC5"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szCs w:val="22"/>
              </w:rPr>
              <w:t>GCA</w:t>
            </w:r>
          </w:p>
        </w:tc>
        <w:tc>
          <w:tcPr>
            <w:tcW w:w="7933" w:type="dxa"/>
            <w:shd w:val="clear" w:color="auto" w:fill="auto"/>
          </w:tcPr>
          <w:p w14:paraId="6777E151" w14:textId="13B9D35E"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eastAsiaTheme="minorHAnsi" w:cstheme="minorBidi"/>
                <w:szCs w:val="22"/>
                <w:lang w:val="fr-FR" w:eastAsia="en-US"/>
              </w:rPr>
              <w:t>: Action Mondiale pour le Climat des Nations Unies</w:t>
            </w:r>
          </w:p>
        </w:tc>
      </w:tr>
      <w:tr w:rsidR="00120C17" w:rsidRPr="00A86AF8" w14:paraId="65EEEEB8" w14:textId="77777777" w:rsidTr="00582A5B">
        <w:tc>
          <w:tcPr>
            <w:tcW w:w="1137" w:type="dxa"/>
            <w:shd w:val="clear" w:color="auto" w:fill="auto"/>
          </w:tcPr>
          <w:p w14:paraId="4B6EE55E" w14:textId="621DBF1F"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G</w:t>
            </w:r>
            <w:r>
              <w:rPr>
                <w:rFonts w:ascii="Calibri" w:eastAsia="Calibri" w:hAnsi="Calibri" w:cs="Calibri"/>
                <w:b/>
              </w:rPr>
              <w:t>ES</w:t>
            </w:r>
          </w:p>
        </w:tc>
        <w:tc>
          <w:tcPr>
            <w:tcW w:w="7933" w:type="dxa"/>
            <w:shd w:val="clear" w:color="auto" w:fill="auto"/>
          </w:tcPr>
          <w:p w14:paraId="786215E5" w14:textId="2A39E9D2" w:rsidR="00120C17" w:rsidRPr="00030EA7" w:rsidRDefault="00120C17" w:rsidP="00120C17">
            <w:pPr>
              <w:tabs>
                <w:tab w:val="left" w:pos="106"/>
              </w:tabs>
              <w:suppressAutoHyphens/>
              <w:autoSpaceDN w:val="0"/>
              <w:spacing w:before="60" w:after="60"/>
              <w:textAlignment w:val="baseline"/>
              <w:rPr>
                <w:rFonts w:ascii="Calibri" w:eastAsia="Calibri" w:hAnsi="Calibri" w:cs="Calibri"/>
                <w:lang w:val="fr-FR"/>
              </w:rPr>
            </w:pPr>
            <w:r w:rsidRPr="00030EA7">
              <w:rPr>
                <w:rFonts w:ascii="Calibri" w:eastAsia="Calibri" w:hAnsi="Calibri" w:cs="Calibri"/>
                <w:lang w:val="fr-FR"/>
              </w:rPr>
              <w:t>: Gaz à Effet de Serre</w:t>
            </w:r>
          </w:p>
        </w:tc>
      </w:tr>
      <w:tr w:rsidR="00120C17" w:rsidRPr="00A86AF8" w14:paraId="4167596B" w14:textId="77777777" w:rsidTr="00582A5B">
        <w:tc>
          <w:tcPr>
            <w:tcW w:w="1137" w:type="dxa"/>
            <w:shd w:val="clear" w:color="auto" w:fill="auto"/>
          </w:tcPr>
          <w:p w14:paraId="1A4904DA" w14:textId="77777777" w:rsidR="00120C17" w:rsidRPr="00C67749"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GIZ</w:t>
            </w:r>
          </w:p>
        </w:tc>
        <w:tc>
          <w:tcPr>
            <w:tcW w:w="7933" w:type="dxa"/>
            <w:shd w:val="clear" w:color="auto" w:fill="auto"/>
          </w:tcPr>
          <w:p w14:paraId="7E4BEA45" w14:textId="0FF23FCD"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xml:space="preserve">: </w:t>
            </w:r>
            <w:r w:rsidRPr="00030EA7">
              <w:rPr>
                <w:rStyle w:val="tlid-translation"/>
                <w:lang w:val="fr-FR"/>
              </w:rPr>
              <w:t>Agence Allemande de Coopération Internationale</w:t>
            </w:r>
          </w:p>
        </w:tc>
      </w:tr>
      <w:tr w:rsidR="00120C17" w:rsidRPr="00030EA7" w14:paraId="1FADEC3F" w14:textId="77777777" w:rsidTr="00582A5B">
        <w:tc>
          <w:tcPr>
            <w:tcW w:w="1137" w:type="dxa"/>
            <w:shd w:val="clear" w:color="auto" w:fill="auto"/>
          </w:tcPr>
          <w:p w14:paraId="34DE3D8E" w14:textId="77777777" w:rsidR="00120C17" w:rsidRPr="00C67749" w:rsidDel="00033BC5"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MRV</w:t>
            </w:r>
          </w:p>
        </w:tc>
        <w:tc>
          <w:tcPr>
            <w:tcW w:w="7933" w:type="dxa"/>
            <w:shd w:val="clear" w:color="auto" w:fill="auto"/>
          </w:tcPr>
          <w:p w14:paraId="4CEC48B3" w14:textId="7A72A32B"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Mesure, rapportage et vérification</w:t>
            </w:r>
          </w:p>
        </w:tc>
      </w:tr>
      <w:tr w:rsidR="00120C17" w:rsidRPr="00A86AF8" w14:paraId="22DB9347" w14:textId="77777777" w:rsidTr="00582A5B">
        <w:tc>
          <w:tcPr>
            <w:tcW w:w="1137" w:type="dxa"/>
            <w:shd w:val="clear" w:color="auto" w:fill="auto"/>
          </w:tcPr>
          <w:p w14:paraId="6E4CF1F8" w14:textId="12D44316" w:rsidR="00120C17" w:rsidRPr="00C67749" w:rsidDel="00033BC5" w:rsidRDefault="00120C17" w:rsidP="00120C17">
            <w:pPr>
              <w:suppressAutoHyphens/>
              <w:spacing w:before="60" w:after="60" w:line="276" w:lineRule="auto"/>
              <w:rPr>
                <w:rFonts w:ascii="Calibri" w:eastAsia="Calibri" w:hAnsi="Calibri" w:cs="Calibri"/>
                <w:b/>
              </w:rPr>
            </w:pPr>
            <w:r w:rsidRPr="00C67749">
              <w:rPr>
                <w:rFonts w:ascii="Calibri" w:eastAsia="Calibri" w:hAnsi="Calibri" w:cs="Calibri"/>
                <w:b/>
              </w:rPr>
              <w:t>MTE</w:t>
            </w:r>
          </w:p>
        </w:tc>
        <w:tc>
          <w:tcPr>
            <w:tcW w:w="7933" w:type="dxa"/>
            <w:shd w:val="clear" w:color="auto" w:fill="auto"/>
          </w:tcPr>
          <w:p w14:paraId="18EBA311" w14:textId="0C647DED" w:rsidR="00120C17" w:rsidRPr="00030EA7" w:rsidRDefault="00120C17" w:rsidP="00120C17">
            <w:pPr>
              <w:tabs>
                <w:tab w:val="left" w:pos="106"/>
              </w:tabs>
              <w:suppressAutoHyphens/>
              <w:autoSpaceDN w:val="0"/>
              <w:spacing w:before="60" w:after="60"/>
              <w:ind w:left="106" w:hanging="106"/>
              <w:textAlignment w:val="baseline"/>
              <w:rPr>
                <w:rFonts w:ascii="Calibri" w:eastAsia="Calibri" w:hAnsi="Calibri" w:cs="Calibri"/>
                <w:lang w:val="fr-FR"/>
              </w:rPr>
            </w:pPr>
            <w:r w:rsidRPr="00030EA7">
              <w:rPr>
                <w:rFonts w:ascii="Calibri" w:eastAsia="Calibri" w:hAnsi="Calibri" w:cs="Calibri"/>
                <w:lang w:val="fr-FR"/>
              </w:rPr>
              <w:t xml:space="preserve">: </w:t>
            </w:r>
            <w:r w:rsidRPr="00030EA7">
              <w:rPr>
                <w:rFonts w:eastAsiaTheme="minorHAnsi" w:cstheme="minorBidi"/>
                <w:szCs w:val="22"/>
                <w:lang w:val="fr-FR" w:eastAsia="en-US"/>
              </w:rPr>
              <w:t>Ministère Français de la Transition Ecologiqu</w:t>
            </w:r>
            <w:r>
              <w:rPr>
                <w:rFonts w:eastAsiaTheme="minorHAnsi" w:cstheme="minorBidi"/>
                <w:szCs w:val="22"/>
                <w:lang w:val="fr-FR" w:eastAsia="en-US"/>
              </w:rPr>
              <w:t>e</w:t>
            </w:r>
          </w:p>
        </w:tc>
      </w:tr>
      <w:tr w:rsidR="00596381" w:rsidRPr="00030EA7" w14:paraId="04ADB253" w14:textId="77777777" w:rsidTr="00582A5B">
        <w:tc>
          <w:tcPr>
            <w:tcW w:w="1137" w:type="dxa"/>
            <w:shd w:val="clear" w:color="auto" w:fill="auto"/>
          </w:tcPr>
          <w:p w14:paraId="5CADC4F0" w14:textId="7EFC55F2" w:rsidR="00596381" w:rsidRPr="00C67749" w:rsidRDefault="00596381" w:rsidP="00596381">
            <w:pPr>
              <w:suppressAutoHyphens/>
              <w:spacing w:before="60" w:after="60" w:line="276" w:lineRule="auto"/>
              <w:rPr>
                <w:rFonts w:ascii="Calibri" w:eastAsia="Calibri" w:hAnsi="Calibri" w:cs="Calibri"/>
                <w:b/>
                <w:szCs w:val="22"/>
              </w:rPr>
            </w:pPr>
            <w:r>
              <w:rPr>
                <w:rFonts w:ascii="Calibri" w:eastAsia="Calibri" w:hAnsi="Calibri" w:cs="Calibri"/>
                <w:b/>
                <w:szCs w:val="22"/>
              </w:rPr>
              <w:t>ODD</w:t>
            </w:r>
          </w:p>
        </w:tc>
        <w:tc>
          <w:tcPr>
            <w:tcW w:w="7933" w:type="dxa"/>
            <w:shd w:val="clear" w:color="auto" w:fill="auto"/>
          </w:tcPr>
          <w:p w14:paraId="1169033B" w14:textId="317A13CF" w:rsidR="00596381" w:rsidRPr="00030EA7"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lang w:val="fr-FR"/>
              </w:rPr>
            </w:pPr>
            <w:r w:rsidRPr="00C67749">
              <w:rPr>
                <w:rFonts w:ascii="Calibri" w:eastAsia="Calibri" w:hAnsi="Calibri" w:cs="Calibri"/>
                <w:szCs w:val="22"/>
              </w:rPr>
              <w:t xml:space="preserve">: </w:t>
            </w:r>
            <w:r>
              <w:rPr>
                <w:rStyle w:val="tlid-translation"/>
              </w:rPr>
              <w:t>Objectif de Développement Durable</w:t>
            </w:r>
          </w:p>
        </w:tc>
      </w:tr>
      <w:tr w:rsidR="00596381" w:rsidRPr="00DC14E8" w14:paraId="4563098F" w14:textId="77777777" w:rsidTr="00582A5B">
        <w:tc>
          <w:tcPr>
            <w:tcW w:w="1137" w:type="dxa"/>
            <w:shd w:val="clear" w:color="auto" w:fill="auto"/>
          </w:tcPr>
          <w:p w14:paraId="169EBCFF" w14:textId="102C3FEF" w:rsidR="00596381" w:rsidRPr="00C67749" w:rsidRDefault="00596381" w:rsidP="00596381">
            <w:pPr>
              <w:suppressAutoHyphens/>
              <w:spacing w:before="60" w:after="60" w:line="276" w:lineRule="auto"/>
              <w:rPr>
                <w:rFonts w:ascii="Calibri" w:eastAsia="Calibri" w:hAnsi="Calibri" w:cs="Calibri"/>
                <w:b/>
                <w:szCs w:val="22"/>
              </w:rPr>
            </w:pPr>
            <w:r>
              <w:rPr>
                <w:rFonts w:ascii="Calibri" w:eastAsia="Calibri" w:hAnsi="Calibri" w:cs="Calibri"/>
                <w:b/>
                <w:szCs w:val="22"/>
              </w:rPr>
              <w:t>ONG</w:t>
            </w:r>
          </w:p>
        </w:tc>
        <w:tc>
          <w:tcPr>
            <w:tcW w:w="7933" w:type="dxa"/>
            <w:shd w:val="clear" w:color="auto" w:fill="auto"/>
          </w:tcPr>
          <w:p w14:paraId="62C547DE" w14:textId="4C91A333" w:rsidR="00596381" w:rsidRPr="00C67749"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030EA7">
              <w:rPr>
                <w:szCs w:val="22"/>
              </w:rPr>
              <w:t>Organisation Non Gouvernementale</w:t>
            </w:r>
          </w:p>
        </w:tc>
      </w:tr>
      <w:tr w:rsidR="00596381" w:rsidRPr="00A86AF8" w14:paraId="492289D3" w14:textId="77777777" w:rsidTr="00582A5B">
        <w:tc>
          <w:tcPr>
            <w:tcW w:w="1137" w:type="dxa"/>
            <w:shd w:val="clear" w:color="auto" w:fill="auto"/>
          </w:tcPr>
          <w:p w14:paraId="03727ABC" w14:textId="42765ED1" w:rsidR="00596381" w:rsidRPr="00C67749" w:rsidRDefault="00596381" w:rsidP="00596381">
            <w:pPr>
              <w:suppressAutoHyphens/>
              <w:spacing w:before="60" w:after="60" w:line="276" w:lineRule="auto"/>
              <w:rPr>
                <w:rFonts w:ascii="Calibri" w:eastAsia="Calibri" w:hAnsi="Calibri" w:cs="Calibri"/>
                <w:b/>
                <w:szCs w:val="22"/>
              </w:rPr>
            </w:pPr>
            <w:r>
              <w:rPr>
                <w:b/>
                <w:szCs w:val="22"/>
              </w:rPr>
              <w:t>OMS</w:t>
            </w:r>
          </w:p>
        </w:tc>
        <w:tc>
          <w:tcPr>
            <w:tcW w:w="7933" w:type="dxa"/>
            <w:shd w:val="clear" w:color="auto" w:fill="auto"/>
          </w:tcPr>
          <w:p w14:paraId="59DB3239" w14:textId="522060AD" w:rsidR="00596381" w:rsidRPr="00596381" w:rsidRDefault="00596381" w:rsidP="00596381">
            <w:pPr>
              <w:tabs>
                <w:tab w:val="left" w:pos="106"/>
              </w:tabs>
              <w:suppressAutoHyphens/>
              <w:autoSpaceDN w:val="0"/>
              <w:spacing w:before="60" w:after="60"/>
              <w:textAlignment w:val="baseline"/>
              <w:rPr>
                <w:rFonts w:ascii="Calibri" w:eastAsia="Calibri" w:hAnsi="Calibri" w:cs="Calibri"/>
                <w:szCs w:val="22"/>
                <w:lang w:val="fr-FR"/>
              </w:rPr>
            </w:pPr>
            <w:r w:rsidRPr="007A658E">
              <w:rPr>
                <w:rFonts w:ascii="Calibri" w:eastAsia="Calibri" w:hAnsi="Calibri" w:cs="Calibri"/>
                <w:szCs w:val="22"/>
                <w:lang w:val="fr-FR"/>
              </w:rPr>
              <w:t xml:space="preserve">: </w:t>
            </w:r>
            <w:r w:rsidRPr="007A658E">
              <w:rPr>
                <w:szCs w:val="22"/>
                <w:lang w:val="fr-FR"/>
              </w:rPr>
              <w:t>Organisation Mondiale de la S</w:t>
            </w:r>
            <w:r>
              <w:rPr>
                <w:szCs w:val="22"/>
                <w:lang w:val="fr-FR"/>
              </w:rPr>
              <w:t>anté</w:t>
            </w:r>
          </w:p>
        </w:tc>
      </w:tr>
      <w:tr w:rsidR="00596381" w:rsidRPr="00A86AF8" w14:paraId="00D3A790" w14:textId="77777777" w:rsidTr="00582A5B">
        <w:tc>
          <w:tcPr>
            <w:tcW w:w="1137" w:type="dxa"/>
            <w:shd w:val="clear" w:color="auto" w:fill="auto"/>
          </w:tcPr>
          <w:p w14:paraId="4D0E4AAE" w14:textId="46A2ECAA" w:rsidR="00596381" w:rsidRPr="00C67749" w:rsidRDefault="00596381" w:rsidP="00596381">
            <w:pPr>
              <w:suppressAutoHyphens/>
              <w:spacing w:before="60" w:after="60" w:line="276" w:lineRule="auto"/>
              <w:rPr>
                <w:rFonts w:ascii="Calibri" w:eastAsia="Calibri" w:hAnsi="Calibri" w:cs="Calibri"/>
                <w:b/>
              </w:rPr>
            </w:pPr>
            <w:r>
              <w:rPr>
                <w:rFonts w:ascii="Calibri" w:eastAsia="Calibri" w:hAnsi="Calibri" w:cs="Calibri"/>
                <w:b/>
              </w:rPr>
              <w:t>PNMU</w:t>
            </w:r>
          </w:p>
        </w:tc>
        <w:tc>
          <w:tcPr>
            <w:tcW w:w="7933" w:type="dxa"/>
            <w:shd w:val="clear" w:color="auto" w:fill="auto"/>
          </w:tcPr>
          <w:p w14:paraId="3853C5AF" w14:textId="14ACF7CC" w:rsidR="00596381" w:rsidRPr="007A658E" w:rsidRDefault="00596381" w:rsidP="00596381">
            <w:pPr>
              <w:tabs>
                <w:tab w:val="left" w:pos="106"/>
              </w:tabs>
              <w:suppressAutoHyphens/>
              <w:autoSpaceDN w:val="0"/>
              <w:spacing w:before="60" w:after="60"/>
              <w:ind w:left="106" w:hanging="106"/>
              <w:textAlignment w:val="baseline"/>
              <w:rPr>
                <w:rFonts w:ascii="Calibri" w:eastAsia="Calibri" w:hAnsi="Calibri" w:cs="Calibri"/>
                <w:lang w:val="fr-FR"/>
              </w:rPr>
            </w:pPr>
            <w:r w:rsidRPr="007A658E">
              <w:rPr>
                <w:rFonts w:ascii="Calibri" w:eastAsia="Calibri" w:hAnsi="Calibri" w:cs="Calibri"/>
                <w:lang w:val="fr-FR"/>
              </w:rPr>
              <w:t>:</w:t>
            </w:r>
            <w:r>
              <w:rPr>
                <w:rFonts w:ascii="Calibri" w:eastAsia="Calibri" w:hAnsi="Calibri" w:cs="Calibri"/>
                <w:lang w:val="fr-FR"/>
              </w:rPr>
              <w:t xml:space="preserve"> Programme d’Investissement </w:t>
            </w:r>
            <w:r w:rsidR="00F36180">
              <w:rPr>
                <w:rFonts w:ascii="Calibri" w:eastAsia="Calibri" w:hAnsi="Calibri" w:cs="Calibri"/>
                <w:lang w:val="fr-FR"/>
              </w:rPr>
              <w:t xml:space="preserve">National </w:t>
            </w:r>
            <w:r>
              <w:rPr>
                <w:rFonts w:ascii="Calibri" w:eastAsia="Calibri" w:hAnsi="Calibri" w:cs="Calibri"/>
                <w:lang w:val="fr-FR"/>
              </w:rPr>
              <w:t>et</w:t>
            </w:r>
            <w:r w:rsidRPr="007A658E">
              <w:rPr>
                <w:rFonts w:ascii="Calibri" w:eastAsia="Calibri" w:hAnsi="Calibri" w:cs="Calibri"/>
                <w:lang w:val="fr-FR"/>
              </w:rPr>
              <w:t xml:space="preserve"> </w:t>
            </w:r>
            <w:r w:rsidRPr="007A658E">
              <w:rPr>
                <w:rFonts w:eastAsiaTheme="minorHAnsi" w:cstheme="minorBidi"/>
                <w:szCs w:val="22"/>
                <w:lang w:val="fr-FR" w:eastAsia="en-US"/>
              </w:rPr>
              <w:t>Politique Nationale de Mobilité Urbaine</w:t>
            </w:r>
          </w:p>
        </w:tc>
      </w:tr>
      <w:tr w:rsidR="00596381" w:rsidRPr="00A86AF8" w14:paraId="38A575A7" w14:textId="77777777" w:rsidTr="00582A5B">
        <w:tc>
          <w:tcPr>
            <w:tcW w:w="1137" w:type="dxa"/>
            <w:shd w:val="clear" w:color="auto" w:fill="auto"/>
          </w:tcPr>
          <w:p w14:paraId="52D002BF" w14:textId="31C2E10E" w:rsidR="00596381" w:rsidRPr="00C67749" w:rsidRDefault="00596381" w:rsidP="00596381">
            <w:pPr>
              <w:suppressAutoHyphens/>
              <w:spacing w:before="60" w:after="60" w:line="276" w:lineRule="auto"/>
              <w:rPr>
                <w:rFonts w:ascii="Calibri" w:eastAsia="Calibri" w:hAnsi="Calibri" w:cs="Calibri"/>
                <w:b/>
                <w:szCs w:val="22"/>
              </w:rPr>
            </w:pPr>
            <w:r>
              <w:rPr>
                <w:rFonts w:ascii="Calibri" w:eastAsia="Calibri" w:hAnsi="Calibri" w:cs="Calibri"/>
                <w:b/>
              </w:rPr>
              <w:t>PMUD</w:t>
            </w:r>
          </w:p>
        </w:tc>
        <w:tc>
          <w:tcPr>
            <w:tcW w:w="7933" w:type="dxa"/>
            <w:shd w:val="clear" w:color="auto" w:fill="auto"/>
          </w:tcPr>
          <w:p w14:paraId="11064583" w14:textId="1C40A656" w:rsidR="00596381" w:rsidRPr="00596381"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lang w:val="fr-FR"/>
              </w:rPr>
            </w:pPr>
            <w:r w:rsidRPr="007A658E">
              <w:rPr>
                <w:rFonts w:ascii="Calibri" w:eastAsia="Calibri" w:hAnsi="Calibri" w:cs="Calibri"/>
                <w:lang w:val="fr-FR"/>
              </w:rPr>
              <w:t xml:space="preserve">: </w:t>
            </w:r>
            <w:r w:rsidRPr="007A658E">
              <w:rPr>
                <w:rFonts w:eastAsiaTheme="minorHAnsi" w:cstheme="minorBidi"/>
                <w:szCs w:val="22"/>
                <w:lang w:val="fr-FR" w:eastAsia="en-US"/>
              </w:rPr>
              <w:t>Plan de Mobilité Urbaine Durable</w:t>
            </w:r>
          </w:p>
        </w:tc>
      </w:tr>
      <w:tr w:rsidR="00596381" w:rsidRPr="00A86AF8" w14:paraId="4329AC1C" w14:textId="77777777" w:rsidTr="00582A5B">
        <w:tc>
          <w:tcPr>
            <w:tcW w:w="1137" w:type="dxa"/>
            <w:shd w:val="clear" w:color="auto" w:fill="auto"/>
          </w:tcPr>
          <w:p w14:paraId="3E9F50F3" w14:textId="3B6A9D65" w:rsidR="00596381" w:rsidRPr="00C67749" w:rsidRDefault="00596381" w:rsidP="00596381">
            <w:pPr>
              <w:suppressAutoHyphens/>
              <w:spacing w:before="60" w:after="60" w:line="276" w:lineRule="auto"/>
              <w:rPr>
                <w:rFonts w:ascii="Calibri" w:eastAsia="Calibri" w:hAnsi="Calibri" w:cs="Calibri"/>
                <w:b/>
              </w:rPr>
            </w:pPr>
            <w:r>
              <w:rPr>
                <w:rFonts w:ascii="Calibri" w:eastAsia="Calibri" w:hAnsi="Calibri" w:cs="Calibri"/>
                <w:b/>
              </w:rPr>
              <w:t>PNMU</w:t>
            </w:r>
          </w:p>
        </w:tc>
        <w:tc>
          <w:tcPr>
            <w:tcW w:w="7933" w:type="dxa"/>
            <w:shd w:val="clear" w:color="auto" w:fill="auto"/>
          </w:tcPr>
          <w:p w14:paraId="00F1467C" w14:textId="25A41AFD" w:rsidR="00596381" w:rsidRPr="007A658E" w:rsidRDefault="00596381" w:rsidP="00596381">
            <w:pPr>
              <w:tabs>
                <w:tab w:val="left" w:pos="106"/>
              </w:tabs>
              <w:suppressAutoHyphens/>
              <w:autoSpaceDN w:val="0"/>
              <w:spacing w:before="60" w:after="60"/>
              <w:ind w:left="106" w:hanging="106"/>
              <w:textAlignment w:val="baseline"/>
              <w:rPr>
                <w:rFonts w:ascii="Calibri" w:eastAsia="Calibri" w:hAnsi="Calibri" w:cs="Calibri"/>
                <w:lang w:val="fr-FR"/>
              </w:rPr>
            </w:pPr>
            <w:r w:rsidRPr="007A658E">
              <w:rPr>
                <w:rFonts w:ascii="Calibri" w:eastAsia="Calibri" w:hAnsi="Calibri" w:cs="Calibri"/>
                <w:lang w:val="fr-FR"/>
              </w:rPr>
              <w:t>:</w:t>
            </w:r>
            <w:r>
              <w:rPr>
                <w:rFonts w:ascii="Calibri" w:eastAsia="Calibri" w:hAnsi="Calibri" w:cs="Calibri"/>
                <w:lang w:val="fr-FR"/>
              </w:rPr>
              <w:t xml:space="preserve"> Programme </w:t>
            </w:r>
            <w:r w:rsidR="00C97F62">
              <w:rPr>
                <w:rFonts w:ascii="Calibri" w:eastAsia="Calibri" w:hAnsi="Calibri" w:cs="Calibri"/>
                <w:lang w:val="fr-FR"/>
              </w:rPr>
              <w:t xml:space="preserve">National </w:t>
            </w:r>
            <w:r>
              <w:rPr>
                <w:rFonts w:ascii="Calibri" w:eastAsia="Calibri" w:hAnsi="Calibri" w:cs="Calibri"/>
                <w:lang w:val="fr-FR"/>
              </w:rPr>
              <w:t>d’Investissement et</w:t>
            </w:r>
            <w:r w:rsidRPr="007A658E">
              <w:rPr>
                <w:rFonts w:ascii="Calibri" w:eastAsia="Calibri" w:hAnsi="Calibri" w:cs="Calibri"/>
                <w:lang w:val="fr-FR"/>
              </w:rPr>
              <w:t xml:space="preserve"> </w:t>
            </w:r>
            <w:r w:rsidRPr="007A658E">
              <w:rPr>
                <w:rFonts w:eastAsiaTheme="minorHAnsi" w:cstheme="minorBidi"/>
                <w:szCs w:val="22"/>
                <w:lang w:val="fr-FR" w:eastAsia="en-US"/>
              </w:rPr>
              <w:t>Politique Nationale de Mobilité Urbaine</w:t>
            </w:r>
          </w:p>
        </w:tc>
      </w:tr>
      <w:tr w:rsidR="00596381" w:rsidRPr="00DC14E8" w14:paraId="2C50BC3F" w14:textId="77777777" w:rsidTr="00582A5B">
        <w:tc>
          <w:tcPr>
            <w:tcW w:w="1137" w:type="dxa"/>
            <w:shd w:val="clear" w:color="auto" w:fill="auto"/>
          </w:tcPr>
          <w:p w14:paraId="30BC7655" w14:textId="157FF6C9" w:rsidR="00596381" w:rsidRPr="00C67749" w:rsidRDefault="00596381" w:rsidP="00596381">
            <w:pPr>
              <w:suppressAutoHyphens/>
              <w:spacing w:before="60" w:after="60" w:line="276" w:lineRule="auto"/>
              <w:rPr>
                <w:b/>
              </w:rPr>
            </w:pPr>
            <w:r>
              <w:rPr>
                <w:b/>
              </w:rPr>
              <w:t>ONU</w:t>
            </w:r>
          </w:p>
        </w:tc>
        <w:tc>
          <w:tcPr>
            <w:tcW w:w="7933" w:type="dxa"/>
            <w:shd w:val="clear" w:color="auto" w:fill="auto"/>
          </w:tcPr>
          <w:p w14:paraId="491456BF" w14:textId="26909895" w:rsidR="00596381" w:rsidRPr="00C67749" w:rsidRDefault="00596381" w:rsidP="00596381">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Pr>
                <w:rFonts w:ascii="Calibri" w:eastAsia="Calibri" w:hAnsi="Calibri" w:cs="Calibri"/>
              </w:rPr>
              <w:t>Organisation des Nations Unies</w:t>
            </w:r>
          </w:p>
        </w:tc>
      </w:tr>
      <w:tr w:rsidR="00596381" w:rsidRPr="007A658E" w14:paraId="5CAD1D51" w14:textId="77777777" w:rsidTr="00582A5B">
        <w:tc>
          <w:tcPr>
            <w:tcW w:w="1137" w:type="dxa"/>
            <w:shd w:val="clear" w:color="auto" w:fill="auto"/>
          </w:tcPr>
          <w:p w14:paraId="30529514" w14:textId="0FF09BD2" w:rsidR="00596381" w:rsidRPr="00C67749" w:rsidRDefault="00596381" w:rsidP="00596381">
            <w:pPr>
              <w:suppressAutoHyphens/>
              <w:spacing w:before="60" w:after="60" w:line="276" w:lineRule="auto"/>
              <w:rPr>
                <w:rFonts w:ascii="Calibri" w:eastAsia="Calibri" w:hAnsi="Calibri" w:cs="Calibri"/>
                <w:b/>
              </w:rPr>
            </w:pPr>
            <w:r>
              <w:rPr>
                <w:rFonts w:ascii="Calibri" w:eastAsia="Calibri" w:hAnsi="Calibri" w:cs="Calibri"/>
                <w:b/>
              </w:rPr>
              <w:t>SIG</w:t>
            </w:r>
          </w:p>
        </w:tc>
        <w:tc>
          <w:tcPr>
            <w:tcW w:w="7933" w:type="dxa"/>
            <w:shd w:val="clear" w:color="auto" w:fill="auto"/>
          </w:tcPr>
          <w:p w14:paraId="6B2DF216" w14:textId="1C9679CB" w:rsidR="00596381" w:rsidRPr="007A658E" w:rsidRDefault="00596381" w:rsidP="00596381">
            <w:pPr>
              <w:tabs>
                <w:tab w:val="left" w:pos="106"/>
              </w:tabs>
              <w:suppressAutoHyphens/>
              <w:autoSpaceDN w:val="0"/>
              <w:spacing w:before="60" w:after="60"/>
              <w:ind w:left="106" w:hanging="106"/>
              <w:textAlignment w:val="baseline"/>
              <w:rPr>
                <w:lang w:val="fr-FR"/>
              </w:rPr>
            </w:pPr>
            <w:r w:rsidRPr="00030EA7">
              <w:rPr>
                <w:rFonts w:ascii="Calibri" w:eastAsia="Calibri" w:hAnsi="Calibri" w:cs="Calibri"/>
                <w:lang w:val="fr-FR"/>
              </w:rPr>
              <w:t>: Système d’Information Géographique</w:t>
            </w:r>
          </w:p>
        </w:tc>
      </w:tr>
      <w:tr w:rsidR="00596381" w:rsidRPr="007A658E" w14:paraId="226AC14D" w14:textId="77777777" w:rsidTr="00582A5B">
        <w:tc>
          <w:tcPr>
            <w:tcW w:w="1137" w:type="dxa"/>
            <w:shd w:val="clear" w:color="auto" w:fill="auto"/>
          </w:tcPr>
          <w:p w14:paraId="784A98D8" w14:textId="778DCEEE" w:rsidR="00596381" w:rsidRPr="00C67749" w:rsidRDefault="00596381" w:rsidP="00596381">
            <w:pPr>
              <w:suppressAutoHyphens/>
              <w:spacing w:before="60" w:after="60" w:line="276" w:lineRule="auto"/>
              <w:rPr>
                <w:b/>
                <w:szCs w:val="22"/>
              </w:rPr>
            </w:pPr>
            <w:r>
              <w:rPr>
                <w:rFonts w:ascii="Calibri" w:eastAsia="Calibri" w:hAnsi="Calibri" w:cs="Calibri"/>
                <w:b/>
                <w:szCs w:val="22"/>
              </w:rPr>
              <w:t>TNM</w:t>
            </w:r>
          </w:p>
        </w:tc>
        <w:tc>
          <w:tcPr>
            <w:tcW w:w="7933" w:type="dxa"/>
            <w:shd w:val="clear" w:color="auto" w:fill="auto"/>
          </w:tcPr>
          <w:p w14:paraId="60D6904D" w14:textId="1648688A" w:rsidR="00596381" w:rsidRPr="007A658E" w:rsidRDefault="00596381" w:rsidP="00596381">
            <w:pPr>
              <w:tabs>
                <w:tab w:val="left" w:pos="106"/>
              </w:tabs>
              <w:suppressAutoHyphens/>
              <w:autoSpaceDN w:val="0"/>
              <w:spacing w:before="60" w:after="60"/>
              <w:ind w:left="106" w:hanging="106"/>
              <w:textAlignment w:val="baseline"/>
              <w:rPr>
                <w:rFonts w:ascii="Calibri" w:eastAsia="Calibri" w:hAnsi="Calibri" w:cs="Calibri"/>
                <w:szCs w:val="22"/>
                <w:lang w:val="fr-FR"/>
              </w:rPr>
            </w:pPr>
            <w:r>
              <w:rPr>
                <w:rFonts w:ascii="Calibri" w:eastAsia="Calibri" w:hAnsi="Calibri" w:cs="Calibri"/>
                <w:szCs w:val="22"/>
              </w:rPr>
              <w:t>: Transport Non Motorisé</w:t>
            </w:r>
          </w:p>
        </w:tc>
      </w:tr>
    </w:tbl>
    <w:p w14:paraId="4AE20D34" w14:textId="182FA5E2" w:rsidR="00FB250B" w:rsidRPr="008235DA" w:rsidRDefault="00666334">
      <w:pPr>
        <w:suppressAutoHyphens/>
        <w:rPr>
          <w:rFonts w:cstheme="minorHAnsi"/>
          <w:szCs w:val="20"/>
          <w:lang w:val="fr-FR" w:eastAsia="es-ES"/>
        </w:rPr>
      </w:pPr>
      <w:r w:rsidRPr="008235DA">
        <w:rPr>
          <w:rFonts w:cstheme="minorHAnsi"/>
          <w:szCs w:val="20"/>
          <w:highlight w:val="lightGray"/>
          <w:lang w:val="fr-FR" w:eastAsia="es-ES"/>
        </w:rPr>
        <w:t>[</w:t>
      </w:r>
      <w:r w:rsidR="008235DA" w:rsidRPr="008235DA">
        <w:rPr>
          <w:rFonts w:cstheme="minorHAnsi"/>
          <w:szCs w:val="20"/>
          <w:highlight w:val="lightGray"/>
          <w:lang w:val="fr-FR" w:eastAsia="es-ES"/>
        </w:rPr>
        <w:t>Ajouter ici les autres abréviations et acronymes nécessaires]</w:t>
      </w:r>
    </w:p>
    <w:p w14:paraId="355CCF9E" w14:textId="008CED2C" w:rsidR="0097546A" w:rsidRPr="0097546A" w:rsidRDefault="0097546A" w:rsidP="0097546A">
      <w:pPr>
        <w:pStyle w:val="Titre1"/>
        <w:rPr>
          <w:color w:val="9E2A86"/>
          <w:lang w:val="fr-FR"/>
        </w:rPr>
      </w:pPr>
      <w:bookmarkStart w:id="2" w:name="_Toc24641731"/>
      <w:bookmarkStart w:id="3" w:name="_Toc24647855"/>
      <w:bookmarkStart w:id="4" w:name="_Toc24730951"/>
      <w:bookmarkStart w:id="5" w:name="_Toc24919619"/>
      <w:bookmarkStart w:id="6" w:name="_Toc24936121"/>
      <w:bookmarkStart w:id="7" w:name="_Toc24953755"/>
      <w:bookmarkStart w:id="8" w:name="_Toc24954810"/>
      <w:bookmarkStart w:id="9" w:name="_Toc24955861"/>
      <w:bookmarkStart w:id="10" w:name="_Toc24957159"/>
      <w:bookmarkStart w:id="11" w:name="_Toc24958395"/>
      <w:bookmarkStart w:id="12" w:name="_Toc38352221"/>
      <w:bookmarkStart w:id="13" w:name="_Toc38648666"/>
      <w:bookmarkStart w:id="14" w:name="_Toc64040248"/>
      <w:bookmarkEnd w:id="2"/>
      <w:bookmarkEnd w:id="3"/>
      <w:bookmarkEnd w:id="4"/>
      <w:bookmarkEnd w:id="5"/>
      <w:bookmarkEnd w:id="6"/>
      <w:bookmarkEnd w:id="7"/>
      <w:bookmarkEnd w:id="8"/>
      <w:bookmarkEnd w:id="9"/>
      <w:bookmarkEnd w:id="10"/>
      <w:bookmarkEnd w:id="11"/>
      <w:r w:rsidRPr="0097546A">
        <w:rPr>
          <w:color w:val="9E2A86"/>
          <w:lang w:val="fr-FR"/>
        </w:rPr>
        <w:lastRenderedPageBreak/>
        <w:t xml:space="preserve">Aperçu général de la mobilité urbaine </w:t>
      </w:r>
      <w:r w:rsidRPr="0097546A">
        <w:rPr>
          <w:color w:val="9E2A86"/>
          <w:highlight w:val="lightGray"/>
          <w:lang w:val="fr-FR"/>
        </w:rPr>
        <w:t>[à/en] [</w:t>
      </w:r>
      <w:r>
        <w:rPr>
          <w:color w:val="9E2A86"/>
          <w:highlight w:val="lightGray"/>
          <w:lang w:val="fr-FR"/>
        </w:rPr>
        <w:t>Pays</w:t>
      </w:r>
      <w:r w:rsidRPr="0097546A">
        <w:rPr>
          <w:color w:val="9E2A86"/>
          <w:highlight w:val="lightGray"/>
          <w:lang w:val="fr-FR"/>
        </w:rPr>
        <w:t>]</w:t>
      </w:r>
      <w:bookmarkEnd w:id="12"/>
      <w:bookmarkEnd w:id="13"/>
      <w:bookmarkEnd w:id="14"/>
    </w:p>
    <w:p w14:paraId="29ABE921" w14:textId="0B9C7E3F" w:rsidR="00341C6C" w:rsidRPr="0097546A" w:rsidRDefault="0097546A">
      <w:pPr>
        <w:pStyle w:val="Titre2"/>
        <w:spacing w:after="240"/>
        <w:ind w:left="567"/>
        <w:rPr>
          <w:lang w:val="fr-FR"/>
        </w:rPr>
      </w:pPr>
      <w:bookmarkStart w:id="15" w:name="_Toc64040249"/>
      <w:r w:rsidRPr="0097546A">
        <w:rPr>
          <w:lang w:val="fr-FR"/>
        </w:rPr>
        <w:t>Aperçu de la mobilité urba</w:t>
      </w:r>
      <w:r>
        <w:rPr>
          <w:lang w:val="fr-FR"/>
        </w:rPr>
        <w:t>ine au niveau national</w:t>
      </w:r>
      <w:bookmarkEnd w:id="15"/>
    </w:p>
    <w:p w14:paraId="6ADE0DDF" w14:textId="4F4B0997" w:rsidR="00A11003" w:rsidRPr="0097546A" w:rsidRDefault="0097546A">
      <w:pPr>
        <w:pStyle w:val="Style1"/>
        <w:spacing w:line="276" w:lineRule="auto"/>
        <w:rPr>
          <w:rFonts w:asciiTheme="minorHAnsi" w:eastAsiaTheme="minorHAnsi" w:hAnsiTheme="minorHAnsi" w:cstheme="minorBidi"/>
          <w:b w:val="0"/>
          <w:i w:val="0"/>
          <w:szCs w:val="22"/>
          <w:highlight w:val="lightGray"/>
          <w:lang w:val="fr-FR" w:eastAsia="en-US"/>
        </w:rPr>
      </w:pPr>
      <w:r w:rsidRPr="0097546A">
        <w:rPr>
          <w:rFonts w:asciiTheme="minorHAnsi" w:eastAsiaTheme="minorHAnsi" w:hAnsiTheme="minorHAnsi" w:cstheme="minorBidi"/>
          <w:b w:val="0"/>
          <w:i w:val="0"/>
          <w:szCs w:val="22"/>
          <w:highlight w:val="lightGray"/>
          <w:lang w:val="fr-FR" w:eastAsia="en-US"/>
        </w:rPr>
        <w:t>[Insérer la description ici : développement urbain national, cadre juridique, politique et institutionnel national concernant la mobilité urbaine, principales parties prenantes, principaux faits marquants/questions concernant la mobilité urbaine au niveau national...]</w:t>
      </w:r>
    </w:p>
    <w:p w14:paraId="744C090A" w14:textId="0A7B554F" w:rsidR="002E4104" w:rsidRPr="002E4104" w:rsidRDefault="002E4104" w:rsidP="002E4104">
      <w:pPr>
        <w:pStyle w:val="Titre2"/>
        <w:spacing w:after="240"/>
        <w:ind w:left="567"/>
        <w:rPr>
          <w:lang w:val="fr-FR"/>
        </w:rPr>
      </w:pPr>
      <w:bookmarkStart w:id="16" w:name="_Toc64040250"/>
      <w:r w:rsidRPr="002E4104">
        <w:rPr>
          <w:lang w:val="fr-FR"/>
        </w:rPr>
        <w:t xml:space="preserve">Raison principale pour le développement </w:t>
      </w:r>
      <w:r w:rsidRPr="002E4104">
        <w:rPr>
          <w:rFonts w:eastAsiaTheme="minorHAnsi" w:cstheme="minorBidi"/>
          <w:szCs w:val="22"/>
          <w:lang w:val="fr-FR"/>
        </w:rPr>
        <w:t xml:space="preserve">d’un Programme </w:t>
      </w:r>
      <w:r w:rsidR="00807F6D">
        <w:rPr>
          <w:rFonts w:eastAsiaTheme="minorHAnsi" w:cstheme="minorBidi"/>
          <w:szCs w:val="22"/>
          <w:lang w:val="fr-FR"/>
        </w:rPr>
        <w:t xml:space="preserve">National </w:t>
      </w:r>
      <w:r w:rsidRPr="002E4104">
        <w:rPr>
          <w:rFonts w:eastAsiaTheme="minorHAnsi" w:cstheme="minorBidi"/>
          <w:szCs w:val="22"/>
          <w:lang w:val="fr-FR"/>
        </w:rPr>
        <w:t>d’Investissement</w:t>
      </w:r>
      <w:r w:rsidR="00807F6D">
        <w:rPr>
          <w:rFonts w:eastAsiaTheme="minorHAnsi" w:cstheme="minorBidi"/>
          <w:szCs w:val="22"/>
          <w:lang w:val="fr-FR"/>
        </w:rPr>
        <w:t xml:space="preserve"> </w:t>
      </w:r>
      <w:r>
        <w:rPr>
          <w:rFonts w:ascii="Calibri" w:eastAsia="Calibri" w:hAnsi="Calibri" w:cs="Calibri"/>
          <w:lang w:val="fr-FR"/>
        </w:rPr>
        <w:t>et</w:t>
      </w:r>
      <w:r w:rsidRPr="007A658E">
        <w:rPr>
          <w:rFonts w:ascii="Calibri" w:eastAsia="Calibri" w:hAnsi="Calibri" w:cs="Calibri"/>
          <w:lang w:val="fr-FR"/>
        </w:rPr>
        <w:t xml:space="preserve"> </w:t>
      </w:r>
      <w:r w:rsidRPr="007A658E">
        <w:rPr>
          <w:rFonts w:eastAsiaTheme="minorHAnsi" w:cstheme="minorBidi"/>
          <w:szCs w:val="22"/>
          <w:lang w:val="fr-FR"/>
        </w:rPr>
        <w:t>Politique Nationale de Mobilité Urbaine</w:t>
      </w:r>
      <w:bookmarkEnd w:id="16"/>
    </w:p>
    <w:p w14:paraId="2B4E7BAB" w14:textId="0C1636A6" w:rsidR="000D7693" w:rsidRPr="002E4104" w:rsidRDefault="002E4104">
      <w:pPr>
        <w:pStyle w:val="Style1"/>
        <w:spacing w:line="276" w:lineRule="auto"/>
        <w:rPr>
          <w:rFonts w:asciiTheme="minorHAnsi" w:eastAsiaTheme="minorHAnsi" w:hAnsiTheme="minorHAnsi" w:cstheme="minorBidi"/>
          <w:b w:val="0"/>
          <w:i w:val="0"/>
          <w:szCs w:val="22"/>
          <w:highlight w:val="lightGray"/>
          <w:lang w:val="fr-FR" w:eastAsia="en-US"/>
        </w:rPr>
      </w:pPr>
      <w:r w:rsidRPr="002E4104">
        <w:rPr>
          <w:rFonts w:asciiTheme="minorHAnsi" w:eastAsiaTheme="minorHAnsi" w:hAnsiTheme="minorHAnsi" w:cstheme="minorBidi"/>
          <w:b w:val="0"/>
          <w:i w:val="0"/>
          <w:szCs w:val="22"/>
          <w:highlight w:val="lightGray"/>
          <w:lang w:val="fr-FR" w:eastAsia="en-US"/>
        </w:rPr>
        <w:t>[Insérer une description ici : principaux problèmes ou défis institutionnels et nécessité d'agir ; expression de la volonté politique et niveau de soutien à l'approche et au projet PNMU ; informations préliminaires pouvant enrichir le plan de travail pour l'élaboration du PNMU...].</w:t>
      </w:r>
    </w:p>
    <w:p w14:paraId="4536BB53" w14:textId="1082CD12" w:rsidR="00A11003" w:rsidRPr="00DC14E8" w:rsidRDefault="00173752">
      <w:pPr>
        <w:pStyle w:val="Titre2"/>
        <w:spacing w:after="240"/>
        <w:ind w:left="567"/>
        <w:rPr>
          <w:lang w:val="en-GB"/>
        </w:rPr>
      </w:pPr>
      <w:bookmarkStart w:id="17" w:name="_Toc64040251"/>
      <w:r>
        <w:rPr>
          <w:lang w:val="en-GB"/>
        </w:rPr>
        <w:t>Données disponibles</w:t>
      </w:r>
      <w:bookmarkEnd w:id="17"/>
    </w:p>
    <w:p w14:paraId="450CC287" w14:textId="77777777" w:rsidR="00173752" w:rsidRPr="00173752" w:rsidRDefault="00173752">
      <w:pPr>
        <w:suppressAutoHyphens/>
        <w:spacing w:after="200" w:line="276" w:lineRule="auto"/>
        <w:jc w:val="left"/>
        <w:rPr>
          <w:rFonts w:eastAsiaTheme="minorHAnsi" w:cstheme="minorBidi"/>
          <w:szCs w:val="22"/>
          <w:highlight w:val="lightGray"/>
          <w:lang w:val="fr-FR" w:eastAsia="en-US"/>
        </w:rPr>
      </w:pPr>
      <w:r w:rsidRPr="00173752">
        <w:rPr>
          <w:rFonts w:eastAsiaTheme="minorHAnsi" w:cstheme="minorBidi"/>
          <w:szCs w:val="22"/>
          <w:highlight w:val="lightGray"/>
          <w:lang w:val="fr-FR" w:eastAsia="en-US"/>
        </w:rPr>
        <w:t xml:space="preserve">[Insérer la description ici : documents existants, projets en cours...]. </w:t>
      </w:r>
    </w:p>
    <w:p w14:paraId="3B24DE3C" w14:textId="7F35911B" w:rsidR="004C76F4" w:rsidRPr="00DC14E8" w:rsidRDefault="00582A5B">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w:t>
      </w:r>
      <w:r w:rsidR="004C76F4" w:rsidRPr="00DC14E8">
        <w:rPr>
          <w:rFonts w:eastAsiaTheme="minorHAnsi" w:cstheme="minorBidi"/>
          <w:szCs w:val="22"/>
          <w:highlight w:val="lightGray"/>
          <w:lang w:eastAsia="en-US"/>
        </w:rPr>
        <w:t>Ex</w:t>
      </w:r>
      <w:r w:rsidR="00173752">
        <w:rPr>
          <w:rFonts w:eastAsiaTheme="minorHAnsi" w:cstheme="minorBidi"/>
          <w:szCs w:val="22"/>
          <w:highlight w:val="lightGray"/>
          <w:lang w:eastAsia="en-US"/>
        </w:rPr>
        <w:t>e</w:t>
      </w:r>
      <w:r w:rsidR="004C76F4" w:rsidRPr="00DC14E8">
        <w:rPr>
          <w:rFonts w:eastAsiaTheme="minorHAnsi" w:cstheme="minorBidi"/>
          <w:szCs w:val="22"/>
          <w:highlight w:val="lightGray"/>
          <w:lang w:eastAsia="en-US"/>
        </w:rPr>
        <w:t>mple :</w:t>
      </w:r>
      <w:r w:rsidRPr="00DC14E8">
        <w:rPr>
          <w:rFonts w:eastAsiaTheme="minorHAnsi" w:cstheme="minorBidi"/>
          <w:szCs w:val="22"/>
          <w:highlight w:val="lightGray"/>
          <w:lang w:eastAsia="en-US"/>
        </w:rPr>
        <w:t>]</w:t>
      </w:r>
      <w:r w:rsidR="004C76F4" w:rsidRPr="00DC14E8">
        <w:rPr>
          <w:rFonts w:eastAsiaTheme="minorHAnsi" w:cstheme="minorBidi"/>
          <w:szCs w:val="22"/>
          <w:highlight w:val="lightGray"/>
          <w:lang w:eastAsia="en-US"/>
        </w:rPr>
        <w:t xml:space="preserve"> </w:t>
      </w:r>
    </w:p>
    <w:tbl>
      <w:tblPr>
        <w:tblStyle w:val="Grilledutableau"/>
        <w:tblW w:w="0" w:type="auto"/>
        <w:tblLook w:val="04A0" w:firstRow="1" w:lastRow="0" w:firstColumn="1" w:lastColumn="0" w:noHBand="0" w:noVBand="1"/>
      </w:tblPr>
      <w:tblGrid>
        <w:gridCol w:w="1963"/>
        <w:gridCol w:w="1937"/>
        <w:gridCol w:w="1013"/>
        <w:gridCol w:w="1710"/>
        <w:gridCol w:w="2437"/>
      </w:tblGrid>
      <w:tr w:rsidR="00607F40" w:rsidRPr="00DC14E8" w14:paraId="7DCC1E7A" w14:textId="77777777" w:rsidTr="004C76F4">
        <w:trPr>
          <w:trHeight w:val="637"/>
        </w:trPr>
        <w:tc>
          <w:tcPr>
            <w:tcW w:w="2263" w:type="dxa"/>
          </w:tcPr>
          <w:p w14:paraId="0D668095" w14:textId="06CCF493" w:rsidR="004C76F4" w:rsidRPr="00DC14E8" w:rsidRDefault="004C76F4">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Tit</w:t>
            </w:r>
            <w:r w:rsidR="00EF1D04">
              <w:rPr>
                <w:rFonts w:eastAsiaTheme="minorHAnsi" w:cstheme="minorBidi"/>
                <w:b/>
                <w:szCs w:val="22"/>
                <w:highlight w:val="lightGray"/>
                <w:lang w:eastAsia="en-US"/>
              </w:rPr>
              <w:t>r</w:t>
            </w:r>
            <w:r w:rsidRPr="00DC14E8">
              <w:rPr>
                <w:rFonts w:eastAsiaTheme="minorHAnsi" w:cstheme="minorBidi"/>
                <w:b/>
                <w:szCs w:val="22"/>
                <w:highlight w:val="lightGray"/>
                <w:lang w:eastAsia="en-US"/>
              </w:rPr>
              <w:t xml:space="preserve">e </w:t>
            </w:r>
          </w:p>
        </w:tc>
        <w:tc>
          <w:tcPr>
            <w:tcW w:w="2127" w:type="dxa"/>
          </w:tcPr>
          <w:p w14:paraId="305F9C5C" w14:textId="0C716D3D" w:rsidR="004C76F4" w:rsidRPr="00DC14E8" w:rsidRDefault="00565045">
            <w:pPr>
              <w:suppressAutoHyphens/>
              <w:spacing w:after="200" w:line="276" w:lineRule="auto"/>
              <w:jc w:val="left"/>
              <w:rPr>
                <w:rFonts w:asciiTheme="minorHAnsi" w:eastAsiaTheme="minorHAnsi" w:hAnsiTheme="minorHAnsi" w:cstheme="minorBidi"/>
                <w:b/>
                <w:sz w:val="24"/>
                <w:szCs w:val="22"/>
                <w:highlight w:val="lightGray"/>
                <w:lang w:eastAsia="en-US"/>
              </w:rPr>
            </w:pPr>
            <w:r w:rsidRPr="00DC14E8">
              <w:rPr>
                <w:rFonts w:eastAsiaTheme="minorHAnsi" w:cstheme="minorBidi"/>
                <w:b/>
                <w:szCs w:val="22"/>
                <w:highlight w:val="lightGray"/>
                <w:lang w:eastAsia="en-US"/>
              </w:rPr>
              <w:t xml:space="preserve">Source </w:t>
            </w:r>
          </w:p>
        </w:tc>
        <w:tc>
          <w:tcPr>
            <w:tcW w:w="1046" w:type="dxa"/>
          </w:tcPr>
          <w:p w14:paraId="5EFE5328" w14:textId="06E5613E" w:rsidR="004C76F4" w:rsidRPr="00DC14E8" w:rsidRDefault="00EF1D04">
            <w:pPr>
              <w:suppressAutoHyphens/>
              <w:spacing w:after="200" w:line="276" w:lineRule="auto"/>
              <w:jc w:val="left"/>
              <w:rPr>
                <w:rFonts w:asciiTheme="minorHAnsi" w:eastAsiaTheme="minorHAnsi" w:hAnsiTheme="minorHAnsi" w:cstheme="minorBidi"/>
                <w:b/>
                <w:sz w:val="22"/>
                <w:szCs w:val="22"/>
                <w:highlight w:val="lightGray"/>
                <w:lang w:eastAsia="en-US"/>
              </w:rPr>
            </w:pPr>
            <w:r>
              <w:rPr>
                <w:rFonts w:eastAsiaTheme="minorHAnsi" w:cstheme="minorBidi"/>
                <w:b/>
                <w:szCs w:val="22"/>
                <w:highlight w:val="lightGray"/>
                <w:lang w:eastAsia="en-US"/>
              </w:rPr>
              <w:t>Année</w:t>
            </w:r>
          </w:p>
        </w:tc>
        <w:tc>
          <w:tcPr>
            <w:tcW w:w="1812" w:type="dxa"/>
          </w:tcPr>
          <w:p w14:paraId="5DC90849" w14:textId="7FA20442" w:rsidR="004C76F4" w:rsidRPr="00DC14E8" w:rsidRDefault="00565045">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R</w:t>
            </w:r>
            <w:r w:rsidR="00607F40">
              <w:rPr>
                <w:rFonts w:eastAsiaTheme="minorHAnsi" w:cstheme="minorBidi"/>
                <w:b/>
                <w:szCs w:val="22"/>
                <w:highlight w:val="lightGray"/>
                <w:lang w:eastAsia="en-US"/>
              </w:rPr>
              <w:t>éférentiel</w:t>
            </w:r>
            <w:r w:rsidRPr="00DC14E8">
              <w:rPr>
                <w:rFonts w:eastAsiaTheme="minorHAnsi" w:cstheme="minorBidi"/>
                <w:b/>
                <w:szCs w:val="22"/>
                <w:highlight w:val="lightGray"/>
                <w:lang w:eastAsia="en-US"/>
              </w:rPr>
              <w:t xml:space="preserve"> </w:t>
            </w:r>
          </w:p>
        </w:tc>
        <w:tc>
          <w:tcPr>
            <w:tcW w:w="1812" w:type="dxa"/>
          </w:tcPr>
          <w:p w14:paraId="044FC1CC" w14:textId="392DB7B2" w:rsidR="004C76F4" w:rsidRPr="00DC14E8" w:rsidRDefault="00EF1D04">
            <w:pPr>
              <w:suppressAutoHyphens/>
              <w:spacing w:after="200" w:line="276" w:lineRule="auto"/>
              <w:jc w:val="left"/>
              <w:rPr>
                <w:rFonts w:asciiTheme="minorHAnsi" w:eastAsiaTheme="minorHAnsi" w:hAnsiTheme="minorHAnsi" w:cstheme="minorBidi"/>
                <w:b/>
                <w:sz w:val="22"/>
                <w:szCs w:val="22"/>
                <w:highlight w:val="lightGray"/>
                <w:lang w:eastAsia="en-US"/>
              </w:rPr>
            </w:pPr>
            <w:r>
              <w:rPr>
                <w:rFonts w:eastAsiaTheme="minorHAnsi" w:cstheme="minorBidi"/>
                <w:b/>
                <w:szCs w:val="22"/>
                <w:highlight w:val="lightGray"/>
                <w:lang w:eastAsia="en-US"/>
              </w:rPr>
              <w:t>Disponibilité</w:t>
            </w:r>
          </w:p>
        </w:tc>
      </w:tr>
      <w:tr w:rsidR="00607F40" w:rsidRPr="00A86AF8" w14:paraId="11A5875D" w14:textId="77777777" w:rsidTr="004C76F4">
        <w:tc>
          <w:tcPr>
            <w:tcW w:w="2263" w:type="dxa"/>
          </w:tcPr>
          <w:p w14:paraId="2A62B896" w14:textId="28C551F6" w:rsidR="004C76F4" w:rsidRPr="00DC14E8" w:rsidRDefault="00EF1D04">
            <w:pPr>
              <w:suppressAutoHyphens/>
              <w:spacing w:after="200" w:line="276" w:lineRule="auto"/>
              <w:jc w:val="left"/>
              <w:rPr>
                <w:rFonts w:asciiTheme="minorHAnsi" w:eastAsiaTheme="minorHAnsi" w:hAnsiTheme="minorHAnsi" w:cstheme="minorBidi"/>
                <w:sz w:val="22"/>
                <w:szCs w:val="22"/>
                <w:highlight w:val="lightGray"/>
                <w:lang w:eastAsia="en-US"/>
              </w:rPr>
            </w:pPr>
            <w:r>
              <w:rPr>
                <w:rFonts w:eastAsiaTheme="minorHAnsi" w:cstheme="minorBidi"/>
                <w:szCs w:val="22"/>
                <w:highlight w:val="lightGray"/>
                <w:lang w:eastAsia="en-US"/>
              </w:rPr>
              <w:t>Titre complet du document</w:t>
            </w:r>
          </w:p>
        </w:tc>
        <w:tc>
          <w:tcPr>
            <w:tcW w:w="2127" w:type="dxa"/>
          </w:tcPr>
          <w:p w14:paraId="2850212C" w14:textId="0B90A737" w:rsidR="004C76F4" w:rsidRPr="00EF1D04" w:rsidRDefault="00EF1D04">
            <w:pPr>
              <w:suppressAutoHyphens/>
              <w:spacing w:after="200" w:line="276" w:lineRule="auto"/>
              <w:jc w:val="left"/>
              <w:rPr>
                <w:rFonts w:asciiTheme="minorHAnsi" w:eastAsiaTheme="minorHAnsi" w:hAnsiTheme="minorHAnsi" w:cstheme="minorBidi"/>
                <w:sz w:val="22"/>
                <w:szCs w:val="22"/>
                <w:highlight w:val="lightGray"/>
                <w:lang w:val="fr-FR" w:eastAsia="en-US"/>
              </w:rPr>
            </w:pPr>
            <w:r w:rsidRPr="00EF1D04">
              <w:rPr>
                <w:rFonts w:eastAsiaTheme="minorHAnsi" w:cstheme="minorBidi"/>
                <w:szCs w:val="22"/>
                <w:highlight w:val="lightGray"/>
                <w:lang w:val="fr-FR" w:eastAsia="en-US"/>
              </w:rPr>
              <w:t>Nom complet de l'auteur ou de l'organisation qui a publié le document</w:t>
            </w:r>
          </w:p>
        </w:tc>
        <w:tc>
          <w:tcPr>
            <w:tcW w:w="1046" w:type="dxa"/>
          </w:tcPr>
          <w:p w14:paraId="251554D3" w14:textId="7DAB3134" w:rsidR="004C76F4" w:rsidRPr="00DC14E8" w:rsidRDefault="004C76F4">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YYYY</w:t>
            </w:r>
          </w:p>
        </w:tc>
        <w:tc>
          <w:tcPr>
            <w:tcW w:w="1812" w:type="dxa"/>
          </w:tcPr>
          <w:p w14:paraId="3E63F333" w14:textId="13C23356" w:rsidR="004C76F4" w:rsidRPr="00607F40" w:rsidRDefault="00607F40">
            <w:pPr>
              <w:suppressAutoHyphens/>
              <w:spacing w:after="200" w:line="276" w:lineRule="auto"/>
              <w:jc w:val="left"/>
              <w:rPr>
                <w:rFonts w:asciiTheme="minorHAnsi" w:eastAsiaTheme="minorHAnsi" w:hAnsiTheme="minorHAnsi" w:cstheme="minorBidi"/>
                <w:sz w:val="22"/>
                <w:szCs w:val="22"/>
                <w:highlight w:val="lightGray"/>
                <w:lang w:val="fr-FR" w:eastAsia="en-US"/>
              </w:rPr>
            </w:pPr>
            <w:r w:rsidRPr="00607F40">
              <w:rPr>
                <w:rFonts w:eastAsiaTheme="minorHAnsi" w:cstheme="minorBidi"/>
                <w:szCs w:val="22"/>
                <w:highlight w:val="lightGray"/>
                <w:lang w:val="fr-FR" w:eastAsia="en-US"/>
              </w:rPr>
              <w:t>Organisation</w:t>
            </w:r>
            <w:r w:rsidR="00704F8E">
              <w:rPr>
                <w:rFonts w:eastAsiaTheme="minorHAnsi" w:cstheme="minorBidi"/>
                <w:szCs w:val="22"/>
                <w:highlight w:val="lightGray"/>
                <w:lang w:val="fr-FR" w:eastAsia="en-US"/>
              </w:rPr>
              <w:t xml:space="preserve"> dépositaire</w:t>
            </w:r>
            <w:r w:rsidRPr="00607F40">
              <w:rPr>
                <w:rFonts w:eastAsiaTheme="minorHAnsi" w:cstheme="minorBidi"/>
                <w:szCs w:val="22"/>
                <w:highlight w:val="lightGray"/>
                <w:lang w:val="fr-FR" w:eastAsia="en-US"/>
              </w:rPr>
              <w:t xml:space="preserve"> actuelle ou</w:t>
            </w:r>
            <w:r>
              <w:rPr>
                <w:rFonts w:eastAsiaTheme="minorHAnsi" w:cstheme="minorBidi"/>
                <w:szCs w:val="22"/>
                <w:highlight w:val="lightGray"/>
                <w:lang w:val="fr-FR" w:eastAsia="en-US"/>
              </w:rPr>
              <w:t xml:space="preserve"> emplacement ou contact</w:t>
            </w:r>
          </w:p>
        </w:tc>
        <w:tc>
          <w:tcPr>
            <w:tcW w:w="1812" w:type="dxa"/>
          </w:tcPr>
          <w:p w14:paraId="49BAA261" w14:textId="504CC196" w:rsidR="004C76F4" w:rsidRPr="00704F8E" w:rsidRDefault="00EF1D04" w:rsidP="00146EDB">
            <w:pPr>
              <w:pStyle w:val="Paragraphedeliste"/>
              <w:numPr>
                <w:ilvl w:val="0"/>
                <w:numId w:val="141"/>
              </w:numPr>
              <w:suppressAutoHyphens/>
              <w:spacing w:after="200" w:line="276" w:lineRule="auto"/>
              <w:jc w:val="left"/>
              <w:rPr>
                <w:rFonts w:asciiTheme="minorHAnsi" w:eastAsiaTheme="minorHAnsi" w:hAnsiTheme="minorHAnsi" w:cstheme="minorBidi"/>
                <w:sz w:val="22"/>
                <w:szCs w:val="22"/>
                <w:highlight w:val="lightGray"/>
                <w:lang w:val="fr-FR" w:eastAsia="en-US"/>
              </w:rPr>
            </w:pPr>
            <w:r w:rsidRPr="00704F8E">
              <w:rPr>
                <w:rFonts w:eastAsiaTheme="minorHAnsi" w:cstheme="minorBidi"/>
                <w:szCs w:val="22"/>
                <w:highlight w:val="lightGray"/>
                <w:lang w:val="fr-FR" w:eastAsia="en-US"/>
              </w:rPr>
              <w:t xml:space="preserve">Document à fournir </w:t>
            </w:r>
            <w:r w:rsidRPr="00704F8E">
              <w:rPr>
                <w:rFonts w:eastAsiaTheme="minorHAnsi" w:cstheme="minorBidi"/>
                <w:i/>
                <w:iCs/>
                <w:szCs w:val="22"/>
                <w:highlight w:val="lightGray"/>
                <w:lang w:val="fr-FR" w:eastAsia="en-US"/>
              </w:rPr>
              <w:t>par</w:t>
            </w:r>
            <w:r w:rsidR="00954BC2" w:rsidRPr="00704F8E">
              <w:rPr>
                <w:rFonts w:eastAsiaTheme="minorHAnsi" w:cstheme="minorBidi"/>
                <w:i/>
                <w:iCs/>
                <w:szCs w:val="22"/>
                <w:highlight w:val="lightGray"/>
                <w:lang w:val="fr-FR" w:eastAsia="en-US"/>
              </w:rPr>
              <w:t xml:space="preserve"> </w:t>
            </w:r>
            <w:r w:rsidR="00146EDB" w:rsidRPr="00704F8E">
              <w:rPr>
                <w:rFonts w:eastAsiaTheme="minorHAnsi" w:cstheme="minorBidi"/>
                <w:i/>
                <w:szCs w:val="22"/>
                <w:highlight w:val="lightGray"/>
                <w:lang w:val="fr-FR" w:eastAsia="en-US"/>
              </w:rPr>
              <w:t>MobiliseYourCity</w:t>
            </w:r>
          </w:p>
          <w:p w14:paraId="32B37AB7" w14:textId="4BF80347" w:rsidR="00565045" w:rsidRPr="00DC14E8" w:rsidRDefault="00EF1D04">
            <w:pPr>
              <w:suppressAutoHyphens/>
              <w:spacing w:after="200" w:line="276" w:lineRule="auto"/>
              <w:ind w:left="-25"/>
              <w:jc w:val="left"/>
              <w:rPr>
                <w:rFonts w:eastAsiaTheme="minorHAnsi" w:cstheme="minorBidi"/>
                <w:szCs w:val="22"/>
                <w:highlight w:val="lightGray"/>
                <w:lang w:eastAsia="en-US"/>
              </w:rPr>
            </w:pPr>
            <w:r>
              <w:rPr>
                <w:rFonts w:eastAsiaTheme="minorHAnsi" w:cstheme="minorBidi"/>
                <w:szCs w:val="22"/>
                <w:highlight w:val="lightGray"/>
                <w:lang w:eastAsia="en-US"/>
              </w:rPr>
              <w:t>ou</w:t>
            </w:r>
          </w:p>
          <w:p w14:paraId="1B75CF7C" w14:textId="7C35EF0F" w:rsidR="004C76F4" w:rsidRPr="00EF1D04" w:rsidRDefault="004C76F4">
            <w:pPr>
              <w:pStyle w:val="Paragraphedeliste"/>
              <w:numPr>
                <w:ilvl w:val="0"/>
                <w:numId w:val="141"/>
              </w:numPr>
              <w:suppressAutoHyphens/>
              <w:spacing w:after="200" w:line="276" w:lineRule="auto"/>
              <w:ind w:left="335"/>
              <w:jc w:val="left"/>
              <w:rPr>
                <w:rFonts w:eastAsiaTheme="minorHAnsi" w:cstheme="minorBidi"/>
                <w:szCs w:val="22"/>
                <w:highlight w:val="lightGray"/>
                <w:lang w:val="fr-FR" w:eastAsia="en-US"/>
              </w:rPr>
            </w:pPr>
            <w:r w:rsidRPr="00EF1D04">
              <w:rPr>
                <w:rFonts w:eastAsiaTheme="minorHAnsi" w:cstheme="minorBidi"/>
                <w:szCs w:val="22"/>
                <w:highlight w:val="lightGray"/>
                <w:lang w:val="fr-FR" w:eastAsia="en-US"/>
              </w:rPr>
              <w:t xml:space="preserve">Document </w:t>
            </w:r>
            <w:r w:rsidR="00EF1D04" w:rsidRPr="00EF1D04">
              <w:rPr>
                <w:rFonts w:eastAsiaTheme="minorHAnsi" w:cstheme="minorBidi"/>
                <w:i/>
                <w:szCs w:val="22"/>
                <w:highlight w:val="lightGray"/>
                <w:lang w:val="fr-FR" w:eastAsia="en-US"/>
              </w:rPr>
              <w:t xml:space="preserve">à </w:t>
            </w:r>
            <w:r w:rsidR="00EF1D04" w:rsidRPr="00EF1D04">
              <w:rPr>
                <w:rFonts w:eastAsiaTheme="minorHAnsi" w:cstheme="minorBidi"/>
                <w:iCs/>
                <w:szCs w:val="22"/>
                <w:highlight w:val="lightGray"/>
                <w:lang w:val="fr-FR" w:eastAsia="en-US"/>
              </w:rPr>
              <w:t>obtenir</w:t>
            </w:r>
            <w:r w:rsidR="00EF1D04" w:rsidRPr="00EF1D04">
              <w:rPr>
                <w:rFonts w:eastAsiaTheme="minorHAnsi" w:cstheme="minorBidi"/>
                <w:i/>
                <w:szCs w:val="22"/>
                <w:highlight w:val="lightGray"/>
                <w:lang w:val="fr-FR" w:eastAsia="en-US"/>
              </w:rPr>
              <w:t xml:space="preserve"> par le</w:t>
            </w:r>
            <w:r w:rsidR="00954BC2" w:rsidRPr="00EF1D04">
              <w:rPr>
                <w:rFonts w:eastAsiaTheme="minorHAnsi" w:cstheme="minorBidi"/>
                <w:i/>
                <w:szCs w:val="22"/>
                <w:highlight w:val="lightGray"/>
                <w:lang w:val="fr-FR" w:eastAsia="en-US"/>
              </w:rPr>
              <w:t xml:space="preserve"> consultant</w:t>
            </w:r>
          </w:p>
        </w:tc>
      </w:tr>
      <w:tr w:rsidR="00607F40" w:rsidRPr="00DC14E8" w14:paraId="602338EB" w14:textId="77777777" w:rsidTr="004C76F4">
        <w:tc>
          <w:tcPr>
            <w:tcW w:w="2263" w:type="dxa"/>
          </w:tcPr>
          <w:p w14:paraId="1646C0EC" w14:textId="58BEB0C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 xml:space="preserve">…xxx… </w:t>
            </w:r>
          </w:p>
        </w:tc>
        <w:tc>
          <w:tcPr>
            <w:tcW w:w="2127" w:type="dxa"/>
          </w:tcPr>
          <w:p w14:paraId="3363D1D0" w14:textId="73A936C1"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046" w:type="dxa"/>
          </w:tcPr>
          <w:p w14:paraId="1774D542" w14:textId="1B59D460"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7825FD65" w14:textId="66D8BF3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64770346" w14:textId="21E30B7F" w:rsidR="004C76F4" w:rsidRPr="00DC14E8" w:rsidRDefault="004C76F4">
            <w:pPr>
              <w:suppressAutoHyphens/>
              <w:spacing w:after="200" w:line="276" w:lineRule="auto"/>
              <w:jc w:val="left"/>
              <w:rPr>
                <w:rFonts w:eastAsiaTheme="minorHAnsi" w:cstheme="minorBidi"/>
                <w:szCs w:val="22"/>
                <w:lang w:eastAsia="en-US"/>
              </w:rPr>
            </w:pPr>
            <w:r w:rsidRPr="00DC14E8">
              <w:rPr>
                <w:rFonts w:eastAsiaTheme="minorHAnsi" w:cstheme="minorBidi"/>
                <w:szCs w:val="22"/>
                <w:highlight w:val="lightGray"/>
                <w:lang w:eastAsia="en-US"/>
              </w:rPr>
              <w:t>…xxx…</w:t>
            </w:r>
            <w:r w:rsidR="00954BC2" w:rsidRPr="00DC14E8">
              <w:rPr>
                <w:rFonts w:eastAsiaTheme="minorHAnsi" w:cstheme="minorBidi"/>
                <w:szCs w:val="22"/>
                <w:highlight w:val="lightGray"/>
                <w:lang w:eastAsia="en-US"/>
              </w:rPr>
              <w:t>]</w:t>
            </w:r>
          </w:p>
        </w:tc>
      </w:tr>
    </w:tbl>
    <w:p w14:paraId="7ABA2FCB" w14:textId="014A61CF" w:rsidR="00A11003" w:rsidRPr="00DC14E8" w:rsidRDefault="00A11003">
      <w:pPr>
        <w:suppressAutoHyphens/>
        <w:spacing w:after="200" w:line="276" w:lineRule="auto"/>
        <w:jc w:val="left"/>
        <w:rPr>
          <w:rFonts w:eastAsiaTheme="minorHAnsi" w:cstheme="minorBidi"/>
          <w:b/>
          <w:szCs w:val="22"/>
          <w:highlight w:val="lightGray"/>
          <w:lang w:eastAsia="en-US"/>
        </w:rPr>
      </w:pPr>
    </w:p>
    <w:p w14:paraId="48886DFB" w14:textId="3B1101B4" w:rsidR="00A11003" w:rsidRPr="00704F8E" w:rsidRDefault="00704F8E">
      <w:pPr>
        <w:pStyle w:val="Titre1"/>
        <w:rPr>
          <w:lang w:val="fr-FR"/>
        </w:rPr>
      </w:pPr>
      <w:bookmarkStart w:id="18" w:name="_Toc64040252"/>
      <w:r w:rsidRPr="00704F8E">
        <w:rPr>
          <w:lang w:val="fr-FR"/>
        </w:rPr>
        <w:lastRenderedPageBreak/>
        <w:t xml:space="preserve">Le soutien de </w:t>
      </w:r>
      <w:r w:rsidR="00A11003" w:rsidRPr="00704F8E">
        <w:rPr>
          <w:lang w:val="fr-FR"/>
        </w:rPr>
        <w:t>Mobilis</w:t>
      </w:r>
      <w:r w:rsidR="00FC27BE" w:rsidRPr="00704F8E">
        <w:rPr>
          <w:lang w:val="fr-FR"/>
        </w:rPr>
        <w:t>eYour</w:t>
      </w:r>
      <w:r w:rsidR="00A11003" w:rsidRPr="00704F8E">
        <w:rPr>
          <w:lang w:val="fr-FR"/>
        </w:rPr>
        <w:t xml:space="preserve">City </w:t>
      </w:r>
      <w:r w:rsidRPr="00704F8E">
        <w:rPr>
          <w:lang w:val="fr-FR"/>
        </w:rPr>
        <w:t>pour l</w:t>
      </w:r>
      <w:r>
        <w:rPr>
          <w:lang w:val="fr-FR"/>
        </w:rPr>
        <w:t>’élaboration des politiques</w:t>
      </w:r>
      <w:bookmarkEnd w:id="18"/>
    </w:p>
    <w:p w14:paraId="3AF5558B" w14:textId="71E7DD4B" w:rsidR="00EF69A5" w:rsidRPr="003D6430" w:rsidRDefault="00704F8E" w:rsidP="003D6430">
      <w:pPr>
        <w:pStyle w:val="Titre2"/>
        <w:spacing w:after="240"/>
        <w:ind w:left="567"/>
        <w:rPr>
          <w:rStyle w:val="tlid-translation"/>
          <w:color w:val="9E2A86"/>
          <w:lang w:val="fr-FR"/>
        </w:rPr>
      </w:pPr>
      <w:bookmarkStart w:id="19" w:name="_Toc25051736"/>
      <w:bookmarkStart w:id="20" w:name="_Toc25072916"/>
      <w:bookmarkStart w:id="21" w:name="_Toc25079359"/>
      <w:bookmarkStart w:id="22" w:name="_Toc25152042"/>
      <w:bookmarkStart w:id="23" w:name="_Toc25051737"/>
      <w:bookmarkStart w:id="24" w:name="_Toc25072917"/>
      <w:bookmarkStart w:id="25" w:name="_Toc25079360"/>
      <w:bookmarkStart w:id="26" w:name="_Toc25152043"/>
      <w:bookmarkStart w:id="27" w:name="_Toc25051745"/>
      <w:bookmarkStart w:id="28" w:name="_Toc25072925"/>
      <w:bookmarkStart w:id="29" w:name="_Toc25079368"/>
      <w:bookmarkStart w:id="30" w:name="_Toc25152051"/>
      <w:bookmarkStart w:id="31" w:name="_Toc25051746"/>
      <w:bookmarkStart w:id="32" w:name="_Toc25072926"/>
      <w:bookmarkStart w:id="33" w:name="_Toc25079369"/>
      <w:bookmarkStart w:id="34" w:name="_Toc25152052"/>
      <w:bookmarkStart w:id="35" w:name="_Toc496805728"/>
      <w:bookmarkStart w:id="36" w:name="_Toc496806074"/>
      <w:bookmarkStart w:id="37" w:name="_Toc496806150"/>
      <w:bookmarkStart w:id="38" w:name="_Toc496806179"/>
      <w:bookmarkStart w:id="39" w:name="_Toc496963780"/>
      <w:bookmarkStart w:id="40" w:name="_Toc36565956"/>
      <w:bookmarkStart w:id="41" w:name="_Toc36569030"/>
      <w:bookmarkStart w:id="42" w:name="_Toc36572971"/>
      <w:bookmarkStart w:id="43" w:name="_Toc36573103"/>
      <w:bookmarkStart w:id="44" w:name="_Toc36573234"/>
      <w:bookmarkStart w:id="45" w:name="_Toc36630725"/>
      <w:bookmarkStart w:id="46" w:name="_Toc36630879"/>
      <w:bookmarkStart w:id="47" w:name="_Toc36749065"/>
      <w:bookmarkStart w:id="48" w:name="_Toc36807792"/>
      <w:bookmarkStart w:id="49" w:name="_Toc36819914"/>
      <w:bookmarkStart w:id="50" w:name="_Toc36821833"/>
      <w:bookmarkStart w:id="51" w:name="_Toc36835271"/>
      <w:bookmarkStart w:id="52" w:name="_Toc37089190"/>
      <w:bookmarkStart w:id="53" w:name="_Toc37166617"/>
      <w:bookmarkStart w:id="54" w:name="_Toc36564641"/>
      <w:bookmarkStart w:id="55" w:name="_Toc36564776"/>
      <w:bookmarkStart w:id="56" w:name="_Toc36565957"/>
      <w:bookmarkStart w:id="57" w:name="_Toc36569031"/>
      <w:bookmarkStart w:id="58" w:name="_Toc36572972"/>
      <w:bookmarkStart w:id="59" w:name="_Toc36573104"/>
      <w:bookmarkStart w:id="60" w:name="_Toc36573235"/>
      <w:bookmarkStart w:id="61" w:name="_Toc36630726"/>
      <w:bookmarkStart w:id="62" w:name="_Toc36630880"/>
      <w:bookmarkStart w:id="63" w:name="_Toc36749066"/>
      <w:bookmarkStart w:id="64" w:name="_Toc36807793"/>
      <w:bookmarkStart w:id="65" w:name="_Toc36819915"/>
      <w:bookmarkStart w:id="66" w:name="_Toc36821834"/>
      <w:bookmarkStart w:id="67" w:name="_Toc36835272"/>
      <w:bookmarkStart w:id="68" w:name="_Toc37089191"/>
      <w:bookmarkStart w:id="69" w:name="_Toc37166618"/>
      <w:bookmarkStart w:id="70" w:name="_Toc36564642"/>
      <w:bookmarkStart w:id="71" w:name="_Toc36564777"/>
      <w:bookmarkStart w:id="72" w:name="_Toc36565958"/>
      <w:bookmarkStart w:id="73" w:name="_Toc36569032"/>
      <w:bookmarkStart w:id="74" w:name="_Toc36572973"/>
      <w:bookmarkStart w:id="75" w:name="_Toc36573105"/>
      <w:bookmarkStart w:id="76" w:name="_Toc36573236"/>
      <w:bookmarkStart w:id="77" w:name="_Toc36630727"/>
      <w:bookmarkStart w:id="78" w:name="_Toc36630881"/>
      <w:bookmarkStart w:id="79" w:name="_Toc36749067"/>
      <w:bookmarkStart w:id="80" w:name="_Toc36807794"/>
      <w:bookmarkStart w:id="81" w:name="_Toc36819916"/>
      <w:bookmarkStart w:id="82" w:name="_Toc36821835"/>
      <w:bookmarkStart w:id="83" w:name="_Toc36835273"/>
      <w:bookmarkStart w:id="84" w:name="_Toc37089192"/>
      <w:bookmarkStart w:id="85" w:name="_Toc37166619"/>
      <w:bookmarkStart w:id="86" w:name="_Toc36564643"/>
      <w:bookmarkStart w:id="87" w:name="_Toc36564778"/>
      <w:bookmarkStart w:id="88" w:name="_Toc36565959"/>
      <w:bookmarkStart w:id="89" w:name="_Toc36569033"/>
      <w:bookmarkStart w:id="90" w:name="_Toc36572974"/>
      <w:bookmarkStart w:id="91" w:name="_Toc36573106"/>
      <w:bookmarkStart w:id="92" w:name="_Toc36573237"/>
      <w:bookmarkStart w:id="93" w:name="_Toc36630728"/>
      <w:bookmarkStart w:id="94" w:name="_Toc36630882"/>
      <w:bookmarkStart w:id="95" w:name="_Toc36749068"/>
      <w:bookmarkStart w:id="96" w:name="_Toc36807795"/>
      <w:bookmarkStart w:id="97" w:name="_Toc36819917"/>
      <w:bookmarkStart w:id="98" w:name="_Toc36821836"/>
      <w:bookmarkStart w:id="99" w:name="_Toc36835274"/>
      <w:bookmarkStart w:id="100" w:name="_Toc37089193"/>
      <w:bookmarkStart w:id="101" w:name="_Toc37166620"/>
      <w:bookmarkStart w:id="102" w:name="_Toc36564644"/>
      <w:bookmarkStart w:id="103" w:name="_Toc36564779"/>
      <w:bookmarkStart w:id="104" w:name="_Toc36565960"/>
      <w:bookmarkStart w:id="105" w:name="_Toc36569034"/>
      <w:bookmarkStart w:id="106" w:name="_Toc36572975"/>
      <w:bookmarkStart w:id="107" w:name="_Toc36573107"/>
      <w:bookmarkStart w:id="108" w:name="_Toc36573238"/>
      <w:bookmarkStart w:id="109" w:name="_Toc36630729"/>
      <w:bookmarkStart w:id="110" w:name="_Toc36630883"/>
      <w:bookmarkStart w:id="111" w:name="_Toc36749069"/>
      <w:bookmarkStart w:id="112" w:name="_Toc36807796"/>
      <w:bookmarkStart w:id="113" w:name="_Toc36819918"/>
      <w:bookmarkStart w:id="114" w:name="_Toc36821837"/>
      <w:bookmarkStart w:id="115" w:name="_Toc36835275"/>
      <w:bookmarkStart w:id="116" w:name="_Toc37089194"/>
      <w:bookmarkStart w:id="117" w:name="_Toc37166621"/>
      <w:bookmarkStart w:id="118" w:name="_Toc36564645"/>
      <w:bookmarkStart w:id="119" w:name="_Toc36564780"/>
      <w:bookmarkStart w:id="120" w:name="_Toc36565961"/>
      <w:bookmarkStart w:id="121" w:name="_Toc36569035"/>
      <w:bookmarkStart w:id="122" w:name="_Toc36572976"/>
      <w:bookmarkStart w:id="123" w:name="_Toc36573108"/>
      <w:bookmarkStart w:id="124" w:name="_Toc36573239"/>
      <w:bookmarkStart w:id="125" w:name="_Toc36630730"/>
      <w:bookmarkStart w:id="126" w:name="_Toc36630884"/>
      <w:bookmarkStart w:id="127" w:name="_Toc36749070"/>
      <w:bookmarkStart w:id="128" w:name="_Toc36807797"/>
      <w:bookmarkStart w:id="129" w:name="_Toc36819919"/>
      <w:bookmarkStart w:id="130" w:name="_Toc36821838"/>
      <w:bookmarkStart w:id="131" w:name="_Toc36835276"/>
      <w:bookmarkStart w:id="132" w:name="_Toc37089195"/>
      <w:bookmarkStart w:id="133" w:name="_Toc37166622"/>
      <w:bookmarkStart w:id="134" w:name="_Toc36564646"/>
      <w:bookmarkStart w:id="135" w:name="_Toc36564781"/>
      <w:bookmarkStart w:id="136" w:name="_Toc36565962"/>
      <w:bookmarkStart w:id="137" w:name="_Toc36569036"/>
      <w:bookmarkStart w:id="138" w:name="_Toc36572977"/>
      <w:bookmarkStart w:id="139" w:name="_Toc36573109"/>
      <w:bookmarkStart w:id="140" w:name="_Toc36573240"/>
      <w:bookmarkStart w:id="141" w:name="_Toc36630731"/>
      <w:bookmarkStart w:id="142" w:name="_Toc36630885"/>
      <w:bookmarkStart w:id="143" w:name="_Toc36749071"/>
      <w:bookmarkStart w:id="144" w:name="_Toc36807798"/>
      <w:bookmarkStart w:id="145" w:name="_Toc36819920"/>
      <w:bookmarkStart w:id="146" w:name="_Toc36821839"/>
      <w:bookmarkStart w:id="147" w:name="_Toc36835277"/>
      <w:bookmarkStart w:id="148" w:name="_Toc37089196"/>
      <w:bookmarkStart w:id="149" w:name="_Toc37166623"/>
      <w:bookmarkStart w:id="150" w:name="_Toc36564647"/>
      <w:bookmarkStart w:id="151" w:name="_Toc36564782"/>
      <w:bookmarkStart w:id="152" w:name="_Toc36565963"/>
      <w:bookmarkStart w:id="153" w:name="_Toc36569037"/>
      <w:bookmarkStart w:id="154" w:name="_Toc36572978"/>
      <w:bookmarkStart w:id="155" w:name="_Toc36573110"/>
      <w:bookmarkStart w:id="156" w:name="_Toc36573241"/>
      <w:bookmarkStart w:id="157" w:name="_Toc36630732"/>
      <w:bookmarkStart w:id="158" w:name="_Toc36630886"/>
      <w:bookmarkStart w:id="159" w:name="_Toc36749072"/>
      <w:bookmarkStart w:id="160" w:name="_Toc36807799"/>
      <w:bookmarkStart w:id="161" w:name="_Toc36819921"/>
      <w:bookmarkStart w:id="162" w:name="_Toc36821840"/>
      <w:bookmarkStart w:id="163" w:name="_Toc36835278"/>
      <w:bookmarkStart w:id="164" w:name="_Toc37089197"/>
      <w:bookmarkStart w:id="165" w:name="_Toc37166624"/>
      <w:bookmarkStart w:id="166" w:name="_Toc36564648"/>
      <w:bookmarkStart w:id="167" w:name="_Toc36564783"/>
      <w:bookmarkStart w:id="168" w:name="_Toc36565964"/>
      <w:bookmarkStart w:id="169" w:name="_Toc36569038"/>
      <w:bookmarkStart w:id="170" w:name="_Toc36572979"/>
      <w:bookmarkStart w:id="171" w:name="_Toc36573111"/>
      <w:bookmarkStart w:id="172" w:name="_Toc36573242"/>
      <w:bookmarkStart w:id="173" w:name="_Toc36630733"/>
      <w:bookmarkStart w:id="174" w:name="_Toc36630887"/>
      <w:bookmarkStart w:id="175" w:name="_Toc36749073"/>
      <w:bookmarkStart w:id="176" w:name="_Toc36807800"/>
      <w:bookmarkStart w:id="177" w:name="_Toc36819922"/>
      <w:bookmarkStart w:id="178" w:name="_Toc36821841"/>
      <w:bookmarkStart w:id="179" w:name="_Toc36835279"/>
      <w:bookmarkStart w:id="180" w:name="_Toc37089198"/>
      <w:bookmarkStart w:id="181" w:name="_Toc37166625"/>
      <w:bookmarkStart w:id="182" w:name="_Toc36564649"/>
      <w:bookmarkStart w:id="183" w:name="_Toc36564784"/>
      <w:bookmarkStart w:id="184" w:name="_Toc36565965"/>
      <w:bookmarkStart w:id="185" w:name="_Toc36569039"/>
      <w:bookmarkStart w:id="186" w:name="_Toc36572980"/>
      <w:bookmarkStart w:id="187" w:name="_Toc36573112"/>
      <w:bookmarkStart w:id="188" w:name="_Toc36573243"/>
      <w:bookmarkStart w:id="189" w:name="_Toc36630734"/>
      <w:bookmarkStart w:id="190" w:name="_Toc36630888"/>
      <w:bookmarkStart w:id="191" w:name="_Toc36749074"/>
      <w:bookmarkStart w:id="192" w:name="_Toc36807801"/>
      <w:bookmarkStart w:id="193" w:name="_Toc36819923"/>
      <w:bookmarkStart w:id="194" w:name="_Toc36821842"/>
      <w:bookmarkStart w:id="195" w:name="_Toc36835280"/>
      <w:bookmarkStart w:id="196" w:name="_Toc37089199"/>
      <w:bookmarkStart w:id="197" w:name="_Toc37166626"/>
      <w:bookmarkStart w:id="198" w:name="_Toc36564650"/>
      <w:bookmarkStart w:id="199" w:name="_Toc36564785"/>
      <w:bookmarkStart w:id="200" w:name="_Toc36565966"/>
      <w:bookmarkStart w:id="201" w:name="_Toc36569040"/>
      <w:bookmarkStart w:id="202" w:name="_Toc36572981"/>
      <w:bookmarkStart w:id="203" w:name="_Toc36573113"/>
      <w:bookmarkStart w:id="204" w:name="_Toc36573244"/>
      <w:bookmarkStart w:id="205" w:name="_Toc36630735"/>
      <w:bookmarkStart w:id="206" w:name="_Toc36630889"/>
      <w:bookmarkStart w:id="207" w:name="_Toc36749075"/>
      <w:bookmarkStart w:id="208" w:name="_Toc36807802"/>
      <w:bookmarkStart w:id="209" w:name="_Toc36819924"/>
      <w:bookmarkStart w:id="210" w:name="_Toc36821843"/>
      <w:bookmarkStart w:id="211" w:name="_Toc36835281"/>
      <w:bookmarkStart w:id="212" w:name="_Toc37089200"/>
      <w:bookmarkStart w:id="213" w:name="_Toc37166627"/>
      <w:bookmarkStart w:id="214" w:name="_Toc36564651"/>
      <w:bookmarkStart w:id="215" w:name="_Toc36564786"/>
      <w:bookmarkStart w:id="216" w:name="_Toc36565967"/>
      <w:bookmarkStart w:id="217" w:name="_Toc36569041"/>
      <w:bookmarkStart w:id="218" w:name="_Toc36572982"/>
      <w:bookmarkStart w:id="219" w:name="_Toc36573114"/>
      <w:bookmarkStart w:id="220" w:name="_Toc36573245"/>
      <w:bookmarkStart w:id="221" w:name="_Toc36630736"/>
      <w:bookmarkStart w:id="222" w:name="_Toc36630890"/>
      <w:bookmarkStart w:id="223" w:name="_Toc36749076"/>
      <w:bookmarkStart w:id="224" w:name="_Toc36807803"/>
      <w:bookmarkStart w:id="225" w:name="_Toc36819925"/>
      <w:bookmarkStart w:id="226" w:name="_Toc36821844"/>
      <w:bookmarkStart w:id="227" w:name="_Toc36835282"/>
      <w:bookmarkStart w:id="228" w:name="_Toc37089201"/>
      <w:bookmarkStart w:id="229" w:name="_Toc37166628"/>
      <w:bookmarkStart w:id="230" w:name="_Toc36564652"/>
      <w:bookmarkStart w:id="231" w:name="_Toc36564787"/>
      <w:bookmarkStart w:id="232" w:name="_Toc36565968"/>
      <w:bookmarkStart w:id="233" w:name="_Toc36569042"/>
      <w:bookmarkStart w:id="234" w:name="_Toc36572983"/>
      <w:bookmarkStart w:id="235" w:name="_Toc36573115"/>
      <w:bookmarkStart w:id="236" w:name="_Toc36573246"/>
      <w:bookmarkStart w:id="237" w:name="_Toc36630737"/>
      <w:bookmarkStart w:id="238" w:name="_Toc36630891"/>
      <w:bookmarkStart w:id="239" w:name="_Toc36749077"/>
      <w:bookmarkStart w:id="240" w:name="_Toc36807804"/>
      <w:bookmarkStart w:id="241" w:name="_Toc36819926"/>
      <w:bookmarkStart w:id="242" w:name="_Toc36821845"/>
      <w:bookmarkStart w:id="243" w:name="_Toc36835283"/>
      <w:bookmarkStart w:id="244" w:name="_Toc37089202"/>
      <w:bookmarkStart w:id="245" w:name="_Toc37166629"/>
      <w:bookmarkStart w:id="246" w:name="_Toc36564653"/>
      <w:bookmarkStart w:id="247" w:name="_Toc36564788"/>
      <w:bookmarkStart w:id="248" w:name="_Toc36565969"/>
      <w:bookmarkStart w:id="249" w:name="_Toc36569043"/>
      <w:bookmarkStart w:id="250" w:name="_Toc36572984"/>
      <w:bookmarkStart w:id="251" w:name="_Toc36573116"/>
      <w:bookmarkStart w:id="252" w:name="_Toc36573247"/>
      <w:bookmarkStart w:id="253" w:name="_Toc36630738"/>
      <w:bookmarkStart w:id="254" w:name="_Toc36630892"/>
      <w:bookmarkStart w:id="255" w:name="_Toc36749078"/>
      <w:bookmarkStart w:id="256" w:name="_Toc36807805"/>
      <w:bookmarkStart w:id="257" w:name="_Toc36819927"/>
      <w:bookmarkStart w:id="258" w:name="_Toc36821846"/>
      <w:bookmarkStart w:id="259" w:name="_Toc36835284"/>
      <w:bookmarkStart w:id="260" w:name="_Toc37089203"/>
      <w:bookmarkStart w:id="261" w:name="_Toc37166630"/>
      <w:bookmarkStart w:id="262" w:name="_Toc36564654"/>
      <w:bookmarkStart w:id="263" w:name="_Toc36564789"/>
      <w:bookmarkStart w:id="264" w:name="_Toc36565970"/>
      <w:bookmarkStart w:id="265" w:name="_Toc36569044"/>
      <w:bookmarkStart w:id="266" w:name="_Toc36572985"/>
      <w:bookmarkStart w:id="267" w:name="_Toc36573117"/>
      <w:bookmarkStart w:id="268" w:name="_Toc36573248"/>
      <w:bookmarkStart w:id="269" w:name="_Toc36630739"/>
      <w:bookmarkStart w:id="270" w:name="_Toc36630893"/>
      <w:bookmarkStart w:id="271" w:name="_Toc36749079"/>
      <w:bookmarkStart w:id="272" w:name="_Toc36807806"/>
      <w:bookmarkStart w:id="273" w:name="_Toc36819928"/>
      <w:bookmarkStart w:id="274" w:name="_Toc36821847"/>
      <w:bookmarkStart w:id="275" w:name="_Toc36835285"/>
      <w:bookmarkStart w:id="276" w:name="_Toc37089204"/>
      <w:bookmarkStart w:id="277" w:name="_Toc37166631"/>
      <w:bookmarkStart w:id="278" w:name="_Toc36564655"/>
      <w:bookmarkStart w:id="279" w:name="_Toc36564790"/>
      <w:bookmarkStart w:id="280" w:name="_Toc36565971"/>
      <w:bookmarkStart w:id="281" w:name="_Toc36569045"/>
      <w:bookmarkStart w:id="282" w:name="_Toc36572986"/>
      <w:bookmarkStart w:id="283" w:name="_Toc36573118"/>
      <w:bookmarkStart w:id="284" w:name="_Toc36573249"/>
      <w:bookmarkStart w:id="285" w:name="_Toc36630740"/>
      <w:bookmarkStart w:id="286" w:name="_Toc36630894"/>
      <w:bookmarkStart w:id="287" w:name="_Toc36749080"/>
      <w:bookmarkStart w:id="288" w:name="_Toc36807807"/>
      <w:bookmarkStart w:id="289" w:name="_Toc36819929"/>
      <w:bookmarkStart w:id="290" w:name="_Toc36821848"/>
      <w:bookmarkStart w:id="291" w:name="_Toc36835286"/>
      <w:bookmarkStart w:id="292" w:name="_Toc37089205"/>
      <w:bookmarkStart w:id="293" w:name="_Toc37166632"/>
      <w:bookmarkStart w:id="294" w:name="_Toc36564656"/>
      <w:bookmarkStart w:id="295" w:name="_Toc36564791"/>
      <w:bookmarkStart w:id="296" w:name="_Toc36565972"/>
      <w:bookmarkStart w:id="297" w:name="_Toc36569046"/>
      <w:bookmarkStart w:id="298" w:name="_Toc36572987"/>
      <w:bookmarkStart w:id="299" w:name="_Toc36573119"/>
      <w:bookmarkStart w:id="300" w:name="_Toc36573250"/>
      <w:bookmarkStart w:id="301" w:name="_Toc36630741"/>
      <w:bookmarkStart w:id="302" w:name="_Toc36630895"/>
      <w:bookmarkStart w:id="303" w:name="_Toc36749081"/>
      <w:bookmarkStart w:id="304" w:name="_Toc36807808"/>
      <w:bookmarkStart w:id="305" w:name="_Toc36819930"/>
      <w:bookmarkStart w:id="306" w:name="_Toc36821849"/>
      <w:bookmarkStart w:id="307" w:name="_Toc36835287"/>
      <w:bookmarkStart w:id="308" w:name="_Toc37089206"/>
      <w:bookmarkStart w:id="309" w:name="_Toc37166633"/>
      <w:bookmarkStart w:id="310" w:name="_Toc36564657"/>
      <w:bookmarkStart w:id="311" w:name="_Toc36564792"/>
      <w:bookmarkStart w:id="312" w:name="_Toc36565973"/>
      <w:bookmarkStart w:id="313" w:name="_Toc36569047"/>
      <w:bookmarkStart w:id="314" w:name="_Toc36572988"/>
      <w:bookmarkStart w:id="315" w:name="_Toc36573120"/>
      <w:bookmarkStart w:id="316" w:name="_Toc36573251"/>
      <w:bookmarkStart w:id="317" w:name="_Toc36630742"/>
      <w:bookmarkStart w:id="318" w:name="_Toc36630896"/>
      <w:bookmarkStart w:id="319" w:name="_Toc36749082"/>
      <w:bookmarkStart w:id="320" w:name="_Toc36807809"/>
      <w:bookmarkStart w:id="321" w:name="_Toc36819931"/>
      <w:bookmarkStart w:id="322" w:name="_Toc36821850"/>
      <w:bookmarkStart w:id="323" w:name="_Toc36835288"/>
      <w:bookmarkStart w:id="324" w:name="_Toc37089207"/>
      <w:bookmarkStart w:id="325" w:name="_Toc37166634"/>
      <w:bookmarkStart w:id="326" w:name="_Toc36564658"/>
      <w:bookmarkStart w:id="327" w:name="_Toc36564793"/>
      <w:bookmarkStart w:id="328" w:name="_Toc36565974"/>
      <w:bookmarkStart w:id="329" w:name="_Toc36569048"/>
      <w:bookmarkStart w:id="330" w:name="_Toc36572989"/>
      <w:bookmarkStart w:id="331" w:name="_Toc36573121"/>
      <w:bookmarkStart w:id="332" w:name="_Toc36573252"/>
      <w:bookmarkStart w:id="333" w:name="_Toc36630743"/>
      <w:bookmarkStart w:id="334" w:name="_Toc36630897"/>
      <w:bookmarkStart w:id="335" w:name="_Toc36749083"/>
      <w:bookmarkStart w:id="336" w:name="_Toc36807810"/>
      <w:bookmarkStart w:id="337" w:name="_Toc36819932"/>
      <w:bookmarkStart w:id="338" w:name="_Toc36821851"/>
      <w:bookmarkStart w:id="339" w:name="_Toc36835289"/>
      <w:bookmarkStart w:id="340" w:name="_Toc37089208"/>
      <w:bookmarkStart w:id="341" w:name="_Toc37166635"/>
      <w:bookmarkStart w:id="342" w:name="_Toc36564659"/>
      <w:bookmarkStart w:id="343" w:name="_Toc36564794"/>
      <w:bookmarkStart w:id="344" w:name="_Toc36565975"/>
      <w:bookmarkStart w:id="345" w:name="_Toc36569049"/>
      <w:bookmarkStart w:id="346" w:name="_Toc36572990"/>
      <w:bookmarkStart w:id="347" w:name="_Toc36573122"/>
      <w:bookmarkStart w:id="348" w:name="_Toc36573253"/>
      <w:bookmarkStart w:id="349" w:name="_Toc36630744"/>
      <w:bookmarkStart w:id="350" w:name="_Toc36630898"/>
      <w:bookmarkStart w:id="351" w:name="_Toc36749084"/>
      <w:bookmarkStart w:id="352" w:name="_Toc36807811"/>
      <w:bookmarkStart w:id="353" w:name="_Toc36819933"/>
      <w:bookmarkStart w:id="354" w:name="_Toc36821852"/>
      <w:bookmarkStart w:id="355" w:name="_Toc36835290"/>
      <w:bookmarkStart w:id="356" w:name="_Toc37089209"/>
      <w:bookmarkStart w:id="357" w:name="_Toc37166636"/>
      <w:bookmarkStart w:id="358" w:name="_Toc36564660"/>
      <w:bookmarkStart w:id="359" w:name="_Toc36564795"/>
      <w:bookmarkStart w:id="360" w:name="_Toc36565976"/>
      <w:bookmarkStart w:id="361" w:name="_Toc36569050"/>
      <w:bookmarkStart w:id="362" w:name="_Toc36572991"/>
      <w:bookmarkStart w:id="363" w:name="_Toc36573123"/>
      <w:bookmarkStart w:id="364" w:name="_Toc36573254"/>
      <w:bookmarkStart w:id="365" w:name="_Toc36630745"/>
      <w:bookmarkStart w:id="366" w:name="_Toc36630899"/>
      <w:bookmarkStart w:id="367" w:name="_Toc36749085"/>
      <w:bookmarkStart w:id="368" w:name="_Toc36807812"/>
      <w:bookmarkStart w:id="369" w:name="_Toc36819934"/>
      <w:bookmarkStart w:id="370" w:name="_Toc36821853"/>
      <w:bookmarkStart w:id="371" w:name="_Toc36835291"/>
      <w:bookmarkStart w:id="372" w:name="_Toc37089210"/>
      <w:bookmarkStart w:id="373" w:name="_Toc37166637"/>
      <w:bookmarkStart w:id="374" w:name="_Toc36564661"/>
      <w:bookmarkStart w:id="375" w:name="_Toc36564796"/>
      <w:bookmarkStart w:id="376" w:name="_Toc36565977"/>
      <w:bookmarkStart w:id="377" w:name="_Toc36569051"/>
      <w:bookmarkStart w:id="378" w:name="_Toc36572992"/>
      <w:bookmarkStart w:id="379" w:name="_Toc36573124"/>
      <w:bookmarkStart w:id="380" w:name="_Toc36573255"/>
      <w:bookmarkStart w:id="381" w:name="_Toc36630746"/>
      <w:bookmarkStart w:id="382" w:name="_Toc36630900"/>
      <w:bookmarkStart w:id="383" w:name="_Toc36749086"/>
      <w:bookmarkStart w:id="384" w:name="_Toc36807813"/>
      <w:bookmarkStart w:id="385" w:name="_Toc36819935"/>
      <w:bookmarkStart w:id="386" w:name="_Toc36821854"/>
      <w:bookmarkStart w:id="387" w:name="_Toc36835292"/>
      <w:bookmarkStart w:id="388" w:name="_Toc37089211"/>
      <w:bookmarkStart w:id="389" w:name="_Toc37166638"/>
      <w:bookmarkStart w:id="390" w:name="_Toc36564662"/>
      <w:bookmarkStart w:id="391" w:name="_Toc36564797"/>
      <w:bookmarkStart w:id="392" w:name="_Toc36565978"/>
      <w:bookmarkStart w:id="393" w:name="_Toc36569052"/>
      <w:bookmarkStart w:id="394" w:name="_Toc36572993"/>
      <w:bookmarkStart w:id="395" w:name="_Toc36573125"/>
      <w:bookmarkStart w:id="396" w:name="_Toc36573256"/>
      <w:bookmarkStart w:id="397" w:name="_Toc36630747"/>
      <w:bookmarkStart w:id="398" w:name="_Toc36630901"/>
      <w:bookmarkStart w:id="399" w:name="_Toc36749087"/>
      <w:bookmarkStart w:id="400" w:name="_Toc36807814"/>
      <w:bookmarkStart w:id="401" w:name="_Toc36819936"/>
      <w:bookmarkStart w:id="402" w:name="_Toc36821855"/>
      <w:bookmarkStart w:id="403" w:name="_Toc36835293"/>
      <w:bookmarkStart w:id="404" w:name="_Toc37089212"/>
      <w:bookmarkStart w:id="405" w:name="_Toc37166639"/>
      <w:bookmarkStart w:id="406" w:name="_Toc36564663"/>
      <w:bookmarkStart w:id="407" w:name="_Toc36564798"/>
      <w:bookmarkStart w:id="408" w:name="_Toc36565979"/>
      <w:bookmarkStart w:id="409" w:name="_Toc36569053"/>
      <w:bookmarkStart w:id="410" w:name="_Toc36572994"/>
      <w:bookmarkStart w:id="411" w:name="_Toc36573126"/>
      <w:bookmarkStart w:id="412" w:name="_Toc36573257"/>
      <w:bookmarkStart w:id="413" w:name="_Toc36630748"/>
      <w:bookmarkStart w:id="414" w:name="_Toc36630902"/>
      <w:bookmarkStart w:id="415" w:name="_Toc36749088"/>
      <w:bookmarkStart w:id="416" w:name="_Toc36807815"/>
      <w:bookmarkStart w:id="417" w:name="_Toc36819937"/>
      <w:bookmarkStart w:id="418" w:name="_Toc36821856"/>
      <w:bookmarkStart w:id="419" w:name="_Toc36835294"/>
      <w:bookmarkStart w:id="420" w:name="_Toc37089213"/>
      <w:bookmarkStart w:id="421" w:name="_Toc37166640"/>
      <w:bookmarkStart w:id="422" w:name="_Toc36564664"/>
      <w:bookmarkStart w:id="423" w:name="_Toc36564799"/>
      <w:bookmarkStart w:id="424" w:name="_Toc36565980"/>
      <w:bookmarkStart w:id="425" w:name="_Toc36569054"/>
      <w:bookmarkStart w:id="426" w:name="_Toc36572995"/>
      <w:bookmarkStart w:id="427" w:name="_Toc36573127"/>
      <w:bookmarkStart w:id="428" w:name="_Toc36573258"/>
      <w:bookmarkStart w:id="429" w:name="_Toc36630749"/>
      <w:bookmarkStart w:id="430" w:name="_Toc36630903"/>
      <w:bookmarkStart w:id="431" w:name="_Toc36749089"/>
      <w:bookmarkStart w:id="432" w:name="_Toc36807816"/>
      <w:bookmarkStart w:id="433" w:name="_Toc36819938"/>
      <w:bookmarkStart w:id="434" w:name="_Toc36821857"/>
      <w:bookmarkStart w:id="435" w:name="_Toc36835295"/>
      <w:bookmarkStart w:id="436" w:name="_Toc37089214"/>
      <w:bookmarkStart w:id="437" w:name="_Toc37166641"/>
      <w:bookmarkStart w:id="438" w:name="_Toc36564665"/>
      <w:bookmarkStart w:id="439" w:name="_Toc36564800"/>
      <w:bookmarkStart w:id="440" w:name="_Toc36565981"/>
      <w:bookmarkStart w:id="441" w:name="_Toc36569055"/>
      <w:bookmarkStart w:id="442" w:name="_Toc36572996"/>
      <w:bookmarkStart w:id="443" w:name="_Toc36573128"/>
      <w:bookmarkStart w:id="444" w:name="_Toc36573259"/>
      <w:bookmarkStart w:id="445" w:name="_Toc36630750"/>
      <w:bookmarkStart w:id="446" w:name="_Toc36630904"/>
      <w:bookmarkStart w:id="447" w:name="_Toc36749090"/>
      <w:bookmarkStart w:id="448" w:name="_Toc36807817"/>
      <w:bookmarkStart w:id="449" w:name="_Toc36819939"/>
      <w:bookmarkStart w:id="450" w:name="_Toc36821858"/>
      <w:bookmarkStart w:id="451" w:name="_Toc36835296"/>
      <w:bookmarkStart w:id="452" w:name="_Toc37089215"/>
      <w:bookmarkStart w:id="453" w:name="_Toc37166642"/>
      <w:bookmarkStart w:id="454" w:name="_Toc36564666"/>
      <w:bookmarkStart w:id="455" w:name="_Toc36564801"/>
      <w:bookmarkStart w:id="456" w:name="_Toc36565982"/>
      <w:bookmarkStart w:id="457" w:name="_Toc36569056"/>
      <w:bookmarkStart w:id="458" w:name="_Toc36572997"/>
      <w:bookmarkStart w:id="459" w:name="_Toc36573129"/>
      <w:bookmarkStart w:id="460" w:name="_Toc36573260"/>
      <w:bookmarkStart w:id="461" w:name="_Toc36630751"/>
      <w:bookmarkStart w:id="462" w:name="_Toc36630905"/>
      <w:bookmarkStart w:id="463" w:name="_Toc36749091"/>
      <w:bookmarkStart w:id="464" w:name="_Toc36807818"/>
      <w:bookmarkStart w:id="465" w:name="_Toc36819940"/>
      <w:bookmarkStart w:id="466" w:name="_Toc36821859"/>
      <w:bookmarkStart w:id="467" w:name="_Toc36835297"/>
      <w:bookmarkStart w:id="468" w:name="_Toc37089216"/>
      <w:bookmarkStart w:id="469" w:name="_Toc37166643"/>
      <w:bookmarkStart w:id="470" w:name="_Toc36564667"/>
      <w:bookmarkStart w:id="471" w:name="_Toc36564802"/>
      <w:bookmarkStart w:id="472" w:name="_Toc36565983"/>
      <w:bookmarkStart w:id="473" w:name="_Toc36569057"/>
      <w:bookmarkStart w:id="474" w:name="_Toc36572998"/>
      <w:bookmarkStart w:id="475" w:name="_Toc36573130"/>
      <w:bookmarkStart w:id="476" w:name="_Toc36573261"/>
      <w:bookmarkStart w:id="477" w:name="_Toc36630752"/>
      <w:bookmarkStart w:id="478" w:name="_Toc36630906"/>
      <w:bookmarkStart w:id="479" w:name="_Toc36749092"/>
      <w:bookmarkStart w:id="480" w:name="_Toc36807819"/>
      <w:bookmarkStart w:id="481" w:name="_Toc36819941"/>
      <w:bookmarkStart w:id="482" w:name="_Toc36821860"/>
      <w:bookmarkStart w:id="483" w:name="_Toc36835298"/>
      <w:bookmarkStart w:id="484" w:name="_Toc37089217"/>
      <w:bookmarkStart w:id="485" w:name="_Toc37166644"/>
      <w:bookmarkStart w:id="486" w:name="_Toc36564668"/>
      <w:bookmarkStart w:id="487" w:name="_Toc36564803"/>
      <w:bookmarkStart w:id="488" w:name="_Toc36565984"/>
      <w:bookmarkStart w:id="489" w:name="_Toc36569058"/>
      <w:bookmarkStart w:id="490" w:name="_Toc36572999"/>
      <w:bookmarkStart w:id="491" w:name="_Toc36573131"/>
      <w:bookmarkStart w:id="492" w:name="_Toc36573262"/>
      <w:bookmarkStart w:id="493" w:name="_Toc36630753"/>
      <w:bookmarkStart w:id="494" w:name="_Toc36630907"/>
      <w:bookmarkStart w:id="495" w:name="_Toc36749093"/>
      <w:bookmarkStart w:id="496" w:name="_Toc36807820"/>
      <w:bookmarkStart w:id="497" w:name="_Toc36819942"/>
      <w:bookmarkStart w:id="498" w:name="_Toc36821861"/>
      <w:bookmarkStart w:id="499" w:name="_Toc36835299"/>
      <w:bookmarkStart w:id="500" w:name="_Toc37089218"/>
      <w:bookmarkStart w:id="501" w:name="_Toc37166645"/>
      <w:bookmarkStart w:id="502" w:name="_Toc36564669"/>
      <w:bookmarkStart w:id="503" w:name="_Toc36564804"/>
      <w:bookmarkStart w:id="504" w:name="_Toc36565985"/>
      <w:bookmarkStart w:id="505" w:name="_Toc36569059"/>
      <w:bookmarkStart w:id="506" w:name="_Toc36573000"/>
      <w:bookmarkStart w:id="507" w:name="_Toc36573132"/>
      <w:bookmarkStart w:id="508" w:name="_Toc36573263"/>
      <w:bookmarkStart w:id="509" w:name="_Toc36630754"/>
      <w:bookmarkStart w:id="510" w:name="_Toc36630908"/>
      <w:bookmarkStart w:id="511" w:name="_Toc36749094"/>
      <w:bookmarkStart w:id="512" w:name="_Toc36807821"/>
      <w:bookmarkStart w:id="513" w:name="_Toc36819943"/>
      <w:bookmarkStart w:id="514" w:name="_Toc36821862"/>
      <w:bookmarkStart w:id="515" w:name="_Toc36835300"/>
      <w:bookmarkStart w:id="516" w:name="_Toc37089219"/>
      <w:bookmarkStart w:id="517" w:name="_Toc37166646"/>
      <w:bookmarkStart w:id="518" w:name="_Toc36564670"/>
      <w:bookmarkStart w:id="519" w:name="_Toc36564805"/>
      <w:bookmarkStart w:id="520" w:name="_Toc36565986"/>
      <w:bookmarkStart w:id="521" w:name="_Toc36569060"/>
      <w:bookmarkStart w:id="522" w:name="_Toc36573001"/>
      <w:bookmarkStart w:id="523" w:name="_Toc36573133"/>
      <w:bookmarkStart w:id="524" w:name="_Toc36573264"/>
      <w:bookmarkStart w:id="525" w:name="_Toc36630755"/>
      <w:bookmarkStart w:id="526" w:name="_Toc36630909"/>
      <w:bookmarkStart w:id="527" w:name="_Toc36749095"/>
      <w:bookmarkStart w:id="528" w:name="_Toc36807822"/>
      <w:bookmarkStart w:id="529" w:name="_Toc36819944"/>
      <w:bookmarkStart w:id="530" w:name="_Toc36821863"/>
      <w:bookmarkStart w:id="531" w:name="_Toc36835301"/>
      <w:bookmarkStart w:id="532" w:name="_Toc37089220"/>
      <w:bookmarkStart w:id="533" w:name="_Toc37166647"/>
      <w:bookmarkStart w:id="534" w:name="_Toc36564671"/>
      <w:bookmarkStart w:id="535" w:name="_Toc36564806"/>
      <w:bookmarkStart w:id="536" w:name="_Toc36565987"/>
      <w:bookmarkStart w:id="537" w:name="_Toc36569061"/>
      <w:bookmarkStart w:id="538" w:name="_Toc36573002"/>
      <w:bookmarkStart w:id="539" w:name="_Toc36573134"/>
      <w:bookmarkStart w:id="540" w:name="_Toc36573265"/>
      <w:bookmarkStart w:id="541" w:name="_Toc36630756"/>
      <w:bookmarkStart w:id="542" w:name="_Toc36630910"/>
      <w:bookmarkStart w:id="543" w:name="_Toc36749096"/>
      <w:bookmarkStart w:id="544" w:name="_Toc36807823"/>
      <w:bookmarkStart w:id="545" w:name="_Toc36819945"/>
      <w:bookmarkStart w:id="546" w:name="_Toc36821864"/>
      <w:bookmarkStart w:id="547" w:name="_Toc36835302"/>
      <w:bookmarkStart w:id="548" w:name="_Toc37089221"/>
      <w:bookmarkStart w:id="549" w:name="_Toc37166648"/>
      <w:bookmarkStart w:id="550" w:name="_Toc36564672"/>
      <w:bookmarkStart w:id="551" w:name="_Toc36564807"/>
      <w:bookmarkStart w:id="552" w:name="_Toc36565988"/>
      <w:bookmarkStart w:id="553" w:name="_Toc36569062"/>
      <w:bookmarkStart w:id="554" w:name="_Toc36573003"/>
      <w:bookmarkStart w:id="555" w:name="_Toc36573135"/>
      <w:bookmarkStart w:id="556" w:name="_Toc36573266"/>
      <w:bookmarkStart w:id="557" w:name="_Toc36630757"/>
      <w:bookmarkStart w:id="558" w:name="_Toc36630911"/>
      <w:bookmarkStart w:id="559" w:name="_Toc36749097"/>
      <w:bookmarkStart w:id="560" w:name="_Toc36807824"/>
      <w:bookmarkStart w:id="561" w:name="_Toc36819946"/>
      <w:bookmarkStart w:id="562" w:name="_Toc36821865"/>
      <w:bookmarkStart w:id="563" w:name="_Toc36835303"/>
      <w:bookmarkStart w:id="564" w:name="_Toc37089222"/>
      <w:bookmarkStart w:id="565" w:name="_Toc37166649"/>
      <w:bookmarkStart w:id="566" w:name="_Toc36564673"/>
      <w:bookmarkStart w:id="567" w:name="_Toc36564808"/>
      <w:bookmarkStart w:id="568" w:name="_Toc36565989"/>
      <w:bookmarkStart w:id="569" w:name="_Toc36569063"/>
      <w:bookmarkStart w:id="570" w:name="_Toc36573004"/>
      <w:bookmarkStart w:id="571" w:name="_Toc36573136"/>
      <w:bookmarkStart w:id="572" w:name="_Toc36573267"/>
      <w:bookmarkStart w:id="573" w:name="_Toc36630758"/>
      <w:bookmarkStart w:id="574" w:name="_Toc36630912"/>
      <w:bookmarkStart w:id="575" w:name="_Toc36749098"/>
      <w:bookmarkStart w:id="576" w:name="_Toc36807825"/>
      <w:bookmarkStart w:id="577" w:name="_Toc36819947"/>
      <w:bookmarkStart w:id="578" w:name="_Toc36821866"/>
      <w:bookmarkStart w:id="579" w:name="_Toc36835304"/>
      <w:bookmarkStart w:id="580" w:name="_Toc37089223"/>
      <w:bookmarkStart w:id="581" w:name="_Toc37166650"/>
      <w:bookmarkStart w:id="582" w:name="_Toc36564674"/>
      <w:bookmarkStart w:id="583" w:name="_Toc36564809"/>
      <w:bookmarkStart w:id="584" w:name="_Toc36565990"/>
      <w:bookmarkStart w:id="585" w:name="_Toc36569064"/>
      <w:bookmarkStart w:id="586" w:name="_Toc36573005"/>
      <w:bookmarkStart w:id="587" w:name="_Toc36573137"/>
      <w:bookmarkStart w:id="588" w:name="_Toc36573268"/>
      <w:bookmarkStart w:id="589" w:name="_Toc36630759"/>
      <w:bookmarkStart w:id="590" w:name="_Toc36630913"/>
      <w:bookmarkStart w:id="591" w:name="_Toc36749099"/>
      <w:bookmarkStart w:id="592" w:name="_Toc36807826"/>
      <w:bookmarkStart w:id="593" w:name="_Toc36819948"/>
      <w:bookmarkStart w:id="594" w:name="_Toc36821867"/>
      <w:bookmarkStart w:id="595" w:name="_Toc36835305"/>
      <w:bookmarkStart w:id="596" w:name="_Toc37089224"/>
      <w:bookmarkStart w:id="597" w:name="_Toc37166651"/>
      <w:bookmarkStart w:id="598" w:name="_Toc25072930"/>
      <w:bookmarkStart w:id="599" w:name="_Toc25079373"/>
      <w:bookmarkStart w:id="600" w:name="_Toc25152056"/>
      <w:bookmarkStart w:id="601" w:name="_Toc36565991"/>
      <w:bookmarkStart w:id="602" w:name="_Toc36569065"/>
      <w:bookmarkStart w:id="603" w:name="_Toc36573006"/>
      <w:bookmarkStart w:id="604" w:name="_Toc36573138"/>
      <w:bookmarkStart w:id="605" w:name="_Toc36573269"/>
      <w:bookmarkStart w:id="606" w:name="_Toc36630760"/>
      <w:bookmarkStart w:id="607" w:name="_Toc36630914"/>
      <w:bookmarkStart w:id="608" w:name="_Toc36749100"/>
      <w:bookmarkStart w:id="609" w:name="_Toc36807827"/>
      <w:bookmarkStart w:id="610" w:name="_Toc36819949"/>
      <w:bookmarkStart w:id="611" w:name="_Toc36821868"/>
      <w:bookmarkStart w:id="612" w:name="_Toc36835306"/>
      <w:bookmarkStart w:id="613" w:name="_Toc37089225"/>
      <w:bookmarkStart w:id="614" w:name="_Toc37166652"/>
      <w:bookmarkStart w:id="615" w:name="_Toc38648807"/>
      <w:bookmarkStart w:id="616" w:name="_Toc64040253"/>
      <w:bookmarkStart w:id="617" w:name="_Toc2577432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704F8E">
        <w:rPr>
          <w:color w:val="9E2A86"/>
          <w:lang w:val="fr-FR"/>
        </w:rPr>
        <w:t>Principes et objectifs d</w:t>
      </w:r>
      <w:r>
        <w:rPr>
          <w:color w:val="9E2A86"/>
          <w:lang w:val="fr-FR"/>
        </w:rPr>
        <w:t xml:space="preserve">e </w:t>
      </w:r>
      <w:r w:rsidR="00F5632B" w:rsidRPr="00704F8E">
        <w:rPr>
          <w:color w:val="9E2A86"/>
          <w:lang w:val="fr-FR"/>
        </w:rPr>
        <w:t>MobiliseYourCity</w:t>
      </w:r>
      <w:bookmarkEnd w:id="615"/>
      <w:bookmarkEnd w:id="616"/>
    </w:p>
    <w:p w14:paraId="74FCB693" w14:textId="29E7BEB6" w:rsidR="00EF69A5" w:rsidRDefault="00EF69A5" w:rsidP="00EF69A5">
      <w:pPr>
        <w:pStyle w:val="MYCListingBullets2"/>
        <w:suppressAutoHyphens/>
        <w:spacing w:before="120" w:line="276" w:lineRule="auto"/>
        <w:rPr>
          <w:rStyle w:val="tlid-translation"/>
          <w:lang w:val="fr-FR"/>
        </w:rPr>
      </w:pPr>
      <w:r w:rsidRPr="003D6430">
        <w:rPr>
          <w:rFonts w:eastAsiaTheme="minorHAnsi" w:cstheme="minorBidi"/>
          <w:b/>
          <w:color w:val="9E2A86" w:themeColor="accent2"/>
          <w:szCs w:val="22"/>
          <w:lang w:val="fr-FR"/>
        </w:rPr>
        <w:t>Mobilise</w:t>
      </w:r>
      <w:r w:rsidR="007D48BB" w:rsidRPr="003D6430">
        <w:rPr>
          <w:rFonts w:eastAsiaTheme="minorHAnsi" w:cstheme="minorBidi"/>
          <w:b/>
          <w:color w:val="9E2A86" w:themeColor="accent2"/>
          <w:szCs w:val="22"/>
          <w:lang w:val="fr-FR"/>
        </w:rPr>
        <w:t>YourCity</w:t>
      </w:r>
      <w:r w:rsidR="007D48BB">
        <w:rPr>
          <w:rStyle w:val="tlid-translation"/>
          <w:lang w:val="fr-FR"/>
        </w:rPr>
        <w:t xml:space="preserve"> </w:t>
      </w:r>
      <w:r w:rsidRPr="00EF69A5">
        <w:rPr>
          <w:rStyle w:val="tlid-translation"/>
          <w:lang w:val="fr-FR"/>
        </w:rPr>
        <w:t>est une initiative multi</w:t>
      </w:r>
      <w:r w:rsidR="00F2750A">
        <w:rPr>
          <w:rStyle w:val="tlid-translation"/>
          <w:lang w:val="fr-FR"/>
        </w:rPr>
        <w:t>-</w:t>
      </w:r>
      <w:r w:rsidRPr="00EF69A5">
        <w:rPr>
          <w:rStyle w:val="tlid-translation"/>
          <w:lang w:val="fr-FR"/>
        </w:rPr>
        <w:t xml:space="preserve">partenariale </w:t>
      </w:r>
      <w:r w:rsidR="00F2750A">
        <w:rPr>
          <w:rStyle w:val="tlid-translation"/>
          <w:lang w:val="fr-FR"/>
        </w:rPr>
        <w:t>opérant à l’échelle mondiale</w:t>
      </w:r>
      <w:r w:rsidRPr="00EF69A5">
        <w:rPr>
          <w:rStyle w:val="tlid-translation"/>
          <w:lang w:val="fr-FR"/>
        </w:rPr>
        <w:t xml:space="preserve"> lancée lors de la 21</w:t>
      </w:r>
      <w:r w:rsidRPr="007D48BB">
        <w:rPr>
          <w:rStyle w:val="tlid-translation"/>
          <w:vertAlign w:val="superscript"/>
          <w:lang w:val="fr-FR"/>
        </w:rPr>
        <w:t>e</w:t>
      </w:r>
      <w:r w:rsidRPr="00EF69A5">
        <w:rPr>
          <w:rStyle w:val="tlid-translation"/>
          <w:lang w:val="fr-FR"/>
        </w:rPr>
        <w:t xml:space="preserve"> Conférence des parties (COP21) à Paris en décembre 2015 par les gouvernements français et allemand et par ses partenaires fondateurs, l'ADEME, l'AFD, CEREMA, CODATU et GIZ, et soutenue par la Commission européenne. Cette action multi-</w:t>
      </w:r>
      <w:r w:rsidR="007D48BB">
        <w:rPr>
          <w:rStyle w:val="tlid-translation"/>
          <w:lang w:val="fr-FR"/>
        </w:rPr>
        <w:t>bailleurs</w:t>
      </w:r>
      <w:r w:rsidRPr="00EF69A5">
        <w:rPr>
          <w:rStyle w:val="tlid-translation"/>
          <w:lang w:val="fr-FR"/>
        </w:rPr>
        <w:t xml:space="preserve"> est cofinancée par la Direction générale de la coopération internationale et du développement (DG DEVCO) de la Commission européenne, le ministère français de la transition et de la solidarité écologique (MTES), le Fonds français pour l'environnement mondial (FFEM), le ministère fédéral allemand de l'environnement, de la protection de la nature, du bâtiment et de la sécurité nucléaire (BMU) et l'Agence française de développement (AFD).</w:t>
      </w:r>
    </w:p>
    <w:p w14:paraId="3DF68DFF" w14:textId="77777777" w:rsidR="00130E8C" w:rsidRPr="00EF69A5" w:rsidRDefault="00130E8C" w:rsidP="00EF69A5">
      <w:pPr>
        <w:pStyle w:val="MYCListingBullets2"/>
        <w:suppressAutoHyphens/>
        <w:spacing w:before="120" w:line="276" w:lineRule="auto"/>
        <w:rPr>
          <w:rStyle w:val="tlid-translation"/>
          <w:lang w:val="fr-FR"/>
        </w:rPr>
      </w:pPr>
    </w:p>
    <w:p w14:paraId="1DF518F2" w14:textId="77EB9A31" w:rsid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 xml:space="preserve">Le Partenariat est une initiative mondiale sur le climat qui comporte une forte dimension politique. Il fait partie des initiatives internationales pour le transport de l'Action mondiale pour le climat (GCA) des Nations </w:t>
      </w:r>
      <w:r w:rsidR="007D48BB">
        <w:rPr>
          <w:rStyle w:val="tlid-translation"/>
          <w:lang w:val="fr-FR"/>
        </w:rPr>
        <w:t>U</w:t>
      </w:r>
      <w:r w:rsidRPr="00EF69A5">
        <w:rPr>
          <w:rStyle w:val="tlid-translation"/>
          <w:lang w:val="fr-FR"/>
        </w:rPr>
        <w:t xml:space="preserve">nies. Par ses activités, </w:t>
      </w:r>
      <w:r w:rsidRPr="00A74EA1">
        <w:rPr>
          <w:rFonts w:eastAsiaTheme="minorHAnsi" w:cstheme="minorBidi"/>
          <w:b/>
          <w:color w:val="9E2A86" w:themeColor="accent2"/>
          <w:szCs w:val="22"/>
          <w:lang w:val="fr-FR"/>
        </w:rPr>
        <w:t>Mobilise</w:t>
      </w:r>
      <w:r w:rsidR="007D48BB" w:rsidRPr="00A74EA1">
        <w:rPr>
          <w:rFonts w:eastAsiaTheme="minorHAnsi" w:cstheme="minorBidi"/>
          <w:b/>
          <w:color w:val="9E2A86" w:themeColor="accent2"/>
          <w:szCs w:val="22"/>
          <w:lang w:val="fr-FR"/>
        </w:rPr>
        <w:t>YourCity</w:t>
      </w:r>
      <w:r w:rsidR="007D48BB">
        <w:rPr>
          <w:rStyle w:val="tlid-translation"/>
          <w:lang w:val="fr-FR"/>
        </w:rPr>
        <w:t xml:space="preserve"> </w:t>
      </w:r>
      <w:r w:rsidRPr="00EF69A5">
        <w:rPr>
          <w:rStyle w:val="tlid-translation"/>
          <w:lang w:val="fr-FR"/>
        </w:rPr>
        <w:t>contribue à réduire les émissions de gaz à effet de serre (GES) dans les transports urbains et à favoriser le développement de villes inclusives, vivables et économiquement efficaces. Par conséquent, elle soutient activement les efforts de transformation des gouvernements des économies émergentes et en développement, tant au niveau national que local, pour développer une mobilité urbaine durable et améliorer la qualité de vie des citoyens.</w:t>
      </w:r>
    </w:p>
    <w:p w14:paraId="24874A4E" w14:textId="77777777" w:rsidR="004C6BB6" w:rsidRPr="00EF69A5" w:rsidRDefault="004C6BB6" w:rsidP="00EF69A5">
      <w:pPr>
        <w:pStyle w:val="MYCListingBullets2"/>
        <w:suppressAutoHyphens/>
        <w:spacing w:before="120" w:line="276" w:lineRule="auto"/>
        <w:rPr>
          <w:rStyle w:val="tlid-translation"/>
          <w:lang w:val="fr-FR"/>
        </w:rPr>
      </w:pPr>
    </w:p>
    <w:p w14:paraId="5ECAB2FC" w14:textId="77777777" w:rsidR="00EF69A5" w:rsidRPr="00A74EA1" w:rsidRDefault="00EF69A5" w:rsidP="004C6BB6">
      <w:pPr>
        <w:pStyle w:val="MYCListingBullets1"/>
        <w:numPr>
          <w:ilvl w:val="0"/>
          <w:numId w:val="2"/>
        </w:numPr>
        <w:suppressAutoHyphens/>
        <w:rPr>
          <w:rStyle w:val="tlid-translation"/>
          <w:b/>
          <w:lang w:val="fr-FR"/>
        </w:rPr>
      </w:pPr>
      <w:r w:rsidRPr="004C6BB6">
        <w:rPr>
          <w:rStyle w:val="tlid-translation"/>
          <w:b/>
          <w:bCs/>
          <w:lang w:val="fr-FR"/>
        </w:rPr>
        <w:t xml:space="preserve">L'initiative vise à atteindre les objectifs suivants </w:t>
      </w:r>
      <w:r w:rsidRPr="00EF69A5">
        <w:rPr>
          <w:rStyle w:val="tlid-translation"/>
          <w:lang w:val="fr-FR"/>
        </w:rPr>
        <w:t>:</w:t>
      </w:r>
    </w:p>
    <w:p w14:paraId="21415ACB" w14:textId="777DB149"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Au moins 20 pays se sont engagés à mettre en œuvre des plans nationaux de gestion urbaine (PNMU) ambitieux qui favorisent la planification de la mobilité urbaine durable ;</w:t>
      </w:r>
    </w:p>
    <w:p w14:paraId="6344F124" w14:textId="62344A1E" w:rsidR="00EF69A5"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Au moins 100 villes et gouvernements locaux se sont engagés à mettre en œuvre des P</w:t>
      </w:r>
      <w:r w:rsidR="007D48BB" w:rsidRPr="004C6BB6">
        <w:rPr>
          <w:rStyle w:val="tlid-translation"/>
          <w:lang w:val="fr-FR"/>
        </w:rPr>
        <w:t xml:space="preserve">MUD </w:t>
      </w:r>
      <w:r w:rsidRPr="004C6BB6">
        <w:rPr>
          <w:rStyle w:val="tlid-translation"/>
          <w:lang w:val="fr-FR"/>
        </w:rPr>
        <w:t>ambitieux visant à réduire les émissions liées à la mobilité urbaine de 50 % d'ici 2050.</w:t>
      </w:r>
    </w:p>
    <w:p w14:paraId="0B0C5ACF" w14:textId="77777777" w:rsidR="004C6BB6" w:rsidRPr="004C6BB6" w:rsidRDefault="004C6BB6" w:rsidP="004C6BB6">
      <w:pPr>
        <w:pStyle w:val="MYCListingBullets2"/>
        <w:numPr>
          <w:ilvl w:val="0"/>
          <w:numId w:val="0"/>
        </w:numPr>
        <w:suppressAutoHyphens/>
        <w:spacing w:before="120" w:line="276" w:lineRule="auto"/>
        <w:ind w:left="709"/>
        <w:jc w:val="both"/>
        <w:rPr>
          <w:rStyle w:val="tlid-translation"/>
          <w:lang w:val="fr-FR"/>
        </w:rPr>
      </w:pPr>
    </w:p>
    <w:p w14:paraId="66E3D249" w14:textId="10846006" w:rsidR="00EF69A5" w:rsidRPr="004C6BB6" w:rsidRDefault="00EF69A5" w:rsidP="004C6BB6">
      <w:pPr>
        <w:pStyle w:val="MYCListingBullets1"/>
        <w:numPr>
          <w:ilvl w:val="0"/>
          <w:numId w:val="2"/>
        </w:numPr>
        <w:suppressAutoHyphens/>
        <w:rPr>
          <w:rStyle w:val="tlid-translation"/>
          <w:b/>
          <w:lang w:val="en-GB"/>
        </w:rPr>
      </w:pPr>
      <w:r w:rsidRPr="004C6BB6">
        <w:rPr>
          <w:rStyle w:val="tlid-translation"/>
          <w:b/>
          <w:lang w:val="en-GB"/>
        </w:rPr>
        <w:t xml:space="preserve">Objectifs généraux de </w:t>
      </w:r>
      <w:r w:rsidRPr="004C6BB6">
        <w:rPr>
          <w:rFonts w:eastAsiaTheme="minorHAnsi" w:cstheme="minorBidi"/>
          <w:b/>
          <w:color w:val="9E2A86" w:themeColor="accent2"/>
          <w:szCs w:val="22"/>
          <w:lang w:val="en-GB" w:eastAsia="en-US"/>
        </w:rPr>
        <w:t>Mobilise</w:t>
      </w:r>
      <w:r w:rsidR="00C92A67" w:rsidRPr="004C6BB6">
        <w:rPr>
          <w:rFonts w:eastAsiaTheme="minorHAnsi" w:cstheme="minorBidi"/>
          <w:b/>
          <w:color w:val="9E2A86" w:themeColor="accent2"/>
          <w:szCs w:val="22"/>
          <w:lang w:val="en-GB" w:eastAsia="en-US"/>
        </w:rPr>
        <w:t>YourCity</w:t>
      </w:r>
      <w:r w:rsidR="00C92A67" w:rsidRPr="004C6BB6">
        <w:rPr>
          <w:rStyle w:val="tlid-translation"/>
          <w:b/>
          <w:lang w:val="en-GB"/>
        </w:rPr>
        <w:t> :</w:t>
      </w:r>
    </w:p>
    <w:p w14:paraId="4D071D0D" w14:textId="555EACEE" w:rsidR="00EF69A5" w:rsidRPr="004C6BB6" w:rsidRDefault="002D080D"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Favoriser</w:t>
      </w:r>
      <w:r w:rsidR="00EF69A5" w:rsidRPr="004C6BB6">
        <w:rPr>
          <w:rStyle w:val="tlid-translation"/>
          <w:lang w:val="fr-FR"/>
        </w:rPr>
        <w:t xml:space="preserve"> </w:t>
      </w:r>
      <w:r w:rsidR="00C92A67" w:rsidRPr="004C6BB6">
        <w:rPr>
          <w:rStyle w:val="tlid-translation"/>
          <w:lang w:val="fr-FR"/>
        </w:rPr>
        <w:t>le changement</w:t>
      </w:r>
      <w:r w:rsidR="00EF69A5" w:rsidRPr="004C6BB6">
        <w:rPr>
          <w:rStyle w:val="tlid-translation"/>
          <w:lang w:val="fr-FR"/>
        </w:rPr>
        <w:t xml:space="preserve"> vers des villes plus inclusives, plus vivables et plus efficaces.</w:t>
      </w:r>
    </w:p>
    <w:p w14:paraId="24F25018" w14:textId="4B949813"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Favoriser une planification de la mobilité urbaine plus complète, intégrée et participative (niveaux local et national).</w:t>
      </w:r>
    </w:p>
    <w:p w14:paraId="7EF7706C" w14:textId="5490622F"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Cibler la réduction des émissions de GES liées au transport dans les villes part</w:t>
      </w:r>
      <w:r w:rsidR="00C92A67" w:rsidRPr="004C6BB6">
        <w:rPr>
          <w:rStyle w:val="tlid-translation"/>
          <w:lang w:val="fr-FR"/>
        </w:rPr>
        <w:t>enaires</w:t>
      </w:r>
      <w:r w:rsidRPr="004C6BB6">
        <w:rPr>
          <w:rStyle w:val="tlid-translation"/>
          <w:lang w:val="fr-FR"/>
        </w:rPr>
        <w:t xml:space="preserve"> (50 % d'ici 2050).</w:t>
      </w:r>
    </w:p>
    <w:p w14:paraId="75A0D8EA" w14:textId="16DC39F6" w:rsidR="00EF69A5" w:rsidRPr="004C6BB6"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Lier la planification à un accord sur les investissements et l'utilisation facultative de l'aide financière.</w:t>
      </w:r>
    </w:p>
    <w:p w14:paraId="36AE889D" w14:textId="1C27C115" w:rsidR="00EF69A5" w:rsidRDefault="00EF69A5" w:rsidP="004C6BB6">
      <w:pPr>
        <w:pStyle w:val="MYCListingBullets2"/>
        <w:numPr>
          <w:ilvl w:val="0"/>
          <w:numId w:val="13"/>
        </w:numPr>
        <w:suppressAutoHyphens/>
        <w:spacing w:before="120" w:line="276" w:lineRule="auto"/>
        <w:ind w:left="709" w:hanging="425"/>
        <w:jc w:val="both"/>
        <w:rPr>
          <w:rStyle w:val="tlid-translation"/>
          <w:lang w:val="fr-FR"/>
        </w:rPr>
      </w:pPr>
      <w:r w:rsidRPr="004C6BB6">
        <w:rPr>
          <w:rStyle w:val="tlid-translation"/>
          <w:lang w:val="fr-FR"/>
        </w:rPr>
        <w:t>Utiliser des techniques de planification innovantes et la numérisation et promouvoir les technologies de pointe en matière de mobilité et de transport.</w:t>
      </w:r>
    </w:p>
    <w:p w14:paraId="3C27010B" w14:textId="77777777" w:rsidR="004C6BB6" w:rsidRPr="004C6BB6" w:rsidRDefault="004C6BB6" w:rsidP="004C6BB6">
      <w:pPr>
        <w:pStyle w:val="MYCListingBullets2"/>
        <w:numPr>
          <w:ilvl w:val="0"/>
          <w:numId w:val="0"/>
        </w:numPr>
        <w:suppressAutoHyphens/>
        <w:spacing w:before="120" w:line="276" w:lineRule="auto"/>
        <w:ind w:left="284"/>
        <w:jc w:val="both"/>
        <w:rPr>
          <w:rStyle w:val="tlid-translation"/>
          <w:lang w:val="fr-FR"/>
        </w:rPr>
      </w:pPr>
    </w:p>
    <w:p w14:paraId="66D0B8ED" w14:textId="0EE4349B" w:rsidR="004C6BB6"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lastRenderedPageBreak/>
        <w:t>Une description complète d</w:t>
      </w:r>
      <w:r w:rsidR="00C92A67">
        <w:rPr>
          <w:rStyle w:val="tlid-translation"/>
          <w:lang w:val="fr-FR"/>
        </w:rPr>
        <w:t xml:space="preserve">u Partenariat </w:t>
      </w:r>
      <w:r w:rsidRPr="00EF69A5">
        <w:rPr>
          <w:rStyle w:val="tlid-translation"/>
          <w:lang w:val="fr-FR"/>
        </w:rPr>
        <w:t xml:space="preserve">MobiliseYourCity est présentée dans </w:t>
      </w:r>
      <w:r w:rsidRPr="004C6BB6">
        <w:rPr>
          <w:rStyle w:val="tlid-translation"/>
          <w:highlight w:val="lightGray"/>
          <w:lang w:val="fr-FR"/>
        </w:rPr>
        <w:t>[l'annexe 6.7]</w:t>
      </w:r>
      <w:r w:rsidRPr="00EF69A5">
        <w:rPr>
          <w:rStyle w:val="tlid-translation"/>
          <w:lang w:val="fr-FR"/>
        </w:rPr>
        <w:t xml:space="preserve"> et en ligne : </w:t>
      </w:r>
      <w:hyperlink r:id="rId33" w:history="1">
        <w:r w:rsidRPr="004C6BB6">
          <w:rPr>
            <w:rStyle w:val="Lienhypertexte"/>
            <w:lang w:val="fr-FR"/>
          </w:rPr>
          <w:t>https://mobiliseyourcity.net/about_the_partnership</w:t>
        </w:r>
      </w:hyperlink>
    </w:p>
    <w:p w14:paraId="1B44B705" w14:textId="77777777" w:rsidR="00EF69A5" w:rsidRPr="00E378A9" w:rsidRDefault="00EF69A5" w:rsidP="004C6BB6">
      <w:pPr>
        <w:pStyle w:val="MYCListingBullets1"/>
        <w:numPr>
          <w:ilvl w:val="0"/>
          <w:numId w:val="2"/>
        </w:numPr>
        <w:suppressAutoHyphens/>
        <w:rPr>
          <w:rStyle w:val="tlid-translation"/>
          <w:b/>
          <w:lang w:val="fr-FR"/>
        </w:rPr>
      </w:pPr>
      <w:r w:rsidRPr="00E378A9">
        <w:rPr>
          <w:rStyle w:val="tlid-translation"/>
          <w:b/>
          <w:lang w:val="fr-FR"/>
        </w:rPr>
        <w:t>Principaux outils d'action</w:t>
      </w:r>
    </w:p>
    <w:p w14:paraId="362E01ED" w14:textId="00F650B0"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 xml:space="preserve">Les principaux outils promus par </w:t>
      </w:r>
      <w:r w:rsidRPr="004C6BB6">
        <w:rPr>
          <w:rFonts w:eastAsiaTheme="minorHAnsi" w:cstheme="minorBidi"/>
          <w:b/>
          <w:color w:val="9E2A86" w:themeColor="accent2"/>
          <w:szCs w:val="22"/>
          <w:lang w:val="fr-FR"/>
        </w:rPr>
        <w:t>MobiliseYourCity</w:t>
      </w:r>
      <w:r w:rsidRPr="00EF69A5">
        <w:rPr>
          <w:rStyle w:val="tlid-translation"/>
          <w:lang w:val="fr-FR"/>
        </w:rPr>
        <w:t xml:space="preserve"> pour améliorer la qualité de vie au niveau local et réduire les émissions de GES dans les villes et pays partenaires sont les </w:t>
      </w:r>
      <w:r w:rsidR="00C92A67" w:rsidRPr="004C6BB6">
        <w:rPr>
          <w:rStyle w:val="tlid-translation"/>
          <w:b/>
          <w:bCs/>
          <w:lang w:val="fr-FR"/>
        </w:rPr>
        <w:t>P</w:t>
      </w:r>
      <w:r w:rsidRPr="004C6BB6">
        <w:rPr>
          <w:rStyle w:val="tlid-translation"/>
          <w:b/>
          <w:bCs/>
          <w:lang w:val="fr-FR"/>
        </w:rPr>
        <w:t xml:space="preserve">lans de </w:t>
      </w:r>
      <w:r w:rsidR="00C92A67" w:rsidRPr="004C6BB6">
        <w:rPr>
          <w:rStyle w:val="tlid-translation"/>
          <w:b/>
          <w:bCs/>
          <w:lang w:val="fr-FR"/>
        </w:rPr>
        <w:t>M</w:t>
      </w:r>
      <w:r w:rsidRPr="004C6BB6">
        <w:rPr>
          <w:rStyle w:val="tlid-translation"/>
          <w:b/>
          <w:bCs/>
          <w:lang w:val="fr-FR"/>
        </w:rPr>
        <w:t xml:space="preserve">obilité </w:t>
      </w:r>
      <w:r w:rsidR="00C92A67" w:rsidRPr="004C6BB6">
        <w:rPr>
          <w:rStyle w:val="tlid-translation"/>
          <w:b/>
          <w:bCs/>
          <w:lang w:val="fr-FR"/>
        </w:rPr>
        <w:t>U</w:t>
      </w:r>
      <w:r w:rsidRPr="004C6BB6">
        <w:rPr>
          <w:rStyle w:val="tlid-translation"/>
          <w:b/>
          <w:bCs/>
          <w:lang w:val="fr-FR"/>
        </w:rPr>
        <w:t xml:space="preserve">rbaine </w:t>
      </w:r>
      <w:r w:rsidR="00C92A67" w:rsidRPr="004C6BB6">
        <w:rPr>
          <w:rStyle w:val="tlid-translation"/>
          <w:b/>
          <w:bCs/>
          <w:lang w:val="fr-FR"/>
        </w:rPr>
        <w:t>D</w:t>
      </w:r>
      <w:r w:rsidRPr="004C6BB6">
        <w:rPr>
          <w:rStyle w:val="tlid-translation"/>
          <w:b/>
          <w:bCs/>
          <w:lang w:val="fr-FR"/>
        </w:rPr>
        <w:t>urable</w:t>
      </w:r>
      <w:r w:rsidRPr="00EF69A5">
        <w:rPr>
          <w:rStyle w:val="tlid-translation"/>
          <w:lang w:val="fr-FR"/>
        </w:rPr>
        <w:t xml:space="preserve"> (</w:t>
      </w:r>
      <w:r w:rsidR="00C92A67">
        <w:rPr>
          <w:rStyle w:val="tlid-translation"/>
          <w:lang w:val="fr-FR"/>
        </w:rPr>
        <w:t>PMUD</w:t>
      </w:r>
      <w:r w:rsidRPr="00EF69A5">
        <w:rPr>
          <w:rStyle w:val="tlid-translation"/>
          <w:lang w:val="fr-FR"/>
        </w:rPr>
        <w:t>) au niveau de la ville, et les</w:t>
      </w:r>
      <w:r w:rsidRPr="004C6BB6">
        <w:rPr>
          <w:rStyle w:val="tlid-translation"/>
          <w:b/>
          <w:bCs/>
          <w:lang w:val="fr-FR"/>
        </w:rPr>
        <w:t xml:space="preserve"> </w:t>
      </w:r>
      <w:r w:rsidR="00C92A67" w:rsidRPr="004C6BB6">
        <w:rPr>
          <w:rStyle w:val="tlid-translation"/>
          <w:b/>
          <w:bCs/>
          <w:lang w:val="fr-FR"/>
        </w:rPr>
        <w:t>P</w:t>
      </w:r>
      <w:r w:rsidRPr="004C6BB6">
        <w:rPr>
          <w:rStyle w:val="tlid-translation"/>
          <w:b/>
          <w:bCs/>
          <w:lang w:val="fr-FR"/>
        </w:rPr>
        <w:t>rogrammes d'</w:t>
      </w:r>
      <w:r w:rsidR="00C92A67" w:rsidRPr="004C6BB6">
        <w:rPr>
          <w:rStyle w:val="tlid-translation"/>
          <w:b/>
          <w:bCs/>
          <w:lang w:val="fr-FR"/>
        </w:rPr>
        <w:t>I</w:t>
      </w:r>
      <w:r w:rsidRPr="004C6BB6">
        <w:rPr>
          <w:rStyle w:val="tlid-translation"/>
          <w:b/>
          <w:bCs/>
          <w:lang w:val="fr-FR"/>
        </w:rPr>
        <w:t>nvestissement</w:t>
      </w:r>
      <w:r w:rsidR="004C6BB6">
        <w:rPr>
          <w:rStyle w:val="tlid-translation"/>
          <w:b/>
          <w:bCs/>
          <w:lang w:val="fr-FR"/>
        </w:rPr>
        <w:t xml:space="preserve"> et</w:t>
      </w:r>
      <w:r w:rsidRPr="004C6BB6">
        <w:rPr>
          <w:rStyle w:val="tlid-translation"/>
          <w:b/>
          <w:bCs/>
          <w:lang w:val="fr-FR"/>
        </w:rPr>
        <w:t xml:space="preserve"> </w:t>
      </w:r>
      <w:r w:rsidR="004C6BB6" w:rsidRPr="004C6BB6">
        <w:rPr>
          <w:rStyle w:val="tlid-translation"/>
          <w:b/>
          <w:bCs/>
          <w:lang w:val="fr-FR"/>
        </w:rPr>
        <w:t xml:space="preserve">Politiques </w:t>
      </w:r>
      <w:r w:rsidR="004C6BB6">
        <w:rPr>
          <w:rStyle w:val="tlid-translation"/>
          <w:b/>
          <w:bCs/>
          <w:lang w:val="fr-FR"/>
        </w:rPr>
        <w:t>Nationa</w:t>
      </w:r>
      <w:r w:rsidR="00E378A9">
        <w:rPr>
          <w:rStyle w:val="tlid-translation"/>
          <w:b/>
          <w:bCs/>
          <w:lang w:val="fr-FR"/>
        </w:rPr>
        <w:t>ux</w:t>
      </w:r>
      <w:r w:rsidR="004C6BB6">
        <w:rPr>
          <w:rStyle w:val="tlid-translation"/>
          <w:b/>
          <w:bCs/>
          <w:lang w:val="fr-FR"/>
        </w:rPr>
        <w:t xml:space="preserve"> </w:t>
      </w:r>
      <w:r w:rsidRPr="004C6BB6">
        <w:rPr>
          <w:rStyle w:val="tlid-translation"/>
          <w:b/>
          <w:bCs/>
          <w:lang w:val="fr-FR"/>
        </w:rPr>
        <w:t xml:space="preserve">de </w:t>
      </w:r>
      <w:r w:rsidR="00C92A67" w:rsidRPr="004C6BB6">
        <w:rPr>
          <w:rStyle w:val="tlid-translation"/>
          <w:b/>
          <w:bCs/>
          <w:lang w:val="fr-FR"/>
        </w:rPr>
        <w:t>M</w:t>
      </w:r>
      <w:r w:rsidRPr="004C6BB6">
        <w:rPr>
          <w:rStyle w:val="tlid-translation"/>
          <w:b/>
          <w:bCs/>
          <w:lang w:val="fr-FR"/>
        </w:rPr>
        <w:t xml:space="preserve">obilité </w:t>
      </w:r>
      <w:r w:rsidR="00C92A67" w:rsidRPr="004C6BB6">
        <w:rPr>
          <w:rStyle w:val="tlid-translation"/>
          <w:b/>
          <w:bCs/>
          <w:lang w:val="fr-FR"/>
        </w:rPr>
        <w:t>U</w:t>
      </w:r>
      <w:r w:rsidRPr="004C6BB6">
        <w:rPr>
          <w:rStyle w:val="tlid-translation"/>
          <w:b/>
          <w:bCs/>
          <w:lang w:val="fr-FR"/>
        </w:rPr>
        <w:t>rbaine</w:t>
      </w:r>
      <w:r w:rsidRPr="00EF69A5">
        <w:rPr>
          <w:rStyle w:val="tlid-translation"/>
          <w:lang w:val="fr-FR"/>
        </w:rPr>
        <w:t xml:space="preserve"> (</w:t>
      </w:r>
      <w:r w:rsidR="00C92A67">
        <w:rPr>
          <w:rStyle w:val="tlid-translation"/>
          <w:lang w:val="fr-FR"/>
        </w:rPr>
        <w:t>PNMU</w:t>
      </w:r>
      <w:r w:rsidRPr="00EF69A5">
        <w:rPr>
          <w:rStyle w:val="tlid-translation"/>
          <w:lang w:val="fr-FR"/>
        </w:rPr>
        <w:t xml:space="preserve">) au niveau national. </w:t>
      </w:r>
      <w:r w:rsidR="002D080D">
        <w:rPr>
          <w:rStyle w:val="tlid-translation"/>
          <w:lang w:val="fr-FR"/>
        </w:rPr>
        <w:t>Les deux outils</w:t>
      </w:r>
      <w:r w:rsidRPr="00EF69A5">
        <w:rPr>
          <w:rStyle w:val="tlid-translation"/>
          <w:lang w:val="fr-FR"/>
        </w:rPr>
        <w:t xml:space="preserve"> comprennent des programmes de financement pour la mobilité urbaine, ainsi que des systèmes de suivi et de rapport. </w:t>
      </w:r>
    </w:p>
    <w:p w14:paraId="1E0CA309" w14:textId="31AAB682"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 xml:space="preserve">La </w:t>
      </w:r>
      <w:r w:rsidRPr="004C6BB6">
        <w:rPr>
          <w:rStyle w:val="tlid-translation"/>
          <w:b/>
          <w:bCs/>
          <w:lang w:val="fr-FR"/>
        </w:rPr>
        <w:t xml:space="preserve">fiche d'information </w:t>
      </w:r>
      <w:r w:rsidR="002D080D" w:rsidRPr="004C6BB6">
        <w:rPr>
          <w:rStyle w:val="tlid-translation"/>
          <w:b/>
          <w:bCs/>
          <w:lang w:val="fr-FR"/>
        </w:rPr>
        <w:t xml:space="preserve">PNMU de </w:t>
      </w:r>
      <w:r w:rsidRPr="004C6BB6">
        <w:rPr>
          <w:rFonts w:eastAsiaTheme="minorHAnsi" w:cstheme="minorBidi"/>
          <w:b/>
          <w:bCs/>
          <w:color w:val="9E2A86" w:themeColor="accent2"/>
          <w:szCs w:val="22"/>
          <w:lang w:val="fr-FR"/>
        </w:rPr>
        <w:t>Mobilise</w:t>
      </w:r>
      <w:r w:rsidR="002D080D" w:rsidRPr="00A74EA1">
        <w:rPr>
          <w:rFonts w:eastAsiaTheme="minorHAnsi" w:cstheme="minorBidi"/>
          <w:b/>
          <w:bCs/>
          <w:color w:val="9E2A86" w:themeColor="accent2"/>
          <w:szCs w:val="22"/>
          <w:lang w:val="fr-FR"/>
        </w:rPr>
        <w:t>YourCity</w:t>
      </w:r>
      <w:r w:rsidRPr="00EF69A5">
        <w:rPr>
          <w:rStyle w:val="tlid-translation"/>
          <w:lang w:val="fr-FR"/>
        </w:rPr>
        <w:t xml:space="preserve"> fournit des informations générales sur la ligne d'activité</w:t>
      </w:r>
      <w:r w:rsidR="002D080D">
        <w:rPr>
          <w:rStyle w:val="tlid-translation"/>
          <w:lang w:val="fr-FR"/>
        </w:rPr>
        <w:t xml:space="preserve"> d’un PNMU</w:t>
      </w:r>
      <w:r w:rsidRPr="00EF69A5">
        <w:rPr>
          <w:rStyle w:val="tlid-translation"/>
          <w:lang w:val="fr-FR"/>
        </w:rPr>
        <w:t xml:space="preserve">. Ce document est disponible en ligne : </w:t>
      </w:r>
      <w:hyperlink r:id="rId34" w:history="1">
        <w:r w:rsidRPr="004C6BB6">
          <w:rPr>
            <w:rStyle w:val="Lienhypertexte"/>
            <w:lang w:val="fr-FR"/>
          </w:rPr>
          <w:t>https://mobiliseyourcity.net/myc-factsheet-nump</w:t>
        </w:r>
      </w:hyperlink>
      <w:r w:rsidRPr="00EF69A5">
        <w:rPr>
          <w:rStyle w:val="tlid-translation"/>
          <w:lang w:val="fr-FR"/>
        </w:rPr>
        <w:t xml:space="preserve"> </w:t>
      </w:r>
    </w:p>
    <w:p w14:paraId="65D7641D" w14:textId="5A8C4DF1"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Le</w:t>
      </w:r>
      <w:r w:rsidR="002D080D">
        <w:rPr>
          <w:rStyle w:val="tlid-translation"/>
          <w:lang w:val="fr-FR"/>
        </w:rPr>
        <w:t xml:space="preserve"> </w:t>
      </w:r>
      <w:r w:rsidR="002D080D" w:rsidRPr="004C6BB6">
        <w:rPr>
          <w:rStyle w:val="tlid-translation"/>
          <w:b/>
          <w:bCs/>
          <w:lang w:val="fr-FR"/>
        </w:rPr>
        <w:t>guide PNMU</w:t>
      </w:r>
      <w:r w:rsidR="002D080D">
        <w:rPr>
          <w:rStyle w:val="tlid-translation"/>
          <w:lang w:val="fr-FR"/>
        </w:rPr>
        <w:t xml:space="preserve"> </w:t>
      </w:r>
      <w:r w:rsidRPr="004C6BB6">
        <w:rPr>
          <w:rStyle w:val="tlid-translation"/>
          <w:b/>
          <w:bCs/>
          <w:lang w:val="fr-FR"/>
        </w:rPr>
        <w:t xml:space="preserve">de </w:t>
      </w:r>
      <w:r w:rsidRPr="004C6BB6">
        <w:rPr>
          <w:rFonts w:eastAsiaTheme="minorHAnsi" w:cstheme="minorBidi"/>
          <w:b/>
          <w:bCs/>
          <w:color w:val="9E2A86" w:themeColor="accent2"/>
          <w:szCs w:val="22"/>
          <w:lang w:val="fr-FR"/>
        </w:rPr>
        <w:t xml:space="preserve">MobiliseYourCity </w:t>
      </w:r>
      <w:r w:rsidRPr="00EF69A5">
        <w:rPr>
          <w:rStyle w:val="tlid-translation"/>
          <w:lang w:val="fr-FR"/>
        </w:rPr>
        <w:t>fourni</w:t>
      </w:r>
      <w:r w:rsidR="002D080D">
        <w:rPr>
          <w:rStyle w:val="tlid-translation"/>
          <w:lang w:val="fr-FR"/>
        </w:rPr>
        <w:t xml:space="preserve">t </w:t>
      </w:r>
      <w:r w:rsidRPr="00EF69A5">
        <w:rPr>
          <w:rStyle w:val="tlid-translation"/>
          <w:lang w:val="fr-FR"/>
        </w:rPr>
        <w:t>des conseils sur la préparation d'u</w:t>
      </w:r>
      <w:r w:rsidR="002D080D">
        <w:rPr>
          <w:rStyle w:val="tlid-translation"/>
          <w:lang w:val="fr-FR"/>
        </w:rPr>
        <w:t>n PNMU</w:t>
      </w:r>
      <w:r w:rsidRPr="00EF69A5">
        <w:rPr>
          <w:rStyle w:val="tlid-translation"/>
          <w:lang w:val="fr-FR"/>
        </w:rPr>
        <w:t xml:space="preserve"> et doi</w:t>
      </w:r>
      <w:r w:rsidR="002D080D">
        <w:rPr>
          <w:rStyle w:val="tlid-translation"/>
          <w:lang w:val="fr-FR"/>
        </w:rPr>
        <w:t xml:space="preserve">t </w:t>
      </w:r>
      <w:r w:rsidRPr="00EF69A5">
        <w:rPr>
          <w:rStyle w:val="tlid-translation"/>
          <w:lang w:val="fr-FR"/>
        </w:rPr>
        <w:t xml:space="preserve">être considéré par le consultant comme un document de référence pendant la mise en œuvre de la mission. Ce document est disponible en ligne : </w:t>
      </w:r>
      <w:hyperlink r:id="rId35" w:history="1">
        <w:r w:rsidRPr="004C6BB6">
          <w:rPr>
            <w:rStyle w:val="Lienhypertexte"/>
            <w:lang w:val="fr-FR"/>
          </w:rPr>
          <w:t>http://www.mobiliseyourcity.net/</w:t>
        </w:r>
      </w:hyperlink>
      <w:r w:rsidRPr="00EF69A5">
        <w:rPr>
          <w:rStyle w:val="tlid-translation"/>
          <w:lang w:val="fr-FR"/>
        </w:rPr>
        <w:t xml:space="preserve">. </w:t>
      </w:r>
    </w:p>
    <w:p w14:paraId="13289031" w14:textId="05BEB97C" w:rsidR="00EF69A5" w:rsidRP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La publication</w:t>
      </w:r>
      <w:r w:rsidR="002D080D" w:rsidRPr="007C0B85">
        <w:rPr>
          <w:rStyle w:val="tlid-translation"/>
          <w:b/>
          <w:bCs/>
          <w:lang w:val="fr-FR"/>
        </w:rPr>
        <w:t xml:space="preserve"> « Indicateurs fondamentaux et système de suivi-</w:t>
      </w:r>
      <w:r w:rsidR="00716256" w:rsidRPr="007C0B85">
        <w:rPr>
          <w:rStyle w:val="tlid-translation"/>
          <w:b/>
          <w:bCs/>
          <w:lang w:val="fr-FR"/>
        </w:rPr>
        <w:t>évaluation</w:t>
      </w:r>
      <w:r w:rsidR="002D080D" w:rsidRPr="007C0B85">
        <w:rPr>
          <w:rStyle w:val="tlid-translation"/>
          <w:b/>
          <w:bCs/>
          <w:lang w:val="fr-FR"/>
        </w:rPr>
        <w:t> » de</w:t>
      </w:r>
      <w:r w:rsidRPr="007C0B85">
        <w:rPr>
          <w:rStyle w:val="tlid-translation"/>
          <w:b/>
          <w:bCs/>
          <w:lang w:val="fr-FR"/>
        </w:rPr>
        <w:t xml:space="preserve"> </w:t>
      </w:r>
      <w:r w:rsidRPr="007C0B85">
        <w:rPr>
          <w:rFonts w:eastAsiaTheme="minorHAnsi" w:cstheme="minorBidi"/>
          <w:b/>
          <w:bCs/>
          <w:color w:val="9E2A86" w:themeColor="accent2"/>
          <w:szCs w:val="22"/>
          <w:lang w:val="fr-FR"/>
        </w:rPr>
        <w:t>MobiliseYourCity</w:t>
      </w:r>
      <w:r w:rsidR="002D080D" w:rsidRPr="007C0B85">
        <w:rPr>
          <w:rStyle w:val="tlid-translation"/>
          <w:b/>
          <w:bCs/>
          <w:lang w:val="fr-FR"/>
        </w:rPr>
        <w:t xml:space="preserve"> </w:t>
      </w:r>
      <w:r w:rsidRPr="00EF69A5">
        <w:rPr>
          <w:rStyle w:val="tlid-translation"/>
          <w:lang w:val="fr-FR"/>
        </w:rPr>
        <w:t xml:space="preserve">fournit les informations nécessaires relatives aux indicateurs clés développés pour les activités du partenariat. Ce document est disponible en ligne : </w:t>
      </w:r>
      <w:hyperlink r:id="rId36" w:history="1">
        <w:r w:rsidRPr="004C6BB6">
          <w:rPr>
            <w:rStyle w:val="Lienhypertexte"/>
            <w:lang w:val="fr-FR"/>
          </w:rPr>
          <w:t>https://mobiliseyourcity.net/core-indicator-and-monitoring-framework</w:t>
        </w:r>
      </w:hyperlink>
      <w:r w:rsidRPr="00EF69A5">
        <w:rPr>
          <w:rStyle w:val="tlid-translation"/>
          <w:lang w:val="fr-FR"/>
        </w:rPr>
        <w:t xml:space="preserve">.  </w:t>
      </w:r>
    </w:p>
    <w:p w14:paraId="1630719C" w14:textId="77209B41" w:rsidR="00EF69A5" w:rsidRDefault="00EF69A5" w:rsidP="00EF69A5">
      <w:pPr>
        <w:pStyle w:val="MYCListingBullets2"/>
        <w:suppressAutoHyphens/>
        <w:spacing w:before="120" w:line="276" w:lineRule="auto"/>
        <w:rPr>
          <w:rStyle w:val="tlid-translation"/>
          <w:lang w:val="fr-FR"/>
        </w:rPr>
      </w:pPr>
      <w:r w:rsidRPr="00EF69A5">
        <w:rPr>
          <w:rStyle w:val="tlid-translation"/>
          <w:lang w:val="fr-FR"/>
        </w:rPr>
        <w:t>Le</w:t>
      </w:r>
      <w:r w:rsidR="002D080D">
        <w:rPr>
          <w:rStyle w:val="tlid-translation"/>
          <w:lang w:val="fr-FR"/>
        </w:rPr>
        <w:t xml:space="preserve"> </w:t>
      </w:r>
      <w:r w:rsidR="002D080D" w:rsidRPr="004C6BB6">
        <w:rPr>
          <w:rStyle w:val="tlid-translation"/>
          <w:b/>
          <w:bCs/>
          <w:lang w:val="fr-FR"/>
        </w:rPr>
        <w:t xml:space="preserve">guide </w:t>
      </w:r>
      <w:r w:rsidRPr="004C6BB6">
        <w:rPr>
          <w:rStyle w:val="tlid-translation"/>
          <w:b/>
          <w:bCs/>
          <w:lang w:val="fr-FR"/>
        </w:rPr>
        <w:t xml:space="preserve">de </w:t>
      </w:r>
      <w:r w:rsidRPr="007C0B85">
        <w:rPr>
          <w:rFonts w:eastAsiaTheme="minorHAnsi" w:cstheme="minorBidi"/>
          <w:b/>
          <w:bCs/>
          <w:color w:val="9E2A86" w:themeColor="accent2"/>
          <w:szCs w:val="22"/>
          <w:lang w:val="fr-FR"/>
        </w:rPr>
        <w:t>MobiliseYourCity</w:t>
      </w:r>
      <w:r w:rsidRPr="004C6BB6">
        <w:rPr>
          <w:rStyle w:val="tlid-translation"/>
          <w:b/>
          <w:bCs/>
          <w:lang w:val="fr-FR"/>
        </w:rPr>
        <w:t xml:space="preserve"> </w:t>
      </w:r>
      <w:r w:rsidR="002D080D" w:rsidRPr="004C6BB6">
        <w:rPr>
          <w:rStyle w:val="tlid-translation"/>
          <w:b/>
          <w:bCs/>
          <w:lang w:val="fr-FR"/>
        </w:rPr>
        <w:t>pour mesurer et rapporter les émissions de GES</w:t>
      </w:r>
      <w:r w:rsidR="002D080D">
        <w:rPr>
          <w:rStyle w:val="tlid-translation"/>
          <w:lang w:val="fr-FR"/>
        </w:rPr>
        <w:t xml:space="preserve"> </w:t>
      </w:r>
      <w:r w:rsidRPr="00EF69A5">
        <w:rPr>
          <w:rStyle w:val="tlid-translation"/>
          <w:lang w:val="fr-FR"/>
        </w:rPr>
        <w:t>fourni</w:t>
      </w:r>
      <w:r w:rsidR="002D080D">
        <w:rPr>
          <w:rStyle w:val="tlid-translation"/>
          <w:lang w:val="fr-FR"/>
        </w:rPr>
        <w:t xml:space="preserve">t </w:t>
      </w:r>
      <w:r w:rsidRPr="00EF69A5">
        <w:rPr>
          <w:rStyle w:val="tlid-translation"/>
          <w:lang w:val="fr-FR"/>
        </w:rPr>
        <w:t xml:space="preserve">les informations nécessaires liées aux indicateurs clés élaborés pour les activités du partenariat. Ce document est disponible en ligne : </w:t>
      </w:r>
      <w:hyperlink r:id="rId37" w:history="1">
        <w:r w:rsidRPr="004C6BB6">
          <w:rPr>
            <w:rStyle w:val="Lienhypertexte"/>
            <w:lang w:val="fr-FR"/>
          </w:rPr>
          <w:t>https://mobiliseyourcity.net/knowledge-products</w:t>
        </w:r>
      </w:hyperlink>
      <w:r w:rsidRPr="00EF69A5">
        <w:rPr>
          <w:rStyle w:val="tlid-translation"/>
          <w:lang w:val="fr-FR"/>
        </w:rPr>
        <w:t xml:space="preserve"> </w:t>
      </w:r>
    </w:p>
    <w:p w14:paraId="38F11595" w14:textId="77777777" w:rsidR="007C0B85" w:rsidRPr="00EF69A5" w:rsidRDefault="007C0B85" w:rsidP="00EF69A5">
      <w:pPr>
        <w:pStyle w:val="MYCListingBullets2"/>
        <w:suppressAutoHyphens/>
        <w:spacing w:before="120" w:line="276" w:lineRule="auto"/>
        <w:rPr>
          <w:rStyle w:val="tlid-translation"/>
          <w:lang w:val="fr-FR"/>
        </w:rPr>
      </w:pPr>
    </w:p>
    <w:p w14:paraId="5B831DED" w14:textId="0E02383C" w:rsidR="00EF69A5" w:rsidRPr="00EF69A5" w:rsidRDefault="00EF69A5" w:rsidP="007C0B85">
      <w:pPr>
        <w:pStyle w:val="MYCListingBullets1"/>
        <w:numPr>
          <w:ilvl w:val="0"/>
          <w:numId w:val="2"/>
        </w:numPr>
        <w:suppressAutoHyphens/>
        <w:rPr>
          <w:rStyle w:val="tlid-translation"/>
          <w:lang w:val="fr-FR"/>
        </w:rPr>
      </w:pPr>
      <w:r w:rsidRPr="00A74EA1">
        <w:rPr>
          <w:rStyle w:val="tlid-translation"/>
          <w:b/>
          <w:lang w:val="fr-FR"/>
        </w:rPr>
        <w:t xml:space="preserve">Principes directeurs pour les activités </w:t>
      </w:r>
      <w:r w:rsidR="002D080D" w:rsidRPr="00A74EA1">
        <w:rPr>
          <w:rStyle w:val="tlid-translation"/>
          <w:b/>
          <w:lang w:val="fr-FR"/>
        </w:rPr>
        <w:t>PNMU</w:t>
      </w:r>
      <w:r w:rsidRPr="00A74EA1">
        <w:rPr>
          <w:rStyle w:val="tlid-translation"/>
          <w:b/>
          <w:lang w:val="fr-FR"/>
        </w:rPr>
        <w:t xml:space="preserve"> et </w:t>
      </w:r>
      <w:r w:rsidR="002D080D" w:rsidRPr="00A74EA1">
        <w:rPr>
          <w:rStyle w:val="tlid-translation"/>
          <w:b/>
          <w:lang w:val="fr-FR"/>
        </w:rPr>
        <w:t>PMUD</w:t>
      </w:r>
    </w:p>
    <w:p w14:paraId="501FE609" w14:textId="0A8728A5" w:rsidR="00EF69A5" w:rsidRPr="00EF69A5" w:rsidRDefault="00EF69A5" w:rsidP="00EF69A5">
      <w:pPr>
        <w:pStyle w:val="MYCListingBullets2"/>
        <w:suppressAutoHyphens/>
        <w:spacing w:before="120" w:line="276" w:lineRule="auto"/>
        <w:rPr>
          <w:rStyle w:val="tlid-translation"/>
          <w:lang w:val="fr-FR"/>
        </w:rPr>
      </w:pPr>
      <w:r w:rsidRPr="007C0B85">
        <w:rPr>
          <w:rFonts w:eastAsiaTheme="minorHAnsi" w:cstheme="minorBidi"/>
          <w:b/>
          <w:bCs/>
          <w:color w:val="9E2A86" w:themeColor="accent2"/>
          <w:szCs w:val="22"/>
          <w:lang w:val="fr-FR"/>
        </w:rPr>
        <w:t xml:space="preserve">MobiliseYourCity </w:t>
      </w:r>
      <w:r w:rsidRPr="00EF69A5">
        <w:rPr>
          <w:rStyle w:val="tlid-translation"/>
          <w:lang w:val="fr-FR"/>
        </w:rPr>
        <w:t xml:space="preserve">soutient les gouvernements nationaux et locaux des pays émergents et en développement dans l'élaboration de </w:t>
      </w:r>
      <w:r w:rsidR="002D080D">
        <w:rPr>
          <w:rStyle w:val="tlid-translation"/>
          <w:lang w:val="fr-FR"/>
        </w:rPr>
        <w:t>P</w:t>
      </w:r>
      <w:r w:rsidRPr="00EF69A5">
        <w:rPr>
          <w:rStyle w:val="tlid-translation"/>
          <w:lang w:val="fr-FR"/>
        </w:rPr>
        <w:t xml:space="preserve">olitiques </w:t>
      </w:r>
      <w:r w:rsidR="002D080D">
        <w:rPr>
          <w:rStyle w:val="tlid-translation"/>
          <w:lang w:val="fr-FR"/>
        </w:rPr>
        <w:t>N</w:t>
      </w:r>
      <w:r w:rsidRPr="00EF69A5">
        <w:rPr>
          <w:rStyle w:val="tlid-translation"/>
          <w:lang w:val="fr-FR"/>
        </w:rPr>
        <w:t xml:space="preserve">ationales de </w:t>
      </w:r>
      <w:r w:rsidR="002D080D">
        <w:rPr>
          <w:rStyle w:val="tlid-translation"/>
          <w:lang w:val="fr-FR"/>
        </w:rPr>
        <w:t>M</w:t>
      </w:r>
      <w:r w:rsidRPr="00EF69A5">
        <w:rPr>
          <w:rStyle w:val="tlid-translation"/>
          <w:lang w:val="fr-FR"/>
        </w:rPr>
        <w:t xml:space="preserve">obilité </w:t>
      </w:r>
      <w:r w:rsidR="002D080D">
        <w:rPr>
          <w:rStyle w:val="tlid-translation"/>
          <w:lang w:val="fr-FR"/>
        </w:rPr>
        <w:t>U</w:t>
      </w:r>
      <w:r w:rsidRPr="00EF69A5">
        <w:rPr>
          <w:rStyle w:val="tlid-translation"/>
          <w:lang w:val="fr-FR"/>
        </w:rPr>
        <w:t>rbaine (</w:t>
      </w:r>
      <w:r w:rsidR="002D080D">
        <w:rPr>
          <w:rStyle w:val="tlid-translation"/>
          <w:lang w:val="fr-FR"/>
        </w:rPr>
        <w:t>PNMU</w:t>
      </w:r>
      <w:r w:rsidRPr="00EF69A5">
        <w:rPr>
          <w:rStyle w:val="tlid-translation"/>
          <w:lang w:val="fr-FR"/>
        </w:rPr>
        <w:t xml:space="preserve">) et de </w:t>
      </w:r>
      <w:r w:rsidR="002D080D">
        <w:rPr>
          <w:rStyle w:val="tlid-translation"/>
          <w:lang w:val="fr-FR"/>
        </w:rPr>
        <w:t>P</w:t>
      </w:r>
      <w:r w:rsidRPr="00EF69A5">
        <w:rPr>
          <w:rStyle w:val="tlid-translation"/>
          <w:lang w:val="fr-FR"/>
        </w:rPr>
        <w:t xml:space="preserve">lans de </w:t>
      </w:r>
      <w:r w:rsidR="002D080D">
        <w:rPr>
          <w:rStyle w:val="tlid-translation"/>
          <w:lang w:val="fr-FR"/>
        </w:rPr>
        <w:t>M</w:t>
      </w:r>
      <w:r w:rsidRPr="00EF69A5">
        <w:rPr>
          <w:rStyle w:val="tlid-translation"/>
          <w:lang w:val="fr-FR"/>
        </w:rPr>
        <w:t xml:space="preserve">obilité </w:t>
      </w:r>
      <w:r w:rsidR="002D080D">
        <w:rPr>
          <w:rStyle w:val="tlid-translation"/>
          <w:lang w:val="fr-FR"/>
        </w:rPr>
        <w:t>U</w:t>
      </w:r>
      <w:r w:rsidRPr="00EF69A5">
        <w:rPr>
          <w:rStyle w:val="tlid-translation"/>
          <w:lang w:val="fr-FR"/>
        </w:rPr>
        <w:t xml:space="preserve">rbaine </w:t>
      </w:r>
      <w:r w:rsidR="002D080D">
        <w:rPr>
          <w:rStyle w:val="tlid-translation"/>
          <w:lang w:val="fr-FR"/>
        </w:rPr>
        <w:t>D</w:t>
      </w:r>
      <w:r w:rsidRPr="00EF69A5">
        <w:rPr>
          <w:rStyle w:val="tlid-translation"/>
          <w:lang w:val="fr-FR"/>
        </w:rPr>
        <w:t>urable (</w:t>
      </w:r>
      <w:r w:rsidR="002D080D">
        <w:rPr>
          <w:rStyle w:val="tlid-translation"/>
          <w:lang w:val="fr-FR"/>
        </w:rPr>
        <w:t>PMUD</w:t>
      </w:r>
      <w:r w:rsidRPr="00EF69A5">
        <w:rPr>
          <w:rStyle w:val="tlid-translation"/>
          <w:lang w:val="fr-FR"/>
        </w:rPr>
        <w:t>). L'initiative établit les principes directeurs suivants pour ces activités :</w:t>
      </w:r>
    </w:p>
    <w:p w14:paraId="72C8D869" w14:textId="22236DF8"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S'appuyer sur des méthodologies éprouvées, des outils existants et des politiques internationales, par exemple les recommandations et les lignes directrices de l'Union européenne sur la planification de la mobilité urbaine durable.</w:t>
      </w:r>
    </w:p>
    <w:p w14:paraId="1E2318A0" w14:textId="607CC854"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S'appuyer sur les stratégies, plans et politiques locaux existants, et travailler à leur intégration.</w:t>
      </w:r>
    </w:p>
    <w:p w14:paraId="43747BEE" w14:textId="6F7C268C" w:rsidR="00EF69A5" w:rsidRPr="00A13774"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A13774">
        <w:rPr>
          <w:rStyle w:val="tlid-translation"/>
          <w:lang w:val="fr-FR"/>
        </w:rPr>
        <w:t>Relier les politiques nationales de mobilité urbaine et les plans de mobilité urbaine durable afin de garantir un cadre politique cohérent et un financement durable pour la mise en œuvre.</w:t>
      </w:r>
    </w:p>
    <w:p w14:paraId="66C33013" w14:textId="3FADC039"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 xml:space="preserve">Inclure l'évaluation des avantages climatiques dans les processus d'élaboration et de mise en œuvre des </w:t>
      </w:r>
      <w:r w:rsidR="005357D9" w:rsidRPr="007C0B85">
        <w:rPr>
          <w:rStyle w:val="tlid-translation"/>
          <w:lang w:val="fr-FR"/>
        </w:rPr>
        <w:t>PMUD</w:t>
      </w:r>
      <w:r w:rsidRPr="007C0B85">
        <w:rPr>
          <w:rStyle w:val="tlid-translation"/>
          <w:lang w:val="fr-FR"/>
        </w:rPr>
        <w:t xml:space="preserve"> et des P</w:t>
      </w:r>
      <w:r w:rsidR="005357D9" w:rsidRPr="007C0B85">
        <w:rPr>
          <w:rStyle w:val="tlid-translation"/>
          <w:lang w:val="fr-FR"/>
        </w:rPr>
        <w:t>NMU</w:t>
      </w:r>
      <w:r w:rsidRPr="007C0B85">
        <w:rPr>
          <w:rStyle w:val="tlid-translation"/>
          <w:lang w:val="fr-FR"/>
        </w:rPr>
        <w:t xml:space="preserve"> via le système de </w:t>
      </w:r>
      <w:r w:rsidR="005357D9" w:rsidRPr="007C0B85">
        <w:rPr>
          <w:rStyle w:val="tlid-translation"/>
          <w:lang w:val="fr-FR"/>
        </w:rPr>
        <w:t>mesure</w:t>
      </w:r>
      <w:r w:rsidRPr="007C0B85">
        <w:rPr>
          <w:rStyle w:val="tlid-translation"/>
          <w:lang w:val="fr-FR"/>
        </w:rPr>
        <w:t>, de rapport</w:t>
      </w:r>
      <w:r w:rsidR="005357D9" w:rsidRPr="007C0B85">
        <w:rPr>
          <w:rStyle w:val="tlid-translation"/>
          <w:lang w:val="fr-FR"/>
        </w:rPr>
        <w:t>age</w:t>
      </w:r>
      <w:r w:rsidRPr="007C0B85">
        <w:rPr>
          <w:rStyle w:val="tlid-translation"/>
          <w:lang w:val="fr-FR"/>
        </w:rPr>
        <w:t xml:space="preserve"> et de vérification, intégré dans les observatoires nationaux ou locaux sur les données de mobilité urbaine et les émissions de GES.</w:t>
      </w:r>
    </w:p>
    <w:p w14:paraId="69184834" w14:textId="57565570"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Coopérer avec des partenaires expérimentés en matière de connaissances et de réseaux, ce qui constitue un moteur essentiel du changement transformationnel.</w:t>
      </w:r>
    </w:p>
    <w:p w14:paraId="3BBE8D24" w14:textId="3D19CFFE" w:rsidR="00EF69A5" w:rsidRPr="007C0B85" w:rsidRDefault="00EF69A5" w:rsidP="007C0B85">
      <w:pPr>
        <w:pStyle w:val="MYCListingBullets2"/>
        <w:numPr>
          <w:ilvl w:val="0"/>
          <w:numId w:val="13"/>
        </w:numPr>
        <w:suppressAutoHyphens/>
        <w:spacing w:before="120" w:line="276" w:lineRule="auto"/>
        <w:ind w:left="709" w:hanging="425"/>
        <w:jc w:val="both"/>
        <w:rPr>
          <w:rStyle w:val="tlid-translation"/>
          <w:lang w:val="fr-FR"/>
        </w:rPr>
      </w:pPr>
      <w:r w:rsidRPr="007C0B85">
        <w:rPr>
          <w:rStyle w:val="tlid-translation"/>
          <w:lang w:val="fr-FR"/>
        </w:rPr>
        <w:t>Utiliser les services de conseil et de renforcement des capacités sur mesure, ainsi que les conseils de l'initiative sur le développement des P</w:t>
      </w:r>
      <w:r w:rsidR="005357D9" w:rsidRPr="007C0B85">
        <w:rPr>
          <w:rStyle w:val="tlid-translation"/>
          <w:lang w:val="fr-FR"/>
        </w:rPr>
        <w:t>MUD</w:t>
      </w:r>
      <w:r w:rsidRPr="007C0B85">
        <w:rPr>
          <w:rStyle w:val="tlid-translation"/>
          <w:lang w:val="fr-FR"/>
        </w:rPr>
        <w:t xml:space="preserve"> et des P</w:t>
      </w:r>
      <w:r w:rsidR="005357D9" w:rsidRPr="007C0B85">
        <w:rPr>
          <w:rStyle w:val="tlid-translation"/>
          <w:lang w:val="fr-FR"/>
        </w:rPr>
        <w:t>NMU</w:t>
      </w:r>
      <w:r w:rsidRPr="007C0B85">
        <w:rPr>
          <w:rStyle w:val="tlid-translation"/>
          <w:lang w:val="fr-FR"/>
        </w:rPr>
        <w:t>.</w:t>
      </w:r>
    </w:p>
    <w:p w14:paraId="1F007605" w14:textId="3F937F4A" w:rsidR="00905FE3" w:rsidRPr="00895678" w:rsidRDefault="00895678" w:rsidP="00905FE3">
      <w:pPr>
        <w:pStyle w:val="Titre2"/>
        <w:spacing w:after="240"/>
        <w:ind w:left="567"/>
        <w:rPr>
          <w:color w:val="9E2A86"/>
          <w:lang w:val="fr-FR"/>
        </w:rPr>
      </w:pPr>
      <w:bookmarkStart w:id="618" w:name="_Toc45873818"/>
      <w:bookmarkStart w:id="619" w:name="_Toc45905138"/>
      <w:bookmarkStart w:id="620" w:name="_Toc45956619"/>
      <w:bookmarkStart w:id="621" w:name="_Toc46135231"/>
      <w:bookmarkStart w:id="622" w:name="_Toc46135398"/>
      <w:bookmarkStart w:id="623" w:name="_Toc46135564"/>
      <w:bookmarkStart w:id="624" w:name="_Toc46310508"/>
      <w:bookmarkStart w:id="625" w:name="_Toc46337451"/>
      <w:bookmarkStart w:id="626" w:name="_Toc45204135"/>
      <w:bookmarkStart w:id="627" w:name="_Toc45702038"/>
      <w:bookmarkStart w:id="628" w:name="_Toc45702159"/>
      <w:bookmarkStart w:id="629" w:name="_Toc45873473"/>
      <w:bookmarkStart w:id="630" w:name="_Toc45873646"/>
      <w:bookmarkStart w:id="631" w:name="_Toc45873819"/>
      <w:bookmarkStart w:id="632" w:name="_Toc45905139"/>
      <w:bookmarkStart w:id="633" w:name="_Toc45956620"/>
      <w:bookmarkStart w:id="634" w:name="_Toc46135232"/>
      <w:bookmarkStart w:id="635" w:name="_Toc46135399"/>
      <w:bookmarkStart w:id="636" w:name="_Toc46135565"/>
      <w:bookmarkStart w:id="637" w:name="_Toc46310509"/>
      <w:bookmarkStart w:id="638" w:name="_Toc46337452"/>
      <w:bookmarkStart w:id="639" w:name="_Toc45873820"/>
      <w:bookmarkStart w:id="640" w:name="_Toc45905140"/>
      <w:bookmarkStart w:id="641" w:name="_Toc45956621"/>
      <w:bookmarkStart w:id="642" w:name="_Toc46135233"/>
      <w:bookmarkStart w:id="643" w:name="_Toc46135400"/>
      <w:bookmarkStart w:id="644" w:name="_Toc46135566"/>
      <w:bookmarkStart w:id="645" w:name="_Toc46310510"/>
      <w:bookmarkStart w:id="646" w:name="_Toc46337453"/>
      <w:bookmarkStart w:id="647" w:name="_Toc64040254"/>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895678">
        <w:rPr>
          <w:color w:val="9E2A86"/>
          <w:lang w:val="fr-FR"/>
        </w:rPr>
        <w:lastRenderedPageBreak/>
        <w:t>Une Politique Nationale pour ren</w:t>
      </w:r>
      <w:r>
        <w:rPr>
          <w:color w:val="9E2A86"/>
          <w:lang w:val="fr-FR"/>
        </w:rPr>
        <w:t>dre possible la mobilité urbaine durable</w:t>
      </w:r>
      <w:bookmarkEnd w:id="647"/>
    </w:p>
    <w:p w14:paraId="14EBC03D" w14:textId="1C80DCCB" w:rsidR="00895678" w:rsidRPr="00895678" w:rsidRDefault="00895678" w:rsidP="00895678">
      <w:pPr>
        <w:pStyle w:val="Style1"/>
        <w:spacing w:line="276" w:lineRule="auto"/>
        <w:rPr>
          <w:rFonts w:asciiTheme="minorHAnsi" w:hAnsiTheme="minorHAnsi" w:cstheme="minorHAnsi"/>
          <w:b w:val="0"/>
          <w:i w:val="0"/>
          <w:szCs w:val="22"/>
          <w:lang w:val="fr-FR"/>
        </w:rPr>
      </w:pPr>
      <w:r w:rsidRPr="00895678">
        <w:rPr>
          <w:rFonts w:asciiTheme="minorHAnsi" w:hAnsiTheme="minorHAnsi" w:cstheme="minorHAnsi"/>
          <w:b w:val="0"/>
          <w:i w:val="0"/>
          <w:szCs w:val="22"/>
          <w:lang w:val="fr-FR"/>
        </w:rPr>
        <w:t>La plupart des pays ont historiquement développé des réglementations sur la planification de la mobilité urbaine ainsi que sur les mesures de mobilité urbaine et les différents modes de transport. Toutefois, ces réglementations ne sont souvent pas intégrées dans les objectifs généraux de développement durable et les besoins particuliers des villes. Pour répondre à ces besoins, des pays comme le Brésil, l'Inde, le Mexique, le Maroc, le Cameroun, les Philippines et la Tunisie, entre autres, ont élaboré des</w:t>
      </w:r>
      <w:r>
        <w:rPr>
          <w:rFonts w:asciiTheme="minorHAnsi" w:hAnsiTheme="minorHAnsi" w:cstheme="minorHAnsi"/>
          <w:b w:val="0"/>
          <w:i w:val="0"/>
          <w:szCs w:val="22"/>
          <w:lang w:val="fr-FR"/>
        </w:rPr>
        <w:t xml:space="preserve"> </w:t>
      </w:r>
      <w:r w:rsidRPr="006C7010">
        <w:rPr>
          <w:rFonts w:asciiTheme="minorHAnsi" w:hAnsiTheme="minorHAnsi" w:cstheme="minorHAnsi"/>
          <w:bCs/>
          <w:i w:val="0"/>
          <w:szCs w:val="22"/>
          <w:lang w:val="fr-FR"/>
        </w:rPr>
        <w:t>Programmes d'Investissement et Politiques Nationaux de Mobilité Urbaine (PNMU)</w:t>
      </w:r>
      <w:r w:rsidRPr="00895678">
        <w:rPr>
          <w:rFonts w:asciiTheme="minorHAnsi" w:hAnsiTheme="minorHAnsi" w:cstheme="minorHAnsi"/>
          <w:b w:val="0"/>
          <w:i w:val="0"/>
          <w:szCs w:val="22"/>
          <w:lang w:val="fr-FR"/>
        </w:rPr>
        <w:t xml:space="preserve"> spécifiques. Pour planifier et diriger efficacement la transformation vers une mobilité urbaine durable, les villes ont </w:t>
      </w:r>
      <w:r w:rsidRPr="006C7010">
        <w:rPr>
          <w:rFonts w:asciiTheme="minorHAnsi" w:hAnsiTheme="minorHAnsi" w:cstheme="minorHAnsi"/>
          <w:bCs/>
          <w:i w:val="0"/>
          <w:szCs w:val="22"/>
          <w:lang w:val="fr-FR"/>
        </w:rPr>
        <w:t>besoin</w:t>
      </w:r>
      <w:r w:rsidRPr="00895678">
        <w:rPr>
          <w:rFonts w:asciiTheme="minorHAnsi" w:hAnsiTheme="minorHAnsi" w:cstheme="minorHAnsi"/>
          <w:b w:val="0"/>
          <w:i w:val="0"/>
          <w:szCs w:val="22"/>
          <w:lang w:val="fr-FR"/>
        </w:rPr>
        <w:t xml:space="preserve"> : </w:t>
      </w:r>
    </w:p>
    <w:p w14:paraId="333AA859" w14:textId="77777777" w:rsidR="00895678" w:rsidRPr="00895678" w:rsidRDefault="00895678" w:rsidP="00895678">
      <w:pPr>
        <w:pStyle w:val="Style1"/>
        <w:spacing w:line="276" w:lineRule="auto"/>
        <w:rPr>
          <w:rFonts w:asciiTheme="minorHAnsi" w:hAnsiTheme="minorHAnsi" w:cstheme="minorHAnsi"/>
          <w:bCs/>
          <w:i w:val="0"/>
          <w:szCs w:val="22"/>
          <w:lang w:val="fr-FR"/>
        </w:rPr>
      </w:pPr>
      <w:r w:rsidRPr="00895678">
        <w:rPr>
          <w:rFonts w:asciiTheme="minorHAnsi" w:hAnsiTheme="minorHAnsi" w:cstheme="minorHAnsi"/>
          <w:bCs/>
          <w:i w:val="0"/>
          <w:szCs w:val="22"/>
          <w:lang w:val="fr-FR"/>
        </w:rPr>
        <w:t>Ressources</w:t>
      </w:r>
    </w:p>
    <w:p w14:paraId="6C591D0B" w14:textId="2BF1B293"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Des capacités de personnel et des offres de formation professionnelle suffisantes pour maintenir le personnel spécialisé à jour ; </w:t>
      </w:r>
    </w:p>
    <w:p w14:paraId="31BC3079" w14:textId="2AD40C25"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L'accès au financement et au financement des projets de mobilité ; </w:t>
      </w:r>
    </w:p>
    <w:p w14:paraId="1B9C6701" w14:textId="317BF172"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L'accès à des outils de planification et à des équipements de pointe ; </w:t>
      </w:r>
    </w:p>
    <w:p w14:paraId="5A284B0F" w14:textId="20612297"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L'accès aux meilleures pratiques nationales et internationales.</w:t>
      </w:r>
    </w:p>
    <w:p w14:paraId="56D4530B" w14:textId="77777777" w:rsidR="00895678" w:rsidRPr="00895678" w:rsidRDefault="00895678" w:rsidP="00895678">
      <w:pPr>
        <w:pStyle w:val="Style1"/>
        <w:spacing w:line="276" w:lineRule="auto"/>
        <w:rPr>
          <w:rFonts w:asciiTheme="minorHAnsi" w:hAnsiTheme="minorHAnsi" w:cstheme="minorHAnsi"/>
          <w:bCs/>
          <w:i w:val="0"/>
          <w:szCs w:val="22"/>
          <w:lang w:val="fr-FR"/>
        </w:rPr>
      </w:pPr>
      <w:r w:rsidRPr="00895678">
        <w:rPr>
          <w:rFonts w:asciiTheme="minorHAnsi" w:hAnsiTheme="minorHAnsi" w:cstheme="minorHAnsi"/>
          <w:bCs/>
          <w:i w:val="0"/>
          <w:szCs w:val="22"/>
          <w:lang w:val="fr-FR"/>
        </w:rPr>
        <w:t>Un cadre juridique approprié</w:t>
      </w:r>
    </w:p>
    <w:p w14:paraId="2A82A99C" w14:textId="0874DCF1"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Mandat pour la mise en œuvre de politiques et de projets de mobilité ; </w:t>
      </w:r>
    </w:p>
    <w:p w14:paraId="71B18CA0" w14:textId="38476D0D"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L'éligibilité à coopérer avec les parties prenantes à l'intérieur et au-delà des frontières administratives ; </w:t>
      </w:r>
    </w:p>
    <w:p w14:paraId="436CD6DA" w14:textId="33781802"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Mandat d'organisation des transports publics ; </w:t>
      </w:r>
    </w:p>
    <w:p w14:paraId="417B456F" w14:textId="4FA3FCEB"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Mécanismes réglementaires de soutien pour la planification de la mobilité urbaine, le financement, la mise en œuvre et l'exploitation de solutions de systèmes de transport.</w:t>
      </w:r>
    </w:p>
    <w:p w14:paraId="31237DCE" w14:textId="7DFCDFB4" w:rsidR="00895678" w:rsidRPr="00895678" w:rsidRDefault="00895678" w:rsidP="00895678">
      <w:pPr>
        <w:pStyle w:val="Style1"/>
        <w:spacing w:line="276" w:lineRule="auto"/>
        <w:rPr>
          <w:rFonts w:asciiTheme="minorHAnsi" w:hAnsiTheme="minorHAnsi" w:cstheme="minorHAnsi"/>
          <w:bCs/>
          <w:i w:val="0"/>
          <w:szCs w:val="22"/>
          <w:lang w:val="fr-FR"/>
        </w:rPr>
      </w:pPr>
      <w:r w:rsidRPr="00895678">
        <w:rPr>
          <w:rFonts w:asciiTheme="minorHAnsi" w:hAnsiTheme="minorHAnsi" w:cstheme="minorHAnsi"/>
          <w:bCs/>
          <w:i w:val="0"/>
          <w:szCs w:val="22"/>
          <w:lang w:val="fr-FR"/>
        </w:rPr>
        <w:t>Pour parvenir à une transformation durable de la mobilité urbaine, les villes ont besoin du soutien des gouvernements nationaux, qui peuvent activer les leviers suivants :</w:t>
      </w:r>
    </w:p>
    <w:p w14:paraId="399E1071" w14:textId="7A4707CD"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Mise en place de mécanismes de soutien globaux. </w:t>
      </w:r>
    </w:p>
    <w:p w14:paraId="7FE99943" w14:textId="41EB4AF0"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Fournir des conseils techniques et des offres professionnelles sur la planification de la mobilité urbaine. </w:t>
      </w:r>
    </w:p>
    <w:p w14:paraId="3FA993DB" w14:textId="302EF7E4"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Encourager les investissements dans des projets de mobilité durable (par exemple, par des programmes de cofinancement). </w:t>
      </w:r>
    </w:p>
    <w:p w14:paraId="6799FD6A" w14:textId="312AA6A6"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Créer des mécanismes réglementaires de soutien (y compris financiers). </w:t>
      </w:r>
    </w:p>
    <w:p w14:paraId="199BC8F1" w14:textId="64CCA059" w:rsidR="00895678" w:rsidRPr="00DA5CE7"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DA5CE7">
        <w:rPr>
          <w:rStyle w:val="tlid-translation"/>
          <w:lang w:val="fr-FR"/>
        </w:rPr>
        <w:t xml:space="preserve">Garantir l'accès des collectivités locales à des ressources humaines et financières suffisantes. </w:t>
      </w:r>
    </w:p>
    <w:p w14:paraId="08787B94" w14:textId="716878A5" w:rsidR="00895678" w:rsidRPr="00895678" w:rsidRDefault="00895678" w:rsidP="00895678">
      <w:pPr>
        <w:pStyle w:val="MYCListingBullets2"/>
        <w:numPr>
          <w:ilvl w:val="0"/>
          <w:numId w:val="13"/>
        </w:numPr>
        <w:suppressAutoHyphens/>
        <w:spacing w:before="120" w:line="276" w:lineRule="auto"/>
        <w:ind w:left="709" w:hanging="425"/>
        <w:jc w:val="both"/>
        <w:rPr>
          <w:rStyle w:val="tlid-translation"/>
          <w:lang w:val="fr-FR"/>
        </w:rPr>
      </w:pPr>
      <w:r w:rsidRPr="00895678">
        <w:rPr>
          <w:rStyle w:val="tlid-translation"/>
          <w:lang w:val="fr-FR"/>
        </w:rPr>
        <w:t>Fournir des recommandations, des lignes directrices ou des normes sur la conception des routes et des infrastructures, l'exploitation des transports publics, la gestion de la demande de transport, le cyclisme et la marche, la sécurité routière, etc.</w:t>
      </w:r>
    </w:p>
    <w:p w14:paraId="74CDB8BD" w14:textId="28EEFF99" w:rsidR="00895678" w:rsidRPr="00895678" w:rsidRDefault="00895678" w:rsidP="00C67749">
      <w:pPr>
        <w:pStyle w:val="Style1"/>
        <w:spacing w:line="276" w:lineRule="auto"/>
        <w:rPr>
          <w:rFonts w:asciiTheme="minorHAnsi" w:hAnsiTheme="minorHAnsi" w:cstheme="minorHAnsi"/>
          <w:b w:val="0"/>
          <w:i w:val="0"/>
          <w:szCs w:val="22"/>
          <w:lang w:val="fr-FR"/>
        </w:rPr>
      </w:pPr>
      <w:r w:rsidRPr="00895678">
        <w:rPr>
          <w:rFonts w:asciiTheme="minorHAnsi" w:hAnsiTheme="minorHAnsi" w:cstheme="minorHAnsi"/>
          <w:b w:val="0"/>
          <w:i w:val="0"/>
          <w:szCs w:val="22"/>
          <w:lang w:val="fr-FR"/>
        </w:rPr>
        <w:t>Un P</w:t>
      </w:r>
      <w:r>
        <w:rPr>
          <w:rFonts w:asciiTheme="minorHAnsi" w:hAnsiTheme="minorHAnsi" w:cstheme="minorHAnsi"/>
          <w:b w:val="0"/>
          <w:i w:val="0"/>
          <w:szCs w:val="22"/>
          <w:lang w:val="fr-FR"/>
        </w:rPr>
        <w:t>NMU</w:t>
      </w:r>
      <w:r w:rsidRPr="00895678">
        <w:rPr>
          <w:rFonts w:asciiTheme="minorHAnsi" w:hAnsiTheme="minorHAnsi" w:cstheme="minorHAnsi"/>
          <w:b w:val="0"/>
          <w:i w:val="0"/>
          <w:szCs w:val="22"/>
          <w:lang w:val="fr-FR"/>
        </w:rPr>
        <w:t xml:space="preserve"> s'attaque aux obstacles précités et fournit une vision claire pour le développement de la mobilité urbaine durable.</w:t>
      </w:r>
    </w:p>
    <w:p w14:paraId="432CDDD1" w14:textId="67D92257" w:rsidR="00035A11" w:rsidRPr="00874330" w:rsidRDefault="00874330">
      <w:pPr>
        <w:pStyle w:val="MYCBoxhead"/>
        <w:suppressAutoHyphens/>
        <w:spacing w:before="240"/>
        <w:rPr>
          <w:lang w:val="fr-FR"/>
        </w:rPr>
      </w:pPr>
      <w:r w:rsidRPr="00874330">
        <w:rPr>
          <w:lang w:val="fr-FR"/>
        </w:rPr>
        <w:t>Encadré</w:t>
      </w:r>
      <w:r w:rsidR="00035A11" w:rsidRPr="00874330">
        <w:rPr>
          <w:lang w:val="fr-FR"/>
        </w:rPr>
        <w:t xml:space="preserve"> 1: </w:t>
      </w:r>
      <w:r>
        <w:rPr>
          <w:lang w:val="fr-FR"/>
        </w:rPr>
        <w:t>le concept de</w:t>
      </w:r>
      <w:r w:rsidRPr="00874330">
        <w:rPr>
          <w:lang w:val="fr-FR"/>
        </w:rPr>
        <w:t xml:space="preserve"> Politiqu</w:t>
      </w:r>
      <w:r>
        <w:rPr>
          <w:lang w:val="fr-FR"/>
        </w:rPr>
        <w:t>e Nationale de Mobilité Urbaine (PNMU)</w:t>
      </w:r>
    </w:p>
    <w:tbl>
      <w:tblPr>
        <w:tblStyle w:val="MYCtable3"/>
        <w:tblW w:w="9072" w:type="dxa"/>
        <w:tblInd w:w="0" w:type="dxa"/>
        <w:tblLook w:val="04A0" w:firstRow="1" w:lastRow="0" w:firstColumn="1" w:lastColumn="0" w:noHBand="0" w:noVBand="1"/>
      </w:tblPr>
      <w:tblGrid>
        <w:gridCol w:w="9072"/>
      </w:tblGrid>
      <w:tr w:rsidR="00035A11" w:rsidRPr="00A86AF8" w14:paraId="731EDC82" w14:textId="77777777" w:rsidTr="005737C7">
        <w:tc>
          <w:tcPr>
            <w:tcW w:w="9072" w:type="dxa"/>
          </w:tcPr>
          <w:p w14:paraId="53E6711A" w14:textId="75CE5C54" w:rsidR="00874330" w:rsidRPr="00874330" w:rsidRDefault="00874330" w:rsidP="00874330">
            <w:pPr>
              <w:suppressAutoHyphens/>
              <w:rPr>
                <w:lang w:val="fr-FR" w:eastAsia="en-US"/>
              </w:rPr>
            </w:pPr>
            <w:r w:rsidRPr="00874330">
              <w:rPr>
                <w:lang w:val="fr-FR" w:eastAsia="en-US"/>
              </w:rPr>
              <w:lastRenderedPageBreak/>
              <w:t xml:space="preserve">Le présent modèle de </w:t>
            </w:r>
            <w:r>
              <w:rPr>
                <w:lang w:val="fr-FR" w:eastAsia="en-US"/>
              </w:rPr>
              <w:t>Termes de Référence</w:t>
            </w:r>
            <w:r w:rsidRPr="00874330">
              <w:rPr>
                <w:lang w:val="fr-FR" w:eastAsia="en-US"/>
              </w:rPr>
              <w:t xml:space="preserve"> découle d</w:t>
            </w:r>
            <w:r>
              <w:rPr>
                <w:lang w:val="fr-FR" w:eastAsia="en-US"/>
              </w:rPr>
              <w:t>u</w:t>
            </w:r>
            <w:r w:rsidRPr="00874330">
              <w:rPr>
                <w:lang w:val="fr-FR" w:eastAsia="en-US"/>
              </w:rPr>
              <w:t xml:space="preserve"> "</w:t>
            </w:r>
            <w:r>
              <w:rPr>
                <w:lang w:val="fr-FR" w:eastAsia="en-US"/>
              </w:rPr>
              <w:t>Guide</w:t>
            </w:r>
            <w:r w:rsidRPr="00874330">
              <w:rPr>
                <w:lang w:val="fr-FR" w:eastAsia="en-US"/>
              </w:rPr>
              <w:t xml:space="preserve"> pour l'élaboration et la mise en œuvre d'une </w:t>
            </w:r>
            <w:r>
              <w:rPr>
                <w:lang w:val="fr-FR" w:eastAsia="en-US"/>
              </w:rPr>
              <w:t>P</w:t>
            </w:r>
            <w:r w:rsidRPr="00874330">
              <w:rPr>
                <w:lang w:val="fr-FR" w:eastAsia="en-US"/>
              </w:rPr>
              <w:t xml:space="preserve">olitique </w:t>
            </w:r>
            <w:r>
              <w:rPr>
                <w:lang w:val="fr-FR" w:eastAsia="en-US"/>
              </w:rPr>
              <w:t>N</w:t>
            </w:r>
            <w:r w:rsidRPr="00874330">
              <w:rPr>
                <w:lang w:val="fr-FR" w:eastAsia="en-US"/>
              </w:rPr>
              <w:t xml:space="preserve">ationale de </w:t>
            </w:r>
            <w:r>
              <w:rPr>
                <w:lang w:val="fr-FR" w:eastAsia="en-US"/>
              </w:rPr>
              <w:t>M</w:t>
            </w:r>
            <w:r w:rsidRPr="00874330">
              <w:rPr>
                <w:lang w:val="fr-FR" w:eastAsia="en-US"/>
              </w:rPr>
              <w:t xml:space="preserve">obilité </w:t>
            </w:r>
            <w:r>
              <w:rPr>
                <w:lang w:val="fr-FR" w:eastAsia="en-US"/>
              </w:rPr>
              <w:t>U</w:t>
            </w:r>
            <w:r w:rsidRPr="00874330">
              <w:rPr>
                <w:lang w:val="fr-FR" w:eastAsia="en-US"/>
              </w:rPr>
              <w:t>rbaine" de MobiliseYourCity. Ce "</w:t>
            </w:r>
            <w:r>
              <w:rPr>
                <w:lang w:val="fr-FR" w:eastAsia="en-US"/>
              </w:rPr>
              <w:t>guide</w:t>
            </w:r>
            <w:r w:rsidRPr="00874330">
              <w:rPr>
                <w:lang w:val="fr-FR" w:eastAsia="en-US"/>
              </w:rPr>
              <w:t xml:space="preserve"> </w:t>
            </w:r>
            <w:r>
              <w:rPr>
                <w:lang w:val="fr-FR" w:eastAsia="en-US"/>
              </w:rPr>
              <w:t>PNMU</w:t>
            </w:r>
            <w:r w:rsidRPr="00874330">
              <w:rPr>
                <w:lang w:val="fr-FR" w:eastAsia="en-US"/>
              </w:rPr>
              <w:t xml:space="preserve">" fournit la </w:t>
            </w:r>
            <w:r w:rsidRPr="00F8406B">
              <w:rPr>
                <w:b/>
                <w:bCs/>
                <w:lang w:val="fr-FR" w:eastAsia="en-US"/>
              </w:rPr>
              <w:t>définition suivante d'un PNMU</w:t>
            </w:r>
            <w:r w:rsidRPr="00874330">
              <w:rPr>
                <w:lang w:val="fr-FR" w:eastAsia="en-US"/>
              </w:rPr>
              <w:t xml:space="preserve"> :</w:t>
            </w:r>
          </w:p>
          <w:p w14:paraId="485B0E25" w14:textId="44281505" w:rsidR="001F337C" w:rsidRPr="00DA5CE7" w:rsidRDefault="001F337C" w:rsidP="00874330">
            <w:pPr>
              <w:suppressAutoHyphens/>
              <w:rPr>
                <w:color w:val="9E2A86" w:themeColor="accent2"/>
                <w:lang w:val="fr-FR"/>
              </w:rPr>
            </w:pPr>
            <w:r w:rsidRPr="00DA5CE7">
              <w:rPr>
                <w:color w:val="9E2A86" w:themeColor="accent2"/>
                <w:lang w:val="fr-FR"/>
              </w:rPr>
              <w:t>« Une Politique Nationale et / ou Programme National de Mobilité Urbaine est un cadre stratégique orienté vers l'action en faveur de la mobilité urbaine, élaboré par les gouvernements nationaux. Il est promulgué pour renforcer la capacité des villes à planifier, financer et mettre en œuvre des projets et des mesures conçus pour répondre aux besoins de mobilité des personnes et des entreprises dans les villes et leurs environs de manière durable. Il s'appuie sur les politiques et réglementations existantes et vise à harmoniser les lois, normes, stratégies sectorielles, programmes d'investissement et de soutien pertinents en vue d'une approche intégrée au profit des villes et de leurs habitants. Il tient dûment compte des principes de participation et d'évaluation ».</w:t>
            </w:r>
          </w:p>
          <w:p w14:paraId="3DE8726C" w14:textId="77777777" w:rsidR="00874330" w:rsidRPr="00874330" w:rsidRDefault="00874330" w:rsidP="00874330">
            <w:pPr>
              <w:suppressAutoHyphens/>
              <w:rPr>
                <w:lang w:val="fr-FR" w:eastAsia="en-US"/>
              </w:rPr>
            </w:pPr>
            <w:r w:rsidRPr="00874330">
              <w:rPr>
                <w:lang w:val="fr-FR" w:eastAsia="en-US"/>
              </w:rPr>
              <w:t>Ces principes s'entendent comme suit :</w:t>
            </w:r>
          </w:p>
          <w:p w14:paraId="197A7B3E" w14:textId="77777777" w:rsidR="00874330" w:rsidRPr="00DA5CE7" w:rsidRDefault="00874330" w:rsidP="00F8406B">
            <w:pPr>
              <w:pStyle w:val="MYCListingBullets1"/>
              <w:numPr>
                <w:ilvl w:val="0"/>
                <w:numId w:val="7"/>
              </w:numPr>
              <w:suppressAutoHyphens/>
              <w:spacing w:before="120"/>
              <w:jc w:val="both"/>
              <w:rPr>
                <w:b/>
                <w:lang w:val="fr-FR"/>
              </w:rPr>
            </w:pPr>
            <w:r w:rsidRPr="00DA5CE7">
              <w:rPr>
                <w:b/>
                <w:lang w:val="fr-FR"/>
              </w:rPr>
              <w:t>Principe de participation : au-delà du contenu de l'étude, la manière dont les informations sont partagées et dont les scénarios à long terme sont validés, est cruciale pour assurer la faisabilité de la planification.</w:t>
            </w:r>
          </w:p>
          <w:p w14:paraId="0AD6C37B" w14:textId="77F2DC8A" w:rsidR="00874330" w:rsidRPr="00DA5CE7" w:rsidRDefault="00874330" w:rsidP="00F8406B">
            <w:pPr>
              <w:pStyle w:val="MYCListingBullets1"/>
              <w:numPr>
                <w:ilvl w:val="0"/>
                <w:numId w:val="7"/>
              </w:numPr>
              <w:suppressAutoHyphens/>
              <w:spacing w:before="120"/>
              <w:jc w:val="both"/>
              <w:rPr>
                <w:b/>
                <w:lang w:val="fr-FR"/>
              </w:rPr>
            </w:pPr>
            <w:r w:rsidRPr="00DA5CE7">
              <w:rPr>
                <w:b/>
                <w:lang w:val="fr-FR"/>
              </w:rPr>
              <w:t>Principe d'évaluation : le PN</w:t>
            </w:r>
            <w:r w:rsidR="001F337C" w:rsidRPr="00DA5CE7">
              <w:rPr>
                <w:b/>
                <w:lang w:val="fr-FR"/>
              </w:rPr>
              <w:t>MU</w:t>
            </w:r>
            <w:r w:rsidRPr="00DA5CE7">
              <w:rPr>
                <w:b/>
                <w:lang w:val="fr-FR"/>
              </w:rPr>
              <w:t xml:space="preserve"> fixe des objectifs et établit un mécanisme pour les atteindre, en particulier pour les émissions de GES</w:t>
            </w:r>
          </w:p>
          <w:p w14:paraId="6C1603DF" w14:textId="76103589" w:rsidR="00874330" w:rsidRPr="00874330" w:rsidRDefault="00874330" w:rsidP="00874330">
            <w:pPr>
              <w:suppressAutoHyphens/>
              <w:rPr>
                <w:lang w:val="fr-FR" w:eastAsia="en-US"/>
              </w:rPr>
            </w:pPr>
            <w:r w:rsidRPr="00874330">
              <w:rPr>
                <w:lang w:val="fr-FR" w:eastAsia="en-US"/>
              </w:rPr>
              <w:t>Un P</w:t>
            </w:r>
            <w:r w:rsidR="001F337C">
              <w:rPr>
                <w:lang w:val="fr-FR" w:eastAsia="en-US"/>
              </w:rPr>
              <w:t>NMU</w:t>
            </w:r>
            <w:r w:rsidRPr="00874330">
              <w:rPr>
                <w:lang w:val="fr-FR" w:eastAsia="en-US"/>
              </w:rPr>
              <w:t xml:space="preserve"> vise à améliorer un système de mobilité urbaine en répondant - au minimum - aux </w:t>
            </w:r>
            <w:r w:rsidRPr="001F337C">
              <w:rPr>
                <w:b/>
                <w:bCs/>
                <w:lang w:val="fr-FR" w:eastAsia="en-US"/>
              </w:rPr>
              <w:t>objectifs</w:t>
            </w:r>
            <w:r w:rsidRPr="00874330">
              <w:rPr>
                <w:lang w:val="fr-FR" w:eastAsia="en-US"/>
              </w:rPr>
              <w:t xml:space="preserve"> suivants :</w:t>
            </w:r>
          </w:p>
          <w:p w14:paraId="239F7913"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Permettre, faciliter et améliorer l'accès par le transport (et non le transport) aux marchés, aux emplois, à l'éducation et aux autres services offerts dans les zones urbaines, en donnant la priorité aux personnes et à leur qualité de vie.</w:t>
            </w:r>
          </w:p>
          <w:p w14:paraId="37F49981" w14:textId="1A92C01C" w:rsidR="00874330" w:rsidRPr="00DA5CE7" w:rsidRDefault="00874330" w:rsidP="001F337C">
            <w:pPr>
              <w:pStyle w:val="MYCListingBullets1"/>
              <w:numPr>
                <w:ilvl w:val="0"/>
                <w:numId w:val="7"/>
              </w:numPr>
              <w:suppressAutoHyphens/>
              <w:spacing w:before="120"/>
              <w:jc w:val="both"/>
              <w:rPr>
                <w:lang w:val="fr-FR"/>
              </w:rPr>
            </w:pPr>
            <w:r w:rsidRPr="00DA5CE7">
              <w:rPr>
                <w:lang w:val="fr-FR"/>
              </w:rPr>
              <w:t>Intégrer des secteurs multiples plutôt qu'une approche de planification mono</w:t>
            </w:r>
            <w:r w:rsidR="001F337C" w:rsidRPr="00DA5CE7">
              <w:rPr>
                <w:lang w:val="fr-FR"/>
              </w:rPr>
              <w:t>-</w:t>
            </w:r>
            <w:r w:rsidRPr="00DA5CE7">
              <w:rPr>
                <w:lang w:val="fr-FR"/>
              </w:rPr>
              <w:t>sectorielle (ministères des transports ainsi que ministères des finances, de l'énergie, de l'environnement, des travaux publics, de l'aménagement du territoire, de la santé, de l'éducation, etc.) et promouvoir un développement équilibré et intégré de tous les modes de transport.</w:t>
            </w:r>
          </w:p>
          <w:p w14:paraId="3DB1CE45"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Promouvoir une approche participative et multipartite impliquant des représentants du secteur public et du secteur privé, des universités, de la société civile, des ONG et d'autres acteurs de la mobilité urbaine.</w:t>
            </w:r>
          </w:p>
          <w:p w14:paraId="6942EFD3"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Mettre en place des cadres appropriés, des processus (de coopération) efficaces et efficients et, si nécessaire, la transformation des structures existantes pour permettre le développement de politiques et de plans de mobilité urbaine durable.</w:t>
            </w:r>
          </w:p>
          <w:p w14:paraId="47F76BC9"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Établir un lien entre les mesures de planification de la mobilité urbaine durable et leur potentiel de réduction des émissions de GES.</w:t>
            </w:r>
          </w:p>
          <w:p w14:paraId="79EEDAB4" w14:textId="77777777" w:rsidR="00874330" w:rsidRPr="00DA5CE7" w:rsidRDefault="00874330" w:rsidP="001F337C">
            <w:pPr>
              <w:pStyle w:val="MYCListingBullets1"/>
              <w:numPr>
                <w:ilvl w:val="0"/>
                <w:numId w:val="7"/>
              </w:numPr>
              <w:suppressAutoHyphens/>
              <w:spacing w:before="120"/>
              <w:jc w:val="both"/>
              <w:rPr>
                <w:lang w:val="fr-FR"/>
              </w:rPr>
            </w:pPr>
            <w:r w:rsidRPr="00DA5CE7">
              <w:rPr>
                <w:lang w:val="fr-FR"/>
              </w:rPr>
              <w:t>Assurer la mise en œuvre des mesures prioritaires par une budgétisation précise des actions et l'identification des flux de financement, d'éventuels projets pilotes ou une étude de préfaisabilité sur les corridors prioritaires ; et l'utilisation d'outils de contrôle et de compte rendu pour assurer un suivi de la mise en œuvre.</w:t>
            </w:r>
          </w:p>
          <w:p w14:paraId="59AD944B" w14:textId="7F960A33" w:rsidR="00874330" w:rsidRPr="00874330" w:rsidRDefault="00874330" w:rsidP="00874330">
            <w:pPr>
              <w:suppressAutoHyphens/>
              <w:rPr>
                <w:lang w:val="fr-FR" w:eastAsia="en-US"/>
              </w:rPr>
            </w:pPr>
            <w:r w:rsidRPr="00874330">
              <w:rPr>
                <w:lang w:val="fr-FR" w:eastAsia="en-US"/>
              </w:rPr>
              <w:lastRenderedPageBreak/>
              <w:t>Les P</w:t>
            </w:r>
            <w:r w:rsidR="001F337C">
              <w:rPr>
                <w:lang w:val="fr-FR" w:eastAsia="en-US"/>
              </w:rPr>
              <w:t>NMU</w:t>
            </w:r>
            <w:r w:rsidRPr="00874330">
              <w:rPr>
                <w:lang w:val="fr-FR" w:eastAsia="en-US"/>
              </w:rPr>
              <w:t xml:space="preserve"> de Mobilise</w:t>
            </w:r>
            <w:r w:rsidR="001F337C">
              <w:rPr>
                <w:lang w:val="fr-FR" w:eastAsia="en-US"/>
              </w:rPr>
              <w:t>YourCity</w:t>
            </w:r>
            <w:r w:rsidRPr="00874330">
              <w:rPr>
                <w:lang w:val="fr-FR" w:eastAsia="en-US"/>
              </w:rPr>
              <w:t xml:space="preserve"> se concentrent sur deux domaines principaux de recommandations : une politique sectorielle qui fournit des lois et des règlements harmonisés et incitatifs ; et un vaste programme d'investissement qui peut être réalisé dans un ensemble de villes </w:t>
            </w:r>
            <w:r w:rsidR="001F337C">
              <w:rPr>
                <w:lang w:val="fr-FR" w:eastAsia="en-US"/>
              </w:rPr>
              <w:t>d’</w:t>
            </w:r>
            <w:r w:rsidRPr="00874330">
              <w:rPr>
                <w:lang w:val="fr-FR" w:eastAsia="en-US"/>
              </w:rPr>
              <w:t xml:space="preserve">un pays et qui comprend ou consiste en des interventions spécifiques </w:t>
            </w:r>
            <w:r w:rsidR="001F337C">
              <w:rPr>
                <w:lang w:val="fr-FR" w:eastAsia="en-US"/>
              </w:rPr>
              <w:t xml:space="preserve">sur </w:t>
            </w:r>
            <w:r w:rsidRPr="00874330">
              <w:rPr>
                <w:lang w:val="fr-FR" w:eastAsia="en-US"/>
              </w:rPr>
              <w:t>un aspect de la mobilité urbaine durable (par exemple : un programme de mise à la casse).</w:t>
            </w:r>
          </w:p>
        </w:tc>
      </w:tr>
    </w:tbl>
    <w:p w14:paraId="791011F4" w14:textId="172BB98C" w:rsidR="00872C8A" w:rsidRPr="00DC14E8" w:rsidRDefault="007B37DA">
      <w:pPr>
        <w:pStyle w:val="Titre2"/>
        <w:spacing w:after="240"/>
        <w:ind w:left="567"/>
        <w:rPr>
          <w:lang w:val="en-GB"/>
        </w:rPr>
      </w:pPr>
      <w:bookmarkStart w:id="648" w:name="_Toc39770947"/>
      <w:bookmarkStart w:id="649" w:name="_Toc40116551"/>
      <w:bookmarkStart w:id="650" w:name="_Toc40168810"/>
      <w:bookmarkStart w:id="651" w:name="_Toc40168922"/>
      <w:bookmarkStart w:id="652" w:name="_Toc40175254"/>
      <w:bookmarkStart w:id="653" w:name="_Toc40258364"/>
      <w:bookmarkStart w:id="654" w:name="_Toc36564676"/>
      <w:bookmarkStart w:id="655" w:name="_Toc36564811"/>
      <w:bookmarkStart w:id="656" w:name="_Toc36565993"/>
      <w:bookmarkStart w:id="657" w:name="_Toc36569067"/>
      <w:bookmarkStart w:id="658" w:name="_Toc36573008"/>
      <w:bookmarkStart w:id="659" w:name="_Toc36573140"/>
      <w:bookmarkStart w:id="660" w:name="_Toc36573271"/>
      <w:bookmarkStart w:id="661" w:name="_Toc36630762"/>
      <w:bookmarkStart w:id="662" w:name="_Toc36630916"/>
      <w:bookmarkStart w:id="663" w:name="_Toc36749102"/>
      <w:bookmarkStart w:id="664" w:name="_Toc36807829"/>
      <w:bookmarkStart w:id="665" w:name="_Toc36819951"/>
      <w:bookmarkStart w:id="666" w:name="_Toc36821870"/>
      <w:bookmarkStart w:id="667" w:name="_Toc36835308"/>
      <w:bookmarkStart w:id="668" w:name="_Toc37089227"/>
      <w:bookmarkStart w:id="669" w:name="_Toc37166654"/>
      <w:bookmarkStart w:id="670" w:name="_Toc36564677"/>
      <w:bookmarkStart w:id="671" w:name="_Toc36564812"/>
      <w:bookmarkStart w:id="672" w:name="_Toc36565994"/>
      <w:bookmarkStart w:id="673" w:name="_Toc36569068"/>
      <w:bookmarkStart w:id="674" w:name="_Toc36573009"/>
      <w:bookmarkStart w:id="675" w:name="_Toc36573141"/>
      <w:bookmarkStart w:id="676" w:name="_Toc36573272"/>
      <w:bookmarkStart w:id="677" w:name="_Toc36630763"/>
      <w:bookmarkStart w:id="678" w:name="_Toc36630917"/>
      <w:bookmarkStart w:id="679" w:name="_Toc36749103"/>
      <w:bookmarkStart w:id="680" w:name="_Toc36807830"/>
      <w:bookmarkStart w:id="681" w:name="_Toc36819952"/>
      <w:bookmarkStart w:id="682" w:name="_Toc36821871"/>
      <w:bookmarkStart w:id="683" w:name="_Toc36835309"/>
      <w:bookmarkStart w:id="684" w:name="_Toc37089228"/>
      <w:bookmarkStart w:id="685" w:name="_Toc37166655"/>
      <w:bookmarkStart w:id="686" w:name="_Toc64040255"/>
      <w:bookmarkEnd w:id="61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DC14E8">
        <w:rPr>
          <w:highlight w:val="lightGray"/>
          <w:lang w:val="en-GB"/>
        </w:rPr>
        <w:lastRenderedPageBreak/>
        <w:t>[</w:t>
      </w:r>
      <w:r w:rsidR="007E64C6">
        <w:rPr>
          <w:highlight w:val="lightGray"/>
          <w:lang w:val="en-GB"/>
        </w:rPr>
        <w:t>Pays</w:t>
      </w:r>
      <w:r w:rsidRPr="00C67749">
        <w:rPr>
          <w:highlight w:val="lightGray"/>
          <w:lang w:val="en-GB"/>
        </w:rPr>
        <w:t>]</w:t>
      </w:r>
      <w:r w:rsidRPr="00DC14E8">
        <w:rPr>
          <w:lang w:val="en-GB"/>
        </w:rPr>
        <w:t xml:space="preserve"> </w:t>
      </w:r>
      <w:r w:rsidR="007E64C6">
        <w:rPr>
          <w:lang w:val="en-GB"/>
        </w:rPr>
        <w:t>et</w:t>
      </w:r>
      <w:r w:rsidR="00872C8A" w:rsidRPr="00DC14E8">
        <w:rPr>
          <w:lang w:val="en-GB"/>
        </w:rPr>
        <w:t xml:space="preserve"> M</w:t>
      </w:r>
      <w:r w:rsidR="00714C97" w:rsidRPr="00DC14E8">
        <w:rPr>
          <w:lang w:val="en-GB"/>
        </w:rPr>
        <w:t>obilise</w:t>
      </w:r>
      <w:r w:rsidR="00872C8A" w:rsidRPr="00DC14E8">
        <w:rPr>
          <w:lang w:val="en-GB"/>
        </w:rPr>
        <w:t>Y</w:t>
      </w:r>
      <w:r w:rsidR="00714C97" w:rsidRPr="00DC14E8">
        <w:rPr>
          <w:lang w:val="en-GB"/>
        </w:rPr>
        <w:t>our</w:t>
      </w:r>
      <w:r w:rsidR="00872C8A" w:rsidRPr="00DC14E8">
        <w:rPr>
          <w:lang w:val="en-GB"/>
        </w:rPr>
        <w:t>C</w:t>
      </w:r>
      <w:r w:rsidR="00714C97" w:rsidRPr="00DC14E8">
        <w:rPr>
          <w:lang w:val="en-GB"/>
        </w:rPr>
        <w:t>ity</w:t>
      </w:r>
      <w:bookmarkEnd w:id="686"/>
    </w:p>
    <w:p w14:paraId="0DDA9A8F" w14:textId="6C31EE7E" w:rsidR="00542C43" w:rsidRPr="00542C43" w:rsidRDefault="00542C43" w:rsidP="00542C43">
      <w:pPr>
        <w:suppressAutoHyphens/>
        <w:rPr>
          <w:lang w:val="fr-FR" w:eastAsia="en-US"/>
        </w:rPr>
      </w:pPr>
      <w:r w:rsidRPr="00542C43">
        <w:rPr>
          <w:lang w:val="fr-FR" w:eastAsia="en-US"/>
        </w:rPr>
        <w:t xml:space="preserve">Les pays et les villes partenaires de </w:t>
      </w:r>
      <w:r w:rsidRPr="00DB558D">
        <w:rPr>
          <w:rFonts w:eastAsiaTheme="minorHAnsi" w:cstheme="minorBidi"/>
          <w:b/>
          <w:color w:val="954384" w:themeColor="accent6" w:themeShade="80"/>
          <w:szCs w:val="22"/>
          <w:lang w:val="fr-FR" w:eastAsia="en-US"/>
        </w:rPr>
        <w:t>MobiliseYourCity</w:t>
      </w:r>
      <w:r w:rsidRPr="00542C43">
        <w:rPr>
          <w:lang w:val="fr-FR" w:eastAsia="en-US"/>
        </w:rPr>
        <w:t xml:space="preserve"> </w:t>
      </w:r>
      <w:r w:rsidR="00DB558D">
        <w:rPr>
          <w:lang w:val="fr-FR" w:eastAsia="en-US"/>
        </w:rPr>
        <w:t>reconnaissent</w:t>
      </w:r>
      <w:r w:rsidRPr="00542C43">
        <w:rPr>
          <w:lang w:val="fr-FR" w:eastAsia="en-US"/>
        </w:rPr>
        <w:t xml:space="preserve"> les défis mondiaux en matière de transport urbain et s</w:t>
      </w:r>
      <w:r w:rsidR="00DB558D">
        <w:rPr>
          <w:lang w:val="fr-FR" w:eastAsia="en-US"/>
        </w:rPr>
        <w:t xml:space="preserve">’engagent </w:t>
      </w:r>
      <w:r w:rsidRPr="00542C43">
        <w:rPr>
          <w:lang w:val="fr-FR" w:eastAsia="en-US"/>
        </w:rPr>
        <w:t xml:space="preserve">à les relever en adoptant des principes communs de planification de la mobilité urbaine durable dans leur planification du développement national et local. Les pays et les villes partenaires participent à la </w:t>
      </w:r>
      <w:r>
        <w:rPr>
          <w:lang w:val="fr-FR" w:eastAsia="en-US"/>
        </w:rPr>
        <w:t>C</w:t>
      </w:r>
      <w:r w:rsidRPr="00542C43">
        <w:rPr>
          <w:lang w:val="fr-FR" w:eastAsia="en-US"/>
        </w:rPr>
        <w:t xml:space="preserve">ommunauté de </w:t>
      </w:r>
      <w:r>
        <w:rPr>
          <w:lang w:val="fr-FR" w:eastAsia="en-US"/>
        </w:rPr>
        <w:t>P</w:t>
      </w:r>
      <w:r w:rsidRPr="00542C43">
        <w:rPr>
          <w:lang w:val="fr-FR" w:eastAsia="en-US"/>
        </w:rPr>
        <w:t xml:space="preserve">ratique de </w:t>
      </w:r>
      <w:r w:rsidRPr="00DA5CE7">
        <w:rPr>
          <w:rFonts w:eastAsiaTheme="minorHAnsi" w:cstheme="minorBidi"/>
          <w:b/>
          <w:color w:val="954384" w:themeColor="accent6" w:themeShade="80"/>
          <w:szCs w:val="22"/>
          <w:lang w:val="fr-FR" w:eastAsia="en-US"/>
        </w:rPr>
        <w:t>MobiliseYourCity</w:t>
      </w:r>
      <w:r w:rsidRPr="00542C43">
        <w:rPr>
          <w:lang w:val="fr-FR" w:eastAsia="en-US"/>
        </w:rPr>
        <w:t xml:space="preserve"> et peuvent recevoir une assistance technique tout en participant à des activités de renforcement des capacités.</w:t>
      </w:r>
    </w:p>
    <w:p w14:paraId="1C63B009" w14:textId="11373B71" w:rsidR="00C00BBC" w:rsidRPr="00542C43" w:rsidRDefault="00542C43" w:rsidP="00542C43">
      <w:pPr>
        <w:suppressAutoHyphens/>
        <w:rPr>
          <w:lang w:val="fr-FR" w:eastAsia="en-US"/>
        </w:rPr>
      </w:pPr>
      <w:r w:rsidRPr="00542C43">
        <w:rPr>
          <w:highlight w:val="lightGray"/>
          <w:lang w:val="fr-FR" w:eastAsia="en-US"/>
        </w:rPr>
        <w:t>[Pays]</w:t>
      </w:r>
      <w:r w:rsidRPr="00542C43">
        <w:rPr>
          <w:lang w:val="fr-FR" w:eastAsia="en-US"/>
        </w:rPr>
        <w:t xml:space="preserve"> a posé sa candidature </w:t>
      </w:r>
      <w:r>
        <w:rPr>
          <w:lang w:val="fr-FR" w:eastAsia="en-US"/>
        </w:rPr>
        <w:t xml:space="preserve">au </w:t>
      </w:r>
      <w:r w:rsidR="00620951">
        <w:rPr>
          <w:lang w:val="fr-FR" w:eastAsia="en-US"/>
        </w:rPr>
        <w:t>P</w:t>
      </w:r>
      <w:r>
        <w:rPr>
          <w:lang w:val="fr-FR" w:eastAsia="en-US"/>
        </w:rPr>
        <w:t>artenariat</w:t>
      </w:r>
      <w:r w:rsidRPr="00542C43">
        <w:rPr>
          <w:lang w:val="fr-FR" w:eastAsia="en-US"/>
        </w:rPr>
        <w:t xml:space="preserve"> </w:t>
      </w:r>
      <w:r w:rsidRPr="00DA5CE7">
        <w:rPr>
          <w:rFonts w:eastAsiaTheme="minorHAnsi" w:cstheme="minorBidi"/>
          <w:b/>
          <w:color w:val="954384" w:themeColor="accent6" w:themeShade="80"/>
          <w:szCs w:val="22"/>
          <w:lang w:val="fr-FR" w:eastAsia="en-US"/>
        </w:rPr>
        <w:t>MobiliseYourCity</w:t>
      </w:r>
      <w:r w:rsidRPr="00542C43">
        <w:rPr>
          <w:lang w:val="fr-FR" w:eastAsia="en-US"/>
        </w:rPr>
        <w:t xml:space="preserve"> en </w:t>
      </w:r>
      <w:r w:rsidRPr="00542C43">
        <w:rPr>
          <w:highlight w:val="lightGray"/>
          <w:lang w:val="fr-FR" w:eastAsia="en-US"/>
        </w:rPr>
        <w:t>[année]</w:t>
      </w:r>
      <w:r w:rsidRPr="00542C43">
        <w:rPr>
          <w:lang w:val="fr-FR" w:eastAsia="en-US"/>
        </w:rPr>
        <w:t xml:space="preserve"> et a exprimé un intérêt pour la préparation et l'adoption d'une </w:t>
      </w:r>
      <w:r>
        <w:rPr>
          <w:lang w:val="fr-FR" w:eastAsia="en-US"/>
        </w:rPr>
        <w:t>P</w:t>
      </w:r>
      <w:r w:rsidRPr="00542C43">
        <w:rPr>
          <w:lang w:val="fr-FR" w:eastAsia="en-US"/>
        </w:rPr>
        <w:t xml:space="preserve">olitique </w:t>
      </w:r>
      <w:r>
        <w:rPr>
          <w:lang w:val="fr-FR" w:eastAsia="en-US"/>
        </w:rPr>
        <w:t>N</w:t>
      </w:r>
      <w:r w:rsidRPr="00542C43">
        <w:rPr>
          <w:lang w:val="fr-FR" w:eastAsia="en-US"/>
        </w:rPr>
        <w:t xml:space="preserve">ationale de </w:t>
      </w:r>
      <w:r>
        <w:rPr>
          <w:lang w:val="fr-FR" w:eastAsia="en-US"/>
        </w:rPr>
        <w:t>M</w:t>
      </w:r>
      <w:r w:rsidRPr="00542C43">
        <w:rPr>
          <w:lang w:val="fr-FR" w:eastAsia="en-US"/>
        </w:rPr>
        <w:t xml:space="preserve">obilité </w:t>
      </w:r>
      <w:r>
        <w:rPr>
          <w:lang w:val="fr-FR" w:eastAsia="en-US"/>
        </w:rPr>
        <w:t>U</w:t>
      </w:r>
      <w:r w:rsidRPr="00542C43">
        <w:rPr>
          <w:lang w:val="fr-FR" w:eastAsia="en-US"/>
        </w:rPr>
        <w:t>rbaine. Le comité de pilotage d</w:t>
      </w:r>
      <w:r>
        <w:rPr>
          <w:lang w:val="fr-FR" w:eastAsia="en-US"/>
        </w:rPr>
        <w:t>u partenariat</w:t>
      </w:r>
      <w:r w:rsidRPr="00542C43">
        <w:rPr>
          <w:lang w:val="fr-FR" w:eastAsia="en-US"/>
        </w:rPr>
        <w:t xml:space="preserve"> </w:t>
      </w:r>
      <w:r w:rsidRPr="00DA5CE7">
        <w:rPr>
          <w:rFonts w:eastAsiaTheme="minorHAnsi" w:cstheme="minorBidi"/>
          <w:b/>
          <w:color w:val="954384" w:themeColor="accent6" w:themeShade="80"/>
          <w:szCs w:val="22"/>
          <w:lang w:val="fr-FR" w:eastAsia="en-US"/>
        </w:rPr>
        <w:t>MobiliseYourCity</w:t>
      </w:r>
      <w:r w:rsidRPr="00542C43">
        <w:rPr>
          <w:lang w:val="fr-FR" w:eastAsia="en-US"/>
        </w:rPr>
        <w:t xml:space="preserve"> a approuvé la candidature </w:t>
      </w:r>
      <w:r>
        <w:rPr>
          <w:lang w:val="fr-FR" w:eastAsia="en-US"/>
        </w:rPr>
        <w:t>le</w:t>
      </w:r>
      <w:r w:rsidRPr="00542C43">
        <w:rPr>
          <w:lang w:val="fr-FR" w:eastAsia="en-US"/>
        </w:rPr>
        <w:t xml:space="preserve"> </w:t>
      </w:r>
      <w:r w:rsidRPr="00542C43">
        <w:rPr>
          <w:highlight w:val="lightGray"/>
          <w:lang w:val="fr-FR" w:eastAsia="en-US"/>
        </w:rPr>
        <w:t>[date]</w:t>
      </w:r>
      <w:r w:rsidRPr="00542C43">
        <w:rPr>
          <w:lang w:val="fr-FR" w:eastAsia="en-US"/>
        </w:rPr>
        <w:t xml:space="preserve">. Le </w:t>
      </w:r>
      <w:r w:rsidRPr="00542C43">
        <w:rPr>
          <w:highlight w:val="lightGray"/>
          <w:lang w:val="fr-FR" w:eastAsia="en-US"/>
        </w:rPr>
        <w:t>[partenaire de mise en œuvre]</w:t>
      </w:r>
      <w:r w:rsidRPr="00542C43">
        <w:rPr>
          <w:lang w:val="fr-FR" w:eastAsia="en-US"/>
        </w:rPr>
        <w:t xml:space="preserve"> a ensuite proposé à </w:t>
      </w:r>
      <w:r w:rsidRPr="00542C43">
        <w:rPr>
          <w:highlight w:val="lightGray"/>
          <w:lang w:val="fr-FR" w:eastAsia="en-US"/>
        </w:rPr>
        <w:t>[</w:t>
      </w:r>
      <w:r w:rsidR="00FD2301">
        <w:rPr>
          <w:highlight w:val="lightGray"/>
          <w:lang w:val="fr-FR" w:eastAsia="en-US"/>
        </w:rPr>
        <w:t>P</w:t>
      </w:r>
      <w:r w:rsidRPr="00542C43">
        <w:rPr>
          <w:highlight w:val="lightGray"/>
          <w:lang w:val="fr-FR" w:eastAsia="en-US"/>
        </w:rPr>
        <w:t>ays]</w:t>
      </w:r>
      <w:r w:rsidRPr="00542C43">
        <w:rPr>
          <w:lang w:val="fr-FR" w:eastAsia="en-US"/>
        </w:rPr>
        <w:t xml:space="preserve"> de financer l'élaboration d'un </w:t>
      </w:r>
      <w:r>
        <w:rPr>
          <w:lang w:val="fr-FR" w:eastAsia="en-US"/>
        </w:rPr>
        <w:t>PNMU</w:t>
      </w:r>
      <w:r w:rsidRPr="00542C43">
        <w:rPr>
          <w:lang w:val="fr-FR" w:eastAsia="en-US"/>
        </w:rPr>
        <w:t>, en tant que mesure entreprise dans le pays dans le cadre de l'initiative</w:t>
      </w:r>
      <w:r>
        <w:rPr>
          <w:lang w:val="fr-FR" w:eastAsia="en-US"/>
        </w:rPr>
        <w:t xml:space="preserve"> </w:t>
      </w:r>
      <w:r w:rsidRPr="00DA5CE7">
        <w:rPr>
          <w:rFonts w:eastAsiaTheme="minorHAnsi" w:cstheme="minorBidi"/>
          <w:b/>
          <w:color w:val="954384" w:themeColor="accent6" w:themeShade="80"/>
          <w:szCs w:val="22"/>
          <w:lang w:val="fr-FR" w:eastAsia="en-US"/>
        </w:rPr>
        <w:t>MobiliseYourCity</w:t>
      </w:r>
      <w:r w:rsidRPr="00542C43">
        <w:rPr>
          <w:lang w:val="fr-FR" w:eastAsia="en-US"/>
        </w:rPr>
        <w:t xml:space="preserve">. Cette étude sera financée par une subvention mise à disposition par </w:t>
      </w:r>
      <w:r w:rsidRPr="00542C43">
        <w:rPr>
          <w:highlight w:val="lightGray"/>
          <w:lang w:val="fr-FR" w:eastAsia="en-US"/>
        </w:rPr>
        <w:t>[Partenaire de mise en œuvre]</w:t>
      </w:r>
      <w:r w:rsidRPr="00542C43">
        <w:rPr>
          <w:lang w:val="fr-FR" w:eastAsia="en-US"/>
        </w:rPr>
        <w:t xml:space="preserve"> pour soutenir les programmes </w:t>
      </w:r>
      <w:r w:rsidRPr="00DA5CE7">
        <w:rPr>
          <w:rFonts w:eastAsiaTheme="minorHAnsi" w:cstheme="minorBidi"/>
          <w:b/>
          <w:color w:val="954384" w:themeColor="accent6" w:themeShade="80"/>
          <w:szCs w:val="22"/>
          <w:lang w:val="fr-FR" w:eastAsia="en-US"/>
        </w:rPr>
        <w:t>MobiliseYourCity</w:t>
      </w:r>
      <w:r>
        <w:rPr>
          <w:lang w:val="fr-FR" w:eastAsia="en-US"/>
        </w:rPr>
        <w:t xml:space="preserve"> </w:t>
      </w:r>
      <w:r w:rsidRPr="00542C43">
        <w:rPr>
          <w:lang w:val="fr-FR" w:eastAsia="en-US"/>
        </w:rPr>
        <w:t xml:space="preserve">en </w:t>
      </w:r>
      <w:r w:rsidRPr="00542C43">
        <w:rPr>
          <w:highlight w:val="lightGray"/>
          <w:lang w:val="fr-FR" w:eastAsia="en-US"/>
        </w:rPr>
        <w:t>[Continent]</w:t>
      </w:r>
      <w:r w:rsidRPr="00542C43">
        <w:rPr>
          <w:lang w:val="fr-FR" w:eastAsia="en-US"/>
        </w:rPr>
        <w:t xml:space="preserve">. Le </w:t>
      </w:r>
      <w:r w:rsidRPr="00542C43">
        <w:rPr>
          <w:highlight w:val="lightGray"/>
          <w:lang w:val="fr-FR" w:eastAsia="en-US"/>
        </w:rPr>
        <w:t>[Partenaire de mise en œuvre]</w:t>
      </w:r>
      <w:r w:rsidRPr="00542C43">
        <w:rPr>
          <w:lang w:val="fr-FR" w:eastAsia="en-US"/>
        </w:rPr>
        <w:t xml:space="preserve"> sera chargé de </w:t>
      </w:r>
      <w:r w:rsidR="00E70518">
        <w:rPr>
          <w:lang w:val="fr-FR" w:eastAsia="en-US"/>
        </w:rPr>
        <w:t xml:space="preserve">la passation </w:t>
      </w:r>
      <w:r w:rsidRPr="00542C43">
        <w:rPr>
          <w:lang w:val="fr-FR" w:eastAsia="en-US"/>
        </w:rPr>
        <w:t>et du suivi des contrats nécessaires à l'élaboration d'un P</w:t>
      </w:r>
      <w:r>
        <w:rPr>
          <w:lang w:val="fr-FR" w:eastAsia="en-US"/>
        </w:rPr>
        <w:t>NMU</w:t>
      </w:r>
      <w:r w:rsidRPr="00542C43">
        <w:rPr>
          <w:lang w:val="fr-FR" w:eastAsia="en-US"/>
        </w:rPr>
        <w:t xml:space="preserve"> en </w:t>
      </w:r>
      <w:r w:rsidRPr="00542C43">
        <w:rPr>
          <w:highlight w:val="lightGray"/>
          <w:lang w:val="fr-FR" w:eastAsia="en-US"/>
        </w:rPr>
        <w:t>[Pays]</w:t>
      </w:r>
      <w:r w:rsidRPr="00542C43">
        <w:rPr>
          <w:lang w:val="fr-FR" w:eastAsia="en-US"/>
        </w:rPr>
        <w:t>.</w:t>
      </w:r>
    </w:p>
    <w:p w14:paraId="42A44045" w14:textId="6159B29A" w:rsidR="00414E63" w:rsidRPr="00FD56F9" w:rsidRDefault="00FD56F9">
      <w:pPr>
        <w:pStyle w:val="Titre1"/>
        <w:rPr>
          <w:szCs w:val="22"/>
          <w:lang w:val="fr-FR"/>
        </w:rPr>
      </w:pPr>
      <w:bookmarkStart w:id="687" w:name="_Toc24033467"/>
      <w:bookmarkStart w:id="688" w:name="_Toc24475454"/>
      <w:bookmarkStart w:id="689" w:name="_Toc24477283"/>
      <w:bookmarkStart w:id="690" w:name="_Toc24641738"/>
      <w:bookmarkStart w:id="691" w:name="_Toc24647862"/>
      <w:bookmarkStart w:id="692" w:name="_Toc24730958"/>
      <w:bookmarkStart w:id="693" w:name="_Toc24919626"/>
      <w:bookmarkStart w:id="694" w:name="_Toc24936128"/>
      <w:bookmarkStart w:id="695" w:name="_Toc24033468"/>
      <w:bookmarkStart w:id="696" w:name="_Toc24475455"/>
      <w:bookmarkStart w:id="697" w:name="_Toc24477284"/>
      <w:bookmarkStart w:id="698" w:name="_Toc24641739"/>
      <w:bookmarkStart w:id="699" w:name="_Toc24647863"/>
      <w:bookmarkStart w:id="700" w:name="_Toc24730959"/>
      <w:bookmarkStart w:id="701" w:name="_Toc24919627"/>
      <w:bookmarkStart w:id="702" w:name="_Toc24936129"/>
      <w:bookmarkStart w:id="703" w:name="_Toc24033469"/>
      <w:bookmarkStart w:id="704" w:name="_Toc24475456"/>
      <w:bookmarkStart w:id="705" w:name="_Toc24477285"/>
      <w:bookmarkStart w:id="706" w:name="_Toc24641740"/>
      <w:bookmarkStart w:id="707" w:name="_Toc24647864"/>
      <w:bookmarkStart w:id="708" w:name="_Toc24730960"/>
      <w:bookmarkStart w:id="709" w:name="_Toc24919628"/>
      <w:bookmarkStart w:id="710" w:name="_Toc24936130"/>
      <w:bookmarkStart w:id="711" w:name="_Toc24033470"/>
      <w:bookmarkStart w:id="712" w:name="_Toc24475457"/>
      <w:bookmarkStart w:id="713" w:name="_Toc24477286"/>
      <w:bookmarkStart w:id="714" w:name="_Toc24641741"/>
      <w:bookmarkStart w:id="715" w:name="_Toc24647865"/>
      <w:bookmarkStart w:id="716" w:name="_Toc24730961"/>
      <w:bookmarkStart w:id="717" w:name="_Toc24919629"/>
      <w:bookmarkStart w:id="718" w:name="_Toc24936131"/>
      <w:bookmarkStart w:id="719" w:name="_Toc24033471"/>
      <w:bookmarkStart w:id="720" w:name="_Toc24475458"/>
      <w:bookmarkStart w:id="721" w:name="_Toc24477287"/>
      <w:bookmarkStart w:id="722" w:name="_Toc24641742"/>
      <w:bookmarkStart w:id="723" w:name="_Toc24647866"/>
      <w:bookmarkStart w:id="724" w:name="_Toc24730962"/>
      <w:bookmarkStart w:id="725" w:name="_Toc24919630"/>
      <w:bookmarkStart w:id="726" w:name="_Toc24936132"/>
      <w:bookmarkStart w:id="727" w:name="_Toc24033472"/>
      <w:bookmarkStart w:id="728" w:name="_Toc24475459"/>
      <w:bookmarkStart w:id="729" w:name="_Toc24477288"/>
      <w:bookmarkStart w:id="730" w:name="_Toc24641743"/>
      <w:bookmarkStart w:id="731" w:name="_Toc24647867"/>
      <w:bookmarkStart w:id="732" w:name="_Toc24730963"/>
      <w:bookmarkStart w:id="733" w:name="_Toc24919631"/>
      <w:bookmarkStart w:id="734" w:name="_Toc24936133"/>
      <w:bookmarkStart w:id="735" w:name="_Toc24033477"/>
      <w:bookmarkStart w:id="736" w:name="_Toc24475464"/>
      <w:bookmarkStart w:id="737" w:name="_Toc24477293"/>
      <w:bookmarkStart w:id="738" w:name="_Toc24641748"/>
      <w:bookmarkStart w:id="739" w:name="_Toc24647872"/>
      <w:bookmarkStart w:id="740" w:name="_Toc24730968"/>
      <w:bookmarkStart w:id="741" w:name="_Toc24919636"/>
      <w:bookmarkStart w:id="742" w:name="_Toc24936138"/>
      <w:bookmarkStart w:id="743" w:name="_Toc24033481"/>
      <w:bookmarkStart w:id="744" w:name="_Toc24475468"/>
      <w:bookmarkStart w:id="745" w:name="_Toc24477297"/>
      <w:bookmarkStart w:id="746" w:name="_Toc24641752"/>
      <w:bookmarkStart w:id="747" w:name="_Toc24647876"/>
      <w:bookmarkStart w:id="748" w:name="_Toc24730972"/>
      <w:bookmarkStart w:id="749" w:name="_Toc24919640"/>
      <w:bookmarkStart w:id="750" w:name="_Toc24936142"/>
      <w:bookmarkStart w:id="751" w:name="_Toc24033482"/>
      <w:bookmarkStart w:id="752" w:name="_Toc24475469"/>
      <w:bookmarkStart w:id="753" w:name="_Toc24477298"/>
      <w:bookmarkStart w:id="754" w:name="_Toc24641753"/>
      <w:bookmarkStart w:id="755" w:name="_Toc24647877"/>
      <w:bookmarkStart w:id="756" w:name="_Toc24730973"/>
      <w:bookmarkStart w:id="757" w:name="_Toc24919641"/>
      <w:bookmarkStart w:id="758" w:name="_Toc24936143"/>
      <w:bookmarkStart w:id="759" w:name="_Toc24033483"/>
      <w:bookmarkStart w:id="760" w:name="_Toc24475470"/>
      <w:bookmarkStart w:id="761" w:name="_Toc24477299"/>
      <w:bookmarkStart w:id="762" w:name="_Toc24641754"/>
      <w:bookmarkStart w:id="763" w:name="_Toc24647878"/>
      <w:bookmarkStart w:id="764" w:name="_Toc24730974"/>
      <w:bookmarkStart w:id="765" w:name="_Toc24919642"/>
      <w:bookmarkStart w:id="766" w:name="_Toc24936144"/>
      <w:bookmarkStart w:id="767" w:name="_Toc24033485"/>
      <w:bookmarkStart w:id="768" w:name="_Toc24475472"/>
      <w:bookmarkStart w:id="769" w:name="_Toc24477301"/>
      <w:bookmarkStart w:id="770" w:name="_Toc24641756"/>
      <w:bookmarkStart w:id="771" w:name="_Toc24647880"/>
      <w:bookmarkStart w:id="772" w:name="_Toc24730976"/>
      <w:bookmarkStart w:id="773" w:name="_Toc24919644"/>
      <w:bookmarkStart w:id="774" w:name="_Toc24936146"/>
      <w:bookmarkStart w:id="775" w:name="_Toc24033487"/>
      <w:bookmarkStart w:id="776" w:name="_Toc24475474"/>
      <w:bookmarkStart w:id="777" w:name="_Toc24477303"/>
      <w:bookmarkStart w:id="778" w:name="_Toc24641758"/>
      <w:bookmarkStart w:id="779" w:name="_Toc24647882"/>
      <w:bookmarkStart w:id="780" w:name="_Toc24730978"/>
      <w:bookmarkStart w:id="781" w:name="_Toc24919646"/>
      <w:bookmarkStart w:id="782" w:name="_Toc24936148"/>
      <w:bookmarkStart w:id="783" w:name="_Toc24033496"/>
      <w:bookmarkStart w:id="784" w:name="_Toc24475483"/>
      <w:bookmarkStart w:id="785" w:name="_Toc24477312"/>
      <w:bookmarkStart w:id="786" w:name="_Toc24641767"/>
      <w:bookmarkStart w:id="787" w:name="_Toc24647891"/>
      <w:bookmarkStart w:id="788" w:name="_Toc24730987"/>
      <w:bookmarkStart w:id="789" w:name="_Toc24919655"/>
      <w:bookmarkStart w:id="790" w:name="_Toc24936157"/>
      <w:bookmarkStart w:id="791" w:name="_Toc24033498"/>
      <w:bookmarkStart w:id="792" w:name="_Toc24475485"/>
      <w:bookmarkStart w:id="793" w:name="_Toc24477314"/>
      <w:bookmarkStart w:id="794" w:name="_Toc24641769"/>
      <w:bookmarkStart w:id="795" w:name="_Toc24647893"/>
      <w:bookmarkStart w:id="796" w:name="_Toc24730989"/>
      <w:bookmarkStart w:id="797" w:name="_Toc24919657"/>
      <w:bookmarkStart w:id="798" w:name="_Toc24936159"/>
      <w:bookmarkStart w:id="799" w:name="_Toc24033501"/>
      <w:bookmarkStart w:id="800" w:name="_Toc24475488"/>
      <w:bookmarkStart w:id="801" w:name="_Toc24477317"/>
      <w:bookmarkStart w:id="802" w:name="_Toc24641772"/>
      <w:bookmarkStart w:id="803" w:name="_Toc24647896"/>
      <w:bookmarkStart w:id="804" w:name="_Toc24730992"/>
      <w:bookmarkStart w:id="805" w:name="_Toc24919660"/>
      <w:bookmarkStart w:id="806" w:name="_Toc24936162"/>
      <w:bookmarkStart w:id="807" w:name="_Toc24033502"/>
      <w:bookmarkStart w:id="808" w:name="_Toc24475489"/>
      <w:bookmarkStart w:id="809" w:name="_Toc24477318"/>
      <w:bookmarkStart w:id="810" w:name="_Toc24641773"/>
      <w:bookmarkStart w:id="811" w:name="_Toc24647897"/>
      <w:bookmarkStart w:id="812" w:name="_Toc24730993"/>
      <w:bookmarkStart w:id="813" w:name="_Toc24919661"/>
      <w:bookmarkStart w:id="814" w:name="_Toc24936163"/>
      <w:bookmarkStart w:id="815" w:name="_Toc24033503"/>
      <w:bookmarkStart w:id="816" w:name="_Toc24475490"/>
      <w:bookmarkStart w:id="817" w:name="_Toc24477319"/>
      <w:bookmarkStart w:id="818" w:name="_Toc24641774"/>
      <w:bookmarkStart w:id="819" w:name="_Toc24647898"/>
      <w:bookmarkStart w:id="820" w:name="_Toc24730994"/>
      <w:bookmarkStart w:id="821" w:name="_Toc24919662"/>
      <w:bookmarkStart w:id="822" w:name="_Toc24936164"/>
      <w:bookmarkStart w:id="823" w:name="_Toc24033504"/>
      <w:bookmarkStart w:id="824" w:name="_Toc24475491"/>
      <w:bookmarkStart w:id="825" w:name="_Toc24477320"/>
      <w:bookmarkStart w:id="826" w:name="_Toc24641775"/>
      <w:bookmarkStart w:id="827" w:name="_Toc24647899"/>
      <w:bookmarkStart w:id="828" w:name="_Toc24730995"/>
      <w:bookmarkStart w:id="829" w:name="_Toc24919663"/>
      <w:bookmarkStart w:id="830" w:name="_Toc24936165"/>
      <w:bookmarkStart w:id="831" w:name="_Toc24033505"/>
      <w:bookmarkStart w:id="832" w:name="_Toc24475492"/>
      <w:bookmarkStart w:id="833" w:name="_Toc24477321"/>
      <w:bookmarkStart w:id="834" w:name="_Toc24641776"/>
      <w:bookmarkStart w:id="835" w:name="_Toc24647900"/>
      <w:bookmarkStart w:id="836" w:name="_Toc24730996"/>
      <w:bookmarkStart w:id="837" w:name="_Toc24919664"/>
      <w:bookmarkStart w:id="838" w:name="_Toc24936166"/>
      <w:bookmarkStart w:id="839" w:name="_Toc24033506"/>
      <w:bookmarkStart w:id="840" w:name="_Toc24475493"/>
      <w:bookmarkStart w:id="841" w:name="_Toc24477322"/>
      <w:bookmarkStart w:id="842" w:name="_Toc24641777"/>
      <w:bookmarkStart w:id="843" w:name="_Toc24647901"/>
      <w:bookmarkStart w:id="844" w:name="_Toc24730997"/>
      <w:bookmarkStart w:id="845" w:name="_Toc24919665"/>
      <w:bookmarkStart w:id="846" w:name="_Toc24936167"/>
      <w:bookmarkStart w:id="847" w:name="_Toc24033507"/>
      <w:bookmarkStart w:id="848" w:name="_Toc24475494"/>
      <w:bookmarkStart w:id="849" w:name="_Toc24477323"/>
      <w:bookmarkStart w:id="850" w:name="_Toc24641778"/>
      <w:bookmarkStart w:id="851" w:name="_Toc24647902"/>
      <w:bookmarkStart w:id="852" w:name="_Toc24730998"/>
      <w:bookmarkStart w:id="853" w:name="_Toc24919666"/>
      <w:bookmarkStart w:id="854" w:name="_Toc24936168"/>
      <w:bookmarkStart w:id="855" w:name="_Toc24033508"/>
      <w:bookmarkStart w:id="856" w:name="_Toc24475495"/>
      <w:bookmarkStart w:id="857" w:name="_Toc24477324"/>
      <w:bookmarkStart w:id="858" w:name="_Toc24641779"/>
      <w:bookmarkStart w:id="859" w:name="_Toc24647903"/>
      <w:bookmarkStart w:id="860" w:name="_Toc24730999"/>
      <w:bookmarkStart w:id="861" w:name="_Toc24919667"/>
      <w:bookmarkStart w:id="862" w:name="_Toc24936169"/>
      <w:bookmarkStart w:id="863" w:name="_Toc24033509"/>
      <w:bookmarkStart w:id="864" w:name="_Toc24475496"/>
      <w:bookmarkStart w:id="865" w:name="_Toc24477325"/>
      <w:bookmarkStart w:id="866" w:name="_Toc24641780"/>
      <w:bookmarkStart w:id="867" w:name="_Toc24647904"/>
      <w:bookmarkStart w:id="868" w:name="_Toc24731000"/>
      <w:bookmarkStart w:id="869" w:name="_Toc24919668"/>
      <w:bookmarkStart w:id="870" w:name="_Toc24936170"/>
      <w:bookmarkStart w:id="871" w:name="_Toc24033510"/>
      <w:bookmarkStart w:id="872" w:name="_Toc24475497"/>
      <w:bookmarkStart w:id="873" w:name="_Toc24477326"/>
      <w:bookmarkStart w:id="874" w:name="_Toc24641781"/>
      <w:bookmarkStart w:id="875" w:name="_Toc24647905"/>
      <w:bookmarkStart w:id="876" w:name="_Toc24731001"/>
      <w:bookmarkStart w:id="877" w:name="_Toc24919669"/>
      <w:bookmarkStart w:id="878" w:name="_Toc24936171"/>
      <w:bookmarkStart w:id="879" w:name="_Toc24033511"/>
      <w:bookmarkStart w:id="880" w:name="_Toc24475498"/>
      <w:bookmarkStart w:id="881" w:name="_Toc24477327"/>
      <w:bookmarkStart w:id="882" w:name="_Toc24641782"/>
      <w:bookmarkStart w:id="883" w:name="_Toc24647906"/>
      <w:bookmarkStart w:id="884" w:name="_Toc24731002"/>
      <w:bookmarkStart w:id="885" w:name="_Toc24919670"/>
      <w:bookmarkStart w:id="886" w:name="_Toc24936172"/>
      <w:bookmarkStart w:id="887" w:name="_Toc24033512"/>
      <w:bookmarkStart w:id="888" w:name="_Toc24475499"/>
      <w:bookmarkStart w:id="889" w:name="_Toc24477328"/>
      <w:bookmarkStart w:id="890" w:name="_Toc24641783"/>
      <w:bookmarkStart w:id="891" w:name="_Toc24647907"/>
      <w:bookmarkStart w:id="892" w:name="_Toc24731003"/>
      <w:bookmarkStart w:id="893" w:name="_Toc24919671"/>
      <w:bookmarkStart w:id="894" w:name="_Toc24936173"/>
      <w:bookmarkStart w:id="895" w:name="_Toc24033513"/>
      <w:bookmarkStart w:id="896" w:name="_Toc24475500"/>
      <w:bookmarkStart w:id="897" w:name="_Toc24477329"/>
      <w:bookmarkStart w:id="898" w:name="_Toc24641784"/>
      <w:bookmarkStart w:id="899" w:name="_Toc24647908"/>
      <w:bookmarkStart w:id="900" w:name="_Toc24731004"/>
      <w:bookmarkStart w:id="901" w:name="_Toc24919672"/>
      <w:bookmarkStart w:id="902" w:name="_Toc24936174"/>
      <w:bookmarkStart w:id="903" w:name="_Toc24033514"/>
      <w:bookmarkStart w:id="904" w:name="_Toc24475501"/>
      <w:bookmarkStart w:id="905" w:name="_Toc24477330"/>
      <w:bookmarkStart w:id="906" w:name="_Toc24641785"/>
      <w:bookmarkStart w:id="907" w:name="_Toc24647909"/>
      <w:bookmarkStart w:id="908" w:name="_Toc24731005"/>
      <w:bookmarkStart w:id="909" w:name="_Toc24919673"/>
      <w:bookmarkStart w:id="910" w:name="_Toc24936175"/>
      <w:bookmarkStart w:id="911" w:name="_Toc24033515"/>
      <w:bookmarkStart w:id="912" w:name="_Toc24475502"/>
      <w:bookmarkStart w:id="913" w:name="_Toc24477331"/>
      <w:bookmarkStart w:id="914" w:name="_Toc24641786"/>
      <w:bookmarkStart w:id="915" w:name="_Toc24647910"/>
      <w:bookmarkStart w:id="916" w:name="_Toc24731006"/>
      <w:bookmarkStart w:id="917" w:name="_Toc24919674"/>
      <w:bookmarkStart w:id="918" w:name="_Toc24936176"/>
      <w:bookmarkStart w:id="919" w:name="_Toc24033516"/>
      <w:bookmarkStart w:id="920" w:name="_Toc24475503"/>
      <w:bookmarkStart w:id="921" w:name="_Toc24477332"/>
      <w:bookmarkStart w:id="922" w:name="_Toc24641787"/>
      <w:bookmarkStart w:id="923" w:name="_Toc24647911"/>
      <w:bookmarkStart w:id="924" w:name="_Toc24731007"/>
      <w:bookmarkStart w:id="925" w:name="_Toc24919675"/>
      <w:bookmarkStart w:id="926" w:name="_Toc24936177"/>
      <w:bookmarkStart w:id="927" w:name="_Toc24033517"/>
      <w:bookmarkStart w:id="928" w:name="_Toc24475504"/>
      <w:bookmarkStart w:id="929" w:name="_Toc24477333"/>
      <w:bookmarkStart w:id="930" w:name="_Toc24641788"/>
      <w:bookmarkStart w:id="931" w:name="_Toc24647912"/>
      <w:bookmarkStart w:id="932" w:name="_Toc24731008"/>
      <w:bookmarkStart w:id="933" w:name="_Toc24919676"/>
      <w:bookmarkStart w:id="934" w:name="_Toc24936178"/>
      <w:bookmarkStart w:id="935" w:name="_Toc24033519"/>
      <w:bookmarkStart w:id="936" w:name="_Toc24475506"/>
      <w:bookmarkStart w:id="937" w:name="_Toc24477335"/>
      <w:bookmarkStart w:id="938" w:name="_Toc24641790"/>
      <w:bookmarkStart w:id="939" w:name="_Toc24647914"/>
      <w:bookmarkStart w:id="940" w:name="_Toc24731010"/>
      <w:bookmarkStart w:id="941" w:name="_Toc24919678"/>
      <w:bookmarkStart w:id="942" w:name="_Toc24936180"/>
      <w:bookmarkStart w:id="943" w:name="_Toc24033520"/>
      <w:bookmarkStart w:id="944" w:name="_Toc24475507"/>
      <w:bookmarkStart w:id="945" w:name="_Toc24477336"/>
      <w:bookmarkStart w:id="946" w:name="_Toc24641791"/>
      <w:bookmarkStart w:id="947" w:name="_Toc24647915"/>
      <w:bookmarkStart w:id="948" w:name="_Toc24731011"/>
      <w:bookmarkStart w:id="949" w:name="_Toc24919679"/>
      <w:bookmarkStart w:id="950" w:name="_Toc24936181"/>
      <w:bookmarkStart w:id="951" w:name="_Toc24033524"/>
      <w:bookmarkStart w:id="952" w:name="_Toc24475511"/>
      <w:bookmarkStart w:id="953" w:name="_Toc24477340"/>
      <w:bookmarkStart w:id="954" w:name="_Toc24641795"/>
      <w:bookmarkStart w:id="955" w:name="_Toc24647919"/>
      <w:bookmarkStart w:id="956" w:name="_Toc24731015"/>
      <w:bookmarkStart w:id="957" w:name="_Toc24919683"/>
      <w:bookmarkStart w:id="958" w:name="_Toc24936185"/>
      <w:bookmarkStart w:id="959" w:name="_Toc24033530"/>
      <w:bookmarkStart w:id="960" w:name="_Toc24475517"/>
      <w:bookmarkStart w:id="961" w:name="_Toc24477346"/>
      <w:bookmarkStart w:id="962" w:name="_Toc24641801"/>
      <w:bookmarkStart w:id="963" w:name="_Toc24647925"/>
      <w:bookmarkStart w:id="964" w:name="_Toc24731021"/>
      <w:bookmarkStart w:id="965" w:name="_Toc24919689"/>
      <w:bookmarkStart w:id="966" w:name="_Toc24936191"/>
      <w:bookmarkStart w:id="967" w:name="_Toc24033531"/>
      <w:bookmarkStart w:id="968" w:name="_Toc24475518"/>
      <w:bookmarkStart w:id="969" w:name="_Toc24477347"/>
      <w:bookmarkStart w:id="970" w:name="_Toc24641802"/>
      <w:bookmarkStart w:id="971" w:name="_Toc24647926"/>
      <w:bookmarkStart w:id="972" w:name="_Toc24731022"/>
      <w:bookmarkStart w:id="973" w:name="_Toc24919690"/>
      <w:bookmarkStart w:id="974" w:name="_Toc24936192"/>
      <w:bookmarkStart w:id="975" w:name="_Toc24033532"/>
      <w:bookmarkStart w:id="976" w:name="_Toc24475519"/>
      <w:bookmarkStart w:id="977" w:name="_Toc24477348"/>
      <w:bookmarkStart w:id="978" w:name="_Toc24641803"/>
      <w:bookmarkStart w:id="979" w:name="_Toc24647927"/>
      <w:bookmarkStart w:id="980" w:name="_Toc24731023"/>
      <w:bookmarkStart w:id="981" w:name="_Toc24919691"/>
      <w:bookmarkStart w:id="982" w:name="_Toc24936193"/>
      <w:bookmarkStart w:id="983" w:name="_Toc6404025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Pr="00FD56F9">
        <w:rPr>
          <w:lang w:val="fr-FR"/>
        </w:rPr>
        <w:lastRenderedPageBreak/>
        <w:t xml:space="preserve">Description générale de la </w:t>
      </w:r>
      <w:r>
        <w:rPr>
          <w:lang w:val="fr-FR"/>
        </w:rPr>
        <w:t>mission</w:t>
      </w:r>
      <w:bookmarkEnd w:id="983"/>
    </w:p>
    <w:p w14:paraId="091D4C83" w14:textId="4377ADED" w:rsidR="00A5488B" w:rsidRPr="00DC14E8" w:rsidRDefault="00FD56F9">
      <w:pPr>
        <w:pStyle w:val="Titre2"/>
        <w:spacing w:after="240"/>
        <w:ind w:left="567"/>
        <w:rPr>
          <w:lang w:val="en-GB"/>
        </w:rPr>
      </w:pPr>
      <w:bookmarkStart w:id="984" w:name="_Toc64040257"/>
      <w:r>
        <w:rPr>
          <w:lang w:val="en-GB"/>
        </w:rPr>
        <w:t>Objectif</w:t>
      </w:r>
      <w:bookmarkEnd w:id="984"/>
      <w:r w:rsidR="00E378D3" w:rsidRPr="00DC14E8">
        <w:rPr>
          <w:lang w:val="en-GB"/>
        </w:rPr>
        <w:t xml:space="preserve"> </w:t>
      </w:r>
    </w:p>
    <w:p w14:paraId="5BC4B092" w14:textId="6FD81A7D" w:rsidR="00FD56F9" w:rsidRPr="00FD56F9" w:rsidRDefault="00FD56F9" w:rsidP="00FD56F9">
      <w:pPr>
        <w:suppressAutoHyphens/>
        <w:spacing w:before="120" w:line="276" w:lineRule="auto"/>
        <w:rPr>
          <w:szCs w:val="22"/>
          <w:lang w:val="fr-FR"/>
        </w:rPr>
      </w:pPr>
      <w:r w:rsidRPr="00FD56F9">
        <w:rPr>
          <w:szCs w:val="22"/>
          <w:lang w:val="fr-FR"/>
        </w:rPr>
        <w:t xml:space="preserve">Comme étape importante pour l'initiative en </w:t>
      </w:r>
      <w:r w:rsidRPr="00037A0D">
        <w:rPr>
          <w:szCs w:val="22"/>
          <w:highlight w:val="lightGray"/>
          <w:lang w:val="fr-FR"/>
        </w:rPr>
        <w:t>[Pays]</w:t>
      </w:r>
      <w:r w:rsidRPr="00FD56F9">
        <w:rPr>
          <w:szCs w:val="22"/>
          <w:lang w:val="fr-FR"/>
        </w:rPr>
        <w:t xml:space="preserve">, </w:t>
      </w:r>
      <w:r w:rsidRPr="00037A0D">
        <w:rPr>
          <w:szCs w:val="22"/>
          <w:highlight w:val="lightGray"/>
          <w:lang w:val="fr-FR"/>
        </w:rPr>
        <w:t>[Partenaire de mise en œuvre]</w:t>
      </w:r>
      <w:r w:rsidRPr="00FD56F9">
        <w:rPr>
          <w:szCs w:val="22"/>
          <w:lang w:val="fr-FR"/>
        </w:rPr>
        <w:t xml:space="preserve">, au nom du gouvernement de </w:t>
      </w:r>
      <w:r w:rsidRPr="00037A0D">
        <w:rPr>
          <w:szCs w:val="22"/>
          <w:highlight w:val="lightGray"/>
          <w:lang w:val="fr-FR"/>
        </w:rPr>
        <w:t>[Pays]</w:t>
      </w:r>
      <w:r w:rsidRPr="00FD56F9">
        <w:rPr>
          <w:szCs w:val="22"/>
          <w:lang w:val="fr-FR"/>
        </w:rPr>
        <w:t xml:space="preserve">, demande des services de conseil pour soutenir l'ensemble des processus de préparation et d'élaboration et l'adoption d'une </w:t>
      </w:r>
      <w:r w:rsidR="00037A0D">
        <w:rPr>
          <w:szCs w:val="22"/>
          <w:lang w:val="fr-FR"/>
        </w:rPr>
        <w:t>P</w:t>
      </w:r>
      <w:r w:rsidRPr="00FD56F9">
        <w:rPr>
          <w:szCs w:val="22"/>
          <w:lang w:val="fr-FR"/>
        </w:rPr>
        <w:t xml:space="preserve">olitique </w:t>
      </w:r>
      <w:r w:rsidR="00037A0D">
        <w:rPr>
          <w:szCs w:val="22"/>
          <w:lang w:val="fr-FR"/>
        </w:rPr>
        <w:t>N</w:t>
      </w:r>
      <w:r w:rsidRPr="00FD56F9">
        <w:rPr>
          <w:szCs w:val="22"/>
          <w:lang w:val="fr-FR"/>
        </w:rPr>
        <w:t xml:space="preserve">ationale de </w:t>
      </w:r>
      <w:r w:rsidR="00037A0D">
        <w:rPr>
          <w:szCs w:val="22"/>
          <w:lang w:val="fr-FR"/>
        </w:rPr>
        <w:t>M</w:t>
      </w:r>
      <w:r w:rsidRPr="00FD56F9">
        <w:rPr>
          <w:szCs w:val="22"/>
          <w:lang w:val="fr-FR"/>
        </w:rPr>
        <w:t xml:space="preserve">obilité </w:t>
      </w:r>
      <w:r w:rsidR="00037A0D">
        <w:rPr>
          <w:szCs w:val="22"/>
          <w:lang w:val="fr-FR"/>
        </w:rPr>
        <w:t>U</w:t>
      </w:r>
      <w:r w:rsidRPr="00FD56F9">
        <w:rPr>
          <w:szCs w:val="22"/>
          <w:lang w:val="fr-FR"/>
        </w:rPr>
        <w:t>rbaine (</w:t>
      </w:r>
      <w:r w:rsidR="00037A0D">
        <w:rPr>
          <w:szCs w:val="22"/>
          <w:lang w:val="fr-FR"/>
        </w:rPr>
        <w:t>PNMU</w:t>
      </w:r>
      <w:r w:rsidRPr="00FD56F9">
        <w:rPr>
          <w:szCs w:val="22"/>
          <w:lang w:val="fr-FR"/>
        </w:rPr>
        <w:t>) s'appliquant à toute la région du pays, dont l'objectif global est de mettre en place un cadre sur mesure permettant la transformation en mobilité urbaine durable.</w:t>
      </w:r>
    </w:p>
    <w:p w14:paraId="23B6ADF4" w14:textId="77777777" w:rsidR="00FD56F9" w:rsidRPr="00FD56F9" w:rsidRDefault="00FD56F9" w:rsidP="00FD56F9">
      <w:pPr>
        <w:suppressAutoHyphens/>
        <w:spacing w:before="120" w:line="276" w:lineRule="auto"/>
        <w:rPr>
          <w:szCs w:val="22"/>
          <w:lang w:val="fr-FR"/>
        </w:rPr>
      </w:pPr>
      <w:r w:rsidRPr="00037A0D">
        <w:rPr>
          <w:szCs w:val="22"/>
          <w:highlight w:val="lightGray"/>
          <w:lang w:val="fr-FR"/>
        </w:rPr>
        <w:t>[Le cas échéant, ajouter d'autres objectifs pour la NUMP en fonction du contexte spécifique]</w:t>
      </w:r>
    </w:p>
    <w:p w14:paraId="323C261C" w14:textId="678AF316" w:rsidR="00FD56F9" w:rsidRPr="00FD56F9" w:rsidRDefault="00FD56F9" w:rsidP="00FD56F9">
      <w:pPr>
        <w:suppressAutoHyphens/>
        <w:spacing w:before="120" w:line="276" w:lineRule="auto"/>
        <w:rPr>
          <w:szCs w:val="22"/>
          <w:lang w:val="fr-FR"/>
        </w:rPr>
      </w:pPr>
      <w:r w:rsidRPr="00FD56F9">
        <w:rPr>
          <w:szCs w:val="22"/>
          <w:lang w:val="fr-FR"/>
        </w:rPr>
        <w:t xml:space="preserve">Le principal résultat attendu de cette mission est un projet de </w:t>
      </w:r>
      <w:r w:rsidR="00037A0D">
        <w:rPr>
          <w:szCs w:val="22"/>
          <w:lang w:val="fr-FR"/>
        </w:rPr>
        <w:t>P</w:t>
      </w:r>
      <w:r w:rsidRPr="00FD56F9">
        <w:rPr>
          <w:szCs w:val="22"/>
          <w:lang w:val="fr-FR"/>
        </w:rPr>
        <w:t xml:space="preserve">rogramme </w:t>
      </w:r>
      <w:r w:rsidR="00037A0D">
        <w:rPr>
          <w:szCs w:val="22"/>
          <w:lang w:val="fr-FR"/>
        </w:rPr>
        <w:t>N</w:t>
      </w:r>
      <w:r w:rsidRPr="00FD56F9">
        <w:rPr>
          <w:szCs w:val="22"/>
          <w:lang w:val="fr-FR"/>
        </w:rPr>
        <w:t xml:space="preserve">ational de </w:t>
      </w:r>
      <w:r w:rsidR="00037A0D">
        <w:rPr>
          <w:szCs w:val="22"/>
          <w:lang w:val="fr-FR"/>
        </w:rPr>
        <w:t>M</w:t>
      </w:r>
      <w:r w:rsidRPr="00FD56F9">
        <w:rPr>
          <w:szCs w:val="22"/>
          <w:lang w:val="fr-FR"/>
        </w:rPr>
        <w:t xml:space="preserve">obilité </w:t>
      </w:r>
      <w:r w:rsidR="00037A0D">
        <w:rPr>
          <w:szCs w:val="22"/>
          <w:lang w:val="fr-FR"/>
        </w:rPr>
        <w:t>U</w:t>
      </w:r>
      <w:r w:rsidRPr="00FD56F9">
        <w:rPr>
          <w:szCs w:val="22"/>
          <w:lang w:val="fr-FR"/>
        </w:rPr>
        <w:t>rbaine [politique et/ou investissement] (</w:t>
      </w:r>
      <w:r w:rsidR="00037A0D">
        <w:rPr>
          <w:szCs w:val="22"/>
          <w:lang w:val="fr-FR"/>
        </w:rPr>
        <w:t>PNMU</w:t>
      </w:r>
      <w:r w:rsidRPr="00FD56F9">
        <w:rPr>
          <w:szCs w:val="22"/>
          <w:lang w:val="fr-FR"/>
        </w:rPr>
        <w:t>) comprenant un système de suivi et de rapport, et qui devrait être prêt pour adoption par le gouvernement</w:t>
      </w:r>
      <w:r w:rsidR="00FD2301">
        <w:rPr>
          <w:szCs w:val="22"/>
          <w:lang w:val="fr-FR"/>
        </w:rPr>
        <w:t xml:space="preserve"> de</w:t>
      </w:r>
      <w:r w:rsidRPr="00FD56F9">
        <w:rPr>
          <w:szCs w:val="22"/>
          <w:lang w:val="fr-FR"/>
        </w:rPr>
        <w:t xml:space="preserve"> </w:t>
      </w:r>
      <w:r w:rsidRPr="00037A0D">
        <w:rPr>
          <w:szCs w:val="22"/>
          <w:highlight w:val="lightGray"/>
          <w:lang w:val="fr-FR"/>
        </w:rPr>
        <w:t>[</w:t>
      </w:r>
      <w:r w:rsidR="00FD2301">
        <w:rPr>
          <w:szCs w:val="22"/>
          <w:highlight w:val="lightGray"/>
          <w:lang w:val="fr-FR"/>
        </w:rPr>
        <w:t>P</w:t>
      </w:r>
      <w:r w:rsidRPr="00037A0D">
        <w:rPr>
          <w:szCs w:val="22"/>
          <w:highlight w:val="lightGray"/>
          <w:lang w:val="fr-FR"/>
        </w:rPr>
        <w:t>ays]</w:t>
      </w:r>
      <w:r w:rsidRPr="00FD56F9">
        <w:rPr>
          <w:szCs w:val="22"/>
          <w:lang w:val="fr-FR"/>
        </w:rPr>
        <w:t>. Le plan est le fruit d'une approche de co-construction impliquant les décideurs politiques, les acteurs de la mobilité urbaine, ainsi que les citoyens d</w:t>
      </w:r>
      <w:r w:rsidR="00037A0D">
        <w:rPr>
          <w:szCs w:val="22"/>
          <w:lang w:val="fr-FR"/>
        </w:rPr>
        <w:t>e</w:t>
      </w:r>
      <w:r w:rsidRPr="00FD56F9">
        <w:rPr>
          <w:szCs w:val="22"/>
          <w:lang w:val="fr-FR"/>
        </w:rPr>
        <w:t xml:space="preserve"> </w:t>
      </w:r>
      <w:r w:rsidRPr="00037A0D">
        <w:rPr>
          <w:szCs w:val="22"/>
          <w:highlight w:val="lightGray"/>
          <w:lang w:val="fr-FR"/>
        </w:rPr>
        <w:t>[</w:t>
      </w:r>
      <w:r w:rsidR="00FD2301">
        <w:rPr>
          <w:szCs w:val="22"/>
          <w:highlight w:val="lightGray"/>
          <w:lang w:val="fr-FR"/>
        </w:rPr>
        <w:t>P</w:t>
      </w:r>
      <w:r w:rsidRPr="00037A0D">
        <w:rPr>
          <w:szCs w:val="22"/>
          <w:highlight w:val="lightGray"/>
          <w:lang w:val="fr-FR"/>
        </w:rPr>
        <w:t>ays]</w:t>
      </w:r>
      <w:r w:rsidRPr="00FD56F9">
        <w:rPr>
          <w:szCs w:val="22"/>
          <w:lang w:val="fr-FR"/>
        </w:rPr>
        <w:t>. Le projet de P</w:t>
      </w:r>
      <w:r w:rsidR="00037A0D">
        <w:rPr>
          <w:szCs w:val="22"/>
          <w:lang w:val="fr-FR"/>
        </w:rPr>
        <w:t>NMU</w:t>
      </w:r>
      <w:r w:rsidRPr="00FD56F9">
        <w:rPr>
          <w:szCs w:val="22"/>
          <w:lang w:val="fr-FR"/>
        </w:rPr>
        <w:t xml:space="preserve"> s'appuiera sur un diagnostic des problèmes de mobilité urbaine de </w:t>
      </w:r>
      <w:r w:rsidRPr="00037A0D">
        <w:rPr>
          <w:szCs w:val="22"/>
          <w:highlight w:val="lightGray"/>
          <w:lang w:val="fr-FR"/>
        </w:rPr>
        <w:t>[</w:t>
      </w:r>
      <w:r w:rsidR="00FD2301">
        <w:rPr>
          <w:szCs w:val="22"/>
          <w:highlight w:val="lightGray"/>
          <w:lang w:val="fr-FR"/>
        </w:rPr>
        <w:t>P</w:t>
      </w:r>
      <w:r w:rsidRPr="00037A0D">
        <w:rPr>
          <w:szCs w:val="22"/>
          <w:highlight w:val="lightGray"/>
          <w:lang w:val="fr-FR"/>
        </w:rPr>
        <w:t>ays]</w:t>
      </w:r>
      <w:r w:rsidRPr="00FD56F9">
        <w:rPr>
          <w:szCs w:val="22"/>
          <w:lang w:val="fr-FR"/>
        </w:rPr>
        <w:t xml:space="preserve"> identifiés et convenus conjointement, et proposera des mesures sélectionnées conjointement pour y remédier. Cette dimension participative est très centrale, elle aura donc un poids particulier dans l'évaluation des offres techniques du consultant. Le projet de P</w:t>
      </w:r>
      <w:r w:rsidR="00037A0D">
        <w:rPr>
          <w:szCs w:val="22"/>
          <w:lang w:val="fr-FR"/>
        </w:rPr>
        <w:t>NMU</w:t>
      </w:r>
      <w:r w:rsidRPr="00FD56F9">
        <w:rPr>
          <w:szCs w:val="22"/>
          <w:lang w:val="fr-FR"/>
        </w:rPr>
        <w:t xml:space="preserve"> doit être conforme aux </w:t>
      </w:r>
      <w:r w:rsidRPr="00037A0D">
        <w:rPr>
          <w:b/>
          <w:bCs/>
          <w:szCs w:val="22"/>
          <w:lang w:val="fr-FR"/>
        </w:rPr>
        <w:t>priorités nationales</w:t>
      </w:r>
      <w:r w:rsidRPr="00FD56F9">
        <w:rPr>
          <w:szCs w:val="22"/>
          <w:lang w:val="fr-FR"/>
        </w:rPr>
        <w:t xml:space="preserve"> en matière de mobilité urbaine durable, et être établi en cohérence avec d'autres </w:t>
      </w:r>
      <w:r w:rsidRPr="00037A0D">
        <w:rPr>
          <w:b/>
          <w:bCs/>
          <w:szCs w:val="22"/>
          <w:lang w:val="fr-FR"/>
        </w:rPr>
        <w:t>politiques</w:t>
      </w:r>
      <w:r w:rsidRPr="00FD56F9">
        <w:rPr>
          <w:szCs w:val="22"/>
          <w:lang w:val="fr-FR"/>
        </w:rPr>
        <w:t xml:space="preserve"> sectorielles </w:t>
      </w:r>
      <w:r w:rsidR="00037A0D">
        <w:rPr>
          <w:szCs w:val="22"/>
          <w:lang w:val="fr-FR"/>
        </w:rPr>
        <w:t>reliées</w:t>
      </w:r>
      <w:r w:rsidRPr="00FD56F9">
        <w:rPr>
          <w:szCs w:val="22"/>
          <w:lang w:val="fr-FR"/>
        </w:rPr>
        <w:t xml:space="preserve">, en particulier le développement spatial et l'énergie. Il doit comprendre un </w:t>
      </w:r>
      <w:r w:rsidRPr="00037A0D">
        <w:rPr>
          <w:b/>
          <w:bCs/>
          <w:szCs w:val="22"/>
          <w:lang w:val="fr-FR"/>
        </w:rPr>
        <w:t>plan d'action</w:t>
      </w:r>
      <w:r w:rsidRPr="00FD56F9">
        <w:rPr>
          <w:szCs w:val="22"/>
          <w:lang w:val="fr-FR"/>
        </w:rPr>
        <w:t xml:space="preserve"> concret et efficace dans le temps pour la mise en œuvre des mesures recommandées sur un horizon à long terme (dix à vingt ans), et être </w:t>
      </w:r>
      <w:r w:rsidRPr="00037A0D">
        <w:rPr>
          <w:b/>
          <w:bCs/>
          <w:szCs w:val="22"/>
          <w:lang w:val="fr-FR"/>
        </w:rPr>
        <w:t>financièrement viable</w:t>
      </w:r>
      <w:r w:rsidRPr="00FD56F9">
        <w:rPr>
          <w:szCs w:val="22"/>
          <w:lang w:val="fr-FR"/>
        </w:rPr>
        <w:t xml:space="preserve"> : les mesures proposées doivent être alignées sur les ressources financières prévues.</w:t>
      </w:r>
    </w:p>
    <w:p w14:paraId="488ECA0D" w14:textId="77777777" w:rsidR="00FD56F9" w:rsidRPr="00FD56F9" w:rsidRDefault="00FD56F9" w:rsidP="00FD56F9">
      <w:pPr>
        <w:suppressAutoHyphens/>
        <w:spacing w:before="120" w:line="276" w:lineRule="auto"/>
        <w:rPr>
          <w:szCs w:val="22"/>
          <w:lang w:val="fr-FR"/>
        </w:rPr>
      </w:pPr>
      <w:r w:rsidRPr="00FD56F9">
        <w:rPr>
          <w:szCs w:val="22"/>
          <w:lang w:val="fr-FR"/>
        </w:rPr>
        <w:t xml:space="preserve">La portée géographique de la mission couvrira toute la zone de </w:t>
      </w:r>
      <w:r w:rsidRPr="00037A0D">
        <w:rPr>
          <w:szCs w:val="22"/>
          <w:highlight w:val="lightGray"/>
          <w:lang w:val="fr-FR"/>
        </w:rPr>
        <w:t>[Pays]</w:t>
      </w:r>
      <w:r w:rsidRPr="00FD56F9">
        <w:rPr>
          <w:szCs w:val="22"/>
          <w:lang w:val="fr-FR"/>
        </w:rPr>
        <w:t xml:space="preserve">. </w:t>
      </w:r>
    </w:p>
    <w:p w14:paraId="28EA324F" w14:textId="77777777" w:rsidR="00FD56F9" w:rsidRPr="00FD56F9" w:rsidRDefault="00FD56F9" w:rsidP="00FD56F9">
      <w:pPr>
        <w:suppressAutoHyphens/>
        <w:spacing w:before="120" w:line="276" w:lineRule="auto"/>
        <w:rPr>
          <w:szCs w:val="22"/>
          <w:lang w:val="fr-FR"/>
        </w:rPr>
      </w:pPr>
      <w:r w:rsidRPr="00FD56F9">
        <w:rPr>
          <w:szCs w:val="22"/>
          <w:lang w:val="fr-FR"/>
        </w:rPr>
        <w:t xml:space="preserve">Les principales années de référence pour l'ensemble du processus seront 2030 et 2050. </w:t>
      </w:r>
    </w:p>
    <w:p w14:paraId="3B98D585" w14:textId="40351140" w:rsidR="00FD56F9" w:rsidRPr="00037A0D" w:rsidRDefault="00FD56F9" w:rsidP="00037A0D">
      <w:pPr>
        <w:pStyle w:val="Titre2"/>
        <w:spacing w:after="240"/>
        <w:ind w:left="567"/>
        <w:rPr>
          <w:lang w:val="en-GB"/>
        </w:rPr>
      </w:pPr>
      <w:bookmarkStart w:id="985" w:name="_Toc64040258"/>
      <w:r w:rsidRPr="00037A0D">
        <w:rPr>
          <w:lang w:val="en-GB"/>
        </w:rPr>
        <w:t>Principales phases et calendrier</w:t>
      </w:r>
      <w:bookmarkEnd w:id="985"/>
    </w:p>
    <w:p w14:paraId="758E1252" w14:textId="5B8AD42A" w:rsidR="00FD56F9" w:rsidRPr="00FD56F9" w:rsidRDefault="00FD56F9" w:rsidP="00FD56F9">
      <w:pPr>
        <w:suppressAutoHyphens/>
        <w:spacing w:before="120" w:line="276" w:lineRule="auto"/>
        <w:rPr>
          <w:szCs w:val="22"/>
          <w:lang w:val="fr-FR"/>
        </w:rPr>
      </w:pPr>
      <w:r w:rsidRPr="00FD56F9">
        <w:rPr>
          <w:szCs w:val="22"/>
          <w:lang w:val="fr-FR"/>
        </w:rPr>
        <w:t xml:space="preserve">Le cycle </w:t>
      </w:r>
      <w:r w:rsidR="00037A0D">
        <w:rPr>
          <w:szCs w:val="22"/>
          <w:lang w:val="fr-FR"/>
        </w:rPr>
        <w:t>PNMU</w:t>
      </w:r>
      <w:r w:rsidRPr="00FD56F9">
        <w:rPr>
          <w:szCs w:val="22"/>
          <w:lang w:val="fr-FR"/>
        </w:rPr>
        <w:t xml:space="preserve"> se compose de 4 phases et de 15 étapes clés mentionnées dans le</w:t>
      </w:r>
      <w:r w:rsidR="00037A0D">
        <w:rPr>
          <w:szCs w:val="22"/>
          <w:lang w:val="fr-FR"/>
        </w:rPr>
        <w:t xml:space="preserve"> guide PNMU </w:t>
      </w:r>
      <w:r w:rsidRPr="00FD56F9">
        <w:rPr>
          <w:szCs w:val="22"/>
          <w:lang w:val="fr-FR"/>
        </w:rPr>
        <w:t>de MobiliseYourCity (publié en 2020). Il est important de noter que plusieurs des étapes sont liées et s'influencent mutuellement, c'est-à-dire q</w:t>
      </w:r>
      <w:r w:rsidR="00037A0D">
        <w:rPr>
          <w:szCs w:val="22"/>
          <w:lang w:val="fr-FR"/>
        </w:rPr>
        <w:t xml:space="preserve">ue </w:t>
      </w:r>
      <w:r w:rsidR="00037A0D" w:rsidRPr="00037A0D">
        <w:rPr>
          <w:b/>
          <w:bCs/>
          <w:szCs w:val="22"/>
          <w:lang w:val="fr-FR"/>
        </w:rPr>
        <w:t>la</w:t>
      </w:r>
      <w:r w:rsidRPr="00037A0D">
        <w:rPr>
          <w:b/>
          <w:bCs/>
          <w:szCs w:val="22"/>
          <w:lang w:val="fr-FR"/>
        </w:rPr>
        <w:t xml:space="preserve"> préparation</w:t>
      </w:r>
      <w:r w:rsidR="00037A0D" w:rsidRPr="00037A0D">
        <w:rPr>
          <w:b/>
          <w:bCs/>
          <w:szCs w:val="22"/>
          <w:lang w:val="fr-FR"/>
        </w:rPr>
        <w:t xml:space="preserve"> d’un PNMU</w:t>
      </w:r>
      <w:r w:rsidRPr="00037A0D">
        <w:rPr>
          <w:b/>
          <w:bCs/>
          <w:szCs w:val="22"/>
          <w:lang w:val="fr-FR"/>
        </w:rPr>
        <w:t xml:space="preserve"> n'est pas un processus de routine qui commence par une étape et se poursuit dans une séquence fixe à travers les autres</w:t>
      </w:r>
      <w:r w:rsidRPr="00FD56F9">
        <w:rPr>
          <w:szCs w:val="22"/>
          <w:lang w:val="fr-FR"/>
        </w:rPr>
        <w:t xml:space="preserve">. Toujours pour faciliter l'appropriation, le développement opérationnel des projets </w:t>
      </w:r>
      <w:r w:rsidR="00037A0D">
        <w:rPr>
          <w:szCs w:val="22"/>
          <w:lang w:val="fr-FR"/>
        </w:rPr>
        <w:t>PNMU</w:t>
      </w:r>
      <w:r w:rsidRPr="00FD56F9">
        <w:rPr>
          <w:szCs w:val="22"/>
          <w:lang w:val="fr-FR"/>
        </w:rPr>
        <w:t xml:space="preserve"> peut être présenté schématiquement comme suit :</w:t>
      </w:r>
    </w:p>
    <w:p w14:paraId="78C11FAE" w14:textId="662198A0" w:rsidR="00F72502" w:rsidRDefault="00F72502">
      <w:pPr>
        <w:suppressAutoHyphens/>
        <w:spacing w:before="120" w:line="276" w:lineRule="auto"/>
        <w:rPr>
          <w:szCs w:val="22"/>
        </w:rPr>
      </w:pPr>
      <w:r w:rsidRPr="00F72502">
        <w:rPr>
          <w:noProof/>
          <w:szCs w:val="22"/>
          <w:lang w:val="fr-FR"/>
        </w:rPr>
        <w:drawing>
          <wp:inline distT="0" distB="0" distL="0" distR="0" wp14:anchorId="2000B1EF" wp14:editId="1ABBC62E">
            <wp:extent cx="5759450" cy="745490"/>
            <wp:effectExtent l="0" t="0" r="31750" b="35560"/>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20B216F" w14:textId="77777777" w:rsidR="005274D4" w:rsidRPr="005274D4" w:rsidRDefault="005274D4" w:rsidP="005274D4">
      <w:pPr>
        <w:suppressAutoHyphens/>
        <w:spacing w:before="120" w:line="276" w:lineRule="auto"/>
        <w:rPr>
          <w:lang w:val="fr-FR"/>
        </w:rPr>
      </w:pPr>
      <w:r w:rsidRPr="005274D4">
        <w:rPr>
          <w:lang w:val="fr-FR"/>
        </w:rPr>
        <w:t>Plus précisément, les quatre phases sont les suivantes :</w:t>
      </w:r>
    </w:p>
    <w:p w14:paraId="000E5E1E" w14:textId="23885EC7" w:rsidR="005274D4" w:rsidRPr="005274D4" w:rsidRDefault="005274D4" w:rsidP="005274D4">
      <w:pPr>
        <w:pStyle w:val="MYCListingBullets1"/>
        <w:numPr>
          <w:ilvl w:val="0"/>
          <w:numId w:val="2"/>
        </w:numPr>
        <w:suppressAutoHyphens/>
        <w:spacing w:before="120" w:after="0"/>
        <w:jc w:val="both"/>
        <w:rPr>
          <w:b/>
          <w:lang w:val="en-GB"/>
        </w:rPr>
      </w:pPr>
      <w:r w:rsidRPr="005274D4">
        <w:rPr>
          <w:b/>
          <w:lang w:val="en-GB"/>
        </w:rPr>
        <w:t xml:space="preserve">Phase 1 : Lancement du processus </w:t>
      </w:r>
      <w:r>
        <w:rPr>
          <w:b/>
          <w:lang w:val="en-GB"/>
        </w:rPr>
        <w:t>PNMU</w:t>
      </w:r>
      <w:r w:rsidRPr="005274D4">
        <w:rPr>
          <w:b/>
          <w:lang w:val="en-GB"/>
        </w:rPr>
        <w:t xml:space="preserve"> </w:t>
      </w:r>
    </w:p>
    <w:p w14:paraId="423D609E" w14:textId="1535FDE8" w:rsidR="005274D4" w:rsidRPr="005274D4" w:rsidRDefault="005274D4" w:rsidP="005274D4">
      <w:pPr>
        <w:suppressAutoHyphens/>
        <w:spacing w:before="120" w:line="276" w:lineRule="auto"/>
        <w:rPr>
          <w:lang w:val="fr-FR"/>
        </w:rPr>
      </w:pPr>
      <w:r w:rsidRPr="005274D4">
        <w:rPr>
          <w:lang w:val="fr-FR"/>
        </w:rPr>
        <w:lastRenderedPageBreak/>
        <w:t>Cette phase comprend un engagement à haut niveau, une évaluation initiale et la mise en place d'un comité d</w:t>
      </w:r>
      <w:r>
        <w:rPr>
          <w:lang w:val="fr-FR"/>
        </w:rPr>
        <w:t>e pilotage</w:t>
      </w:r>
      <w:r w:rsidRPr="005274D4">
        <w:rPr>
          <w:lang w:val="fr-FR"/>
        </w:rPr>
        <w:t xml:space="preserve"> des </w:t>
      </w:r>
      <w:r>
        <w:rPr>
          <w:lang w:val="fr-FR"/>
        </w:rPr>
        <w:t>PNMU</w:t>
      </w:r>
      <w:r w:rsidRPr="005274D4">
        <w:rPr>
          <w:lang w:val="fr-FR"/>
        </w:rPr>
        <w:t xml:space="preserve">. </w:t>
      </w:r>
    </w:p>
    <w:p w14:paraId="47B07551" w14:textId="3117C54B" w:rsidR="005274D4" w:rsidRPr="005274D4" w:rsidRDefault="005274D4" w:rsidP="005274D4">
      <w:pPr>
        <w:suppressAutoHyphens/>
        <w:spacing w:before="120" w:line="276" w:lineRule="auto"/>
        <w:rPr>
          <w:lang w:val="fr-FR"/>
        </w:rPr>
      </w:pPr>
      <w:r w:rsidRPr="005274D4">
        <w:rPr>
          <w:highlight w:val="lightGray"/>
          <w:lang w:val="fr-FR"/>
        </w:rPr>
        <w:t>[</w:t>
      </w:r>
      <w:r w:rsidRPr="005274D4">
        <w:rPr>
          <w:i/>
          <w:iCs/>
          <w:highlight w:val="lightGray"/>
          <w:lang w:val="fr-FR"/>
        </w:rPr>
        <w:t>A conserver si des MobiliseDays sont envisagés</w:t>
      </w:r>
      <w:r w:rsidRPr="005274D4">
        <w:rPr>
          <w:highlight w:val="lightGray"/>
          <w:lang w:val="fr-FR"/>
        </w:rPr>
        <w:t xml:space="preserve"> : En outre, les premiers </w:t>
      </w:r>
      <w:r w:rsidRPr="00870FAA">
        <w:rPr>
          <w:b/>
          <w:bCs/>
          <w:highlight w:val="lightGray"/>
          <w:lang w:val="fr-FR"/>
        </w:rPr>
        <w:t xml:space="preserve">MobiliseDays </w:t>
      </w:r>
      <w:r w:rsidRPr="005274D4">
        <w:rPr>
          <w:highlight w:val="lightGray"/>
          <w:lang w:val="fr-FR"/>
        </w:rPr>
        <w:t>rassembleront les principales parties prenantes locales et une compréhension commune du processus d'élaboration du PNMU sera formée].</w:t>
      </w:r>
    </w:p>
    <w:p w14:paraId="57919138" w14:textId="77777777" w:rsidR="005274D4" w:rsidRPr="00CF7D72" w:rsidRDefault="005274D4" w:rsidP="005274D4">
      <w:pPr>
        <w:pStyle w:val="MYCListingBullets1"/>
        <w:numPr>
          <w:ilvl w:val="0"/>
          <w:numId w:val="2"/>
        </w:numPr>
        <w:suppressAutoHyphens/>
        <w:spacing w:before="120" w:after="0"/>
        <w:jc w:val="both"/>
        <w:rPr>
          <w:b/>
          <w:lang w:val="fr-FR"/>
        </w:rPr>
      </w:pPr>
      <w:r w:rsidRPr="00CF7D72">
        <w:rPr>
          <w:b/>
          <w:lang w:val="fr-FR"/>
        </w:rPr>
        <w:t>Phase 2 : Préparation d'un diagnostic détaillé des problèmes de performance</w:t>
      </w:r>
    </w:p>
    <w:p w14:paraId="067D07A9" w14:textId="7348ED85" w:rsidR="005274D4" w:rsidRPr="005274D4" w:rsidRDefault="005274D4" w:rsidP="005274D4">
      <w:pPr>
        <w:suppressAutoHyphens/>
        <w:spacing w:before="120" w:line="276" w:lineRule="auto"/>
        <w:rPr>
          <w:lang w:val="fr-FR"/>
        </w:rPr>
      </w:pPr>
      <w:r w:rsidRPr="005274D4">
        <w:rPr>
          <w:lang w:val="fr-FR"/>
        </w:rPr>
        <w:t>Un diagnostic approfondi s'appuiera sur les données collectées et d'autres informations, et mettra en lumière les forces, faiblesses, opportunités et menaces (FF</w:t>
      </w:r>
      <w:r>
        <w:rPr>
          <w:lang w:val="fr-FR"/>
        </w:rPr>
        <w:t>O</w:t>
      </w:r>
      <w:r w:rsidRPr="005274D4">
        <w:rPr>
          <w:lang w:val="fr-FR"/>
        </w:rPr>
        <w:t xml:space="preserve">M) de la mobilité urbaine à l'échelle nationale. La consultation initiale des parties prenantes et le plan de communication, ainsi que d'autres activités, contribueront à renforcer le soutien politique et organisationnel du processus </w:t>
      </w:r>
      <w:r>
        <w:rPr>
          <w:lang w:val="fr-FR"/>
        </w:rPr>
        <w:t>PNMU</w:t>
      </w:r>
      <w:r w:rsidRPr="005274D4">
        <w:rPr>
          <w:lang w:val="fr-FR"/>
        </w:rPr>
        <w:t>.</w:t>
      </w:r>
    </w:p>
    <w:p w14:paraId="059B8A9B" w14:textId="77777777" w:rsidR="005274D4" w:rsidRPr="00CF7D72" w:rsidRDefault="005274D4" w:rsidP="005274D4">
      <w:pPr>
        <w:pStyle w:val="MYCListingBullets1"/>
        <w:numPr>
          <w:ilvl w:val="0"/>
          <w:numId w:val="2"/>
        </w:numPr>
        <w:suppressAutoHyphens/>
        <w:spacing w:before="120" w:after="0"/>
        <w:jc w:val="both"/>
        <w:rPr>
          <w:b/>
          <w:lang w:val="fr-FR"/>
        </w:rPr>
      </w:pPr>
      <w:r w:rsidRPr="00CF7D72">
        <w:rPr>
          <w:b/>
          <w:lang w:val="fr-FR"/>
        </w:rPr>
        <w:t xml:space="preserve">Phase 3 : Vision, définition des objectifs et plan d'action co-construits ("Vision" &amp; "Stratégie") </w:t>
      </w:r>
    </w:p>
    <w:p w14:paraId="3B21163B" w14:textId="3918F424" w:rsidR="005274D4" w:rsidRPr="005274D4" w:rsidRDefault="005274D4" w:rsidP="005274D4">
      <w:pPr>
        <w:suppressAutoHyphens/>
        <w:spacing w:before="120" w:line="276" w:lineRule="auto"/>
        <w:rPr>
          <w:lang w:val="fr-FR"/>
        </w:rPr>
      </w:pPr>
      <w:r w:rsidRPr="005274D4">
        <w:rPr>
          <w:lang w:val="fr-FR"/>
        </w:rPr>
        <w:t xml:space="preserve">Cette phase développe une vision commune de la mobilité urbaine à l'échelle nationale et établit des objectifs et des indicateurs pour mesurer le succès de la mise en œuvre (large consultation des parties prenantes). Des scénarios de développement futur seront élaborés. La partie centrale du </w:t>
      </w:r>
      <w:r>
        <w:rPr>
          <w:lang w:val="fr-FR"/>
        </w:rPr>
        <w:t>PNMU</w:t>
      </w:r>
      <w:r w:rsidRPr="005274D4">
        <w:rPr>
          <w:lang w:val="fr-FR"/>
        </w:rPr>
        <w:t xml:space="preserve"> est la mise en place de paquets de mesures intégrés en accord avec les objectifs stratégiques. Les impacts positifs et négatifs seront examinés et les mesures seront adaptées en conséquence. Il est également nécessaire de s'attaquer très tôt aux obstacles </w:t>
      </w:r>
      <w:r w:rsidR="005C70B3">
        <w:rPr>
          <w:lang w:val="fr-FR"/>
        </w:rPr>
        <w:t>de</w:t>
      </w:r>
      <w:r w:rsidRPr="005274D4">
        <w:rPr>
          <w:lang w:val="fr-FR"/>
        </w:rPr>
        <w:t xml:space="preserve"> mise en œuvre (tels que les capacités limitées du personnel ou le manque de financement).  Une feuille de route pour le développement des P</w:t>
      </w:r>
      <w:r w:rsidR="005C70B3">
        <w:rPr>
          <w:lang w:val="fr-FR"/>
        </w:rPr>
        <w:t>NMU</w:t>
      </w:r>
      <w:r w:rsidRPr="005274D4">
        <w:rPr>
          <w:lang w:val="fr-FR"/>
        </w:rPr>
        <w:t xml:space="preserve"> sera établie dans un document stratégique.</w:t>
      </w:r>
    </w:p>
    <w:p w14:paraId="7F5E9891" w14:textId="6A3517E5" w:rsidR="005274D4" w:rsidRPr="005C70B3" w:rsidRDefault="005274D4" w:rsidP="005274D4">
      <w:pPr>
        <w:pStyle w:val="MYCListingBullets1"/>
        <w:numPr>
          <w:ilvl w:val="0"/>
          <w:numId w:val="2"/>
        </w:numPr>
        <w:suppressAutoHyphens/>
        <w:spacing w:before="120" w:after="0"/>
        <w:jc w:val="both"/>
        <w:rPr>
          <w:b/>
          <w:lang w:val="fr-FR"/>
        </w:rPr>
      </w:pPr>
      <w:r w:rsidRPr="005C70B3">
        <w:rPr>
          <w:b/>
          <w:lang w:val="fr-FR"/>
        </w:rPr>
        <w:t xml:space="preserve">Phase 4 : Préparation de la mise en œuvre des </w:t>
      </w:r>
      <w:r w:rsidR="005C70B3" w:rsidRPr="005C70B3">
        <w:rPr>
          <w:b/>
          <w:lang w:val="fr-FR"/>
        </w:rPr>
        <w:t>PNMU</w:t>
      </w:r>
      <w:r w:rsidRPr="005C70B3">
        <w:rPr>
          <w:b/>
          <w:lang w:val="fr-FR"/>
        </w:rPr>
        <w:t xml:space="preserve"> </w:t>
      </w:r>
    </w:p>
    <w:p w14:paraId="6B0FE949" w14:textId="77777777" w:rsidR="005274D4" w:rsidRPr="005274D4" w:rsidRDefault="005274D4" w:rsidP="005274D4">
      <w:pPr>
        <w:suppressAutoHyphens/>
        <w:spacing w:before="120" w:line="276" w:lineRule="auto"/>
        <w:rPr>
          <w:lang w:val="fr-FR"/>
        </w:rPr>
      </w:pPr>
      <w:r w:rsidRPr="005274D4">
        <w:rPr>
          <w:lang w:val="fr-FR"/>
        </w:rPr>
        <w:t xml:space="preserve">Les mesures, élaborées et évaluées au cours de la phase 3, seront intégrées dans un plan budgétaire et financier qui reflète différents scénarios budgétaires et identifie les priorités et les gains rapides. Cette phase 4 met en place une structure de pilotage et un mécanisme de mise en œuvre, un cadre de suivi et de rapport </w:t>
      </w:r>
      <w:r w:rsidRPr="005C70B3">
        <w:rPr>
          <w:highlight w:val="lightGray"/>
          <w:lang w:val="fr-FR"/>
        </w:rPr>
        <w:t>[et élabore des études techniques et financières détaillées]</w:t>
      </w:r>
      <w:r w:rsidRPr="005274D4">
        <w:rPr>
          <w:lang w:val="fr-FR"/>
        </w:rPr>
        <w:t>.</w:t>
      </w:r>
    </w:p>
    <w:p w14:paraId="13A7FAE6" w14:textId="5C75840A" w:rsidR="005274D4" w:rsidRPr="005274D4" w:rsidRDefault="005274D4" w:rsidP="005274D4">
      <w:pPr>
        <w:suppressAutoHyphens/>
        <w:spacing w:before="120" w:line="276" w:lineRule="auto"/>
        <w:rPr>
          <w:highlight w:val="lightGray"/>
          <w:lang w:val="fr-FR"/>
        </w:rPr>
      </w:pPr>
      <w:r w:rsidRPr="005274D4">
        <w:rPr>
          <w:lang w:val="fr-FR"/>
        </w:rPr>
        <w:t xml:space="preserve">Ces </w:t>
      </w:r>
      <w:r w:rsidRPr="00870FAA">
        <w:rPr>
          <w:b/>
          <w:bCs/>
          <w:lang w:val="fr-FR"/>
        </w:rPr>
        <w:t>activités</w:t>
      </w:r>
      <w:r w:rsidRPr="005274D4">
        <w:rPr>
          <w:lang w:val="fr-FR"/>
        </w:rPr>
        <w:t xml:space="preserve"> doivent être menées sur une période de </w:t>
      </w:r>
      <w:r w:rsidRPr="005C70B3">
        <w:rPr>
          <w:highlight w:val="lightGray"/>
          <w:lang w:val="fr-FR"/>
        </w:rPr>
        <w:t>[X]</w:t>
      </w:r>
      <w:r w:rsidRPr="005274D4">
        <w:rPr>
          <w:lang w:val="fr-FR"/>
        </w:rPr>
        <w:t xml:space="preserve"> mois, avec un début des services prévu en </w:t>
      </w:r>
      <w:r w:rsidRPr="005C70B3">
        <w:rPr>
          <w:highlight w:val="lightGray"/>
          <w:lang w:val="fr-FR"/>
        </w:rPr>
        <w:t>[mois]</w:t>
      </w:r>
      <w:r w:rsidRPr="004B66C8">
        <w:rPr>
          <w:lang w:val="fr-FR"/>
        </w:rPr>
        <w:t xml:space="preserve"> </w:t>
      </w:r>
      <w:r w:rsidRPr="005C70B3">
        <w:rPr>
          <w:highlight w:val="lightGray"/>
          <w:lang w:val="fr-FR"/>
        </w:rPr>
        <w:t>[année]</w:t>
      </w:r>
      <w:r w:rsidRPr="005274D4">
        <w:rPr>
          <w:lang w:val="fr-FR"/>
        </w:rPr>
        <w:t>.</w:t>
      </w:r>
    </w:p>
    <w:p w14:paraId="5E34AB7C" w14:textId="12F1CAA3" w:rsidR="0049797F" w:rsidRPr="00CF7D72" w:rsidRDefault="00CF7D72">
      <w:pPr>
        <w:pStyle w:val="Titre2"/>
        <w:spacing w:after="240"/>
        <w:ind w:left="567"/>
        <w:rPr>
          <w:lang w:val="fr-FR"/>
        </w:rPr>
      </w:pPr>
      <w:bookmarkStart w:id="986" w:name="_Toc39770954"/>
      <w:bookmarkStart w:id="987" w:name="_Toc40116558"/>
      <w:bookmarkStart w:id="988" w:name="_Toc40168817"/>
      <w:bookmarkStart w:id="989" w:name="_Toc40168929"/>
      <w:bookmarkStart w:id="990" w:name="_Toc40175261"/>
      <w:bookmarkStart w:id="991" w:name="_Toc40258371"/>
      <w:bookmarkStart w:id="992" w:name="_Toc39770955"/>
      <w:bookmarkStart w:id="993" w:name="_Toc40116559"/>
      <w:bookmarkStart w:id="994" w:name="_Toc40168818"/>
      <w:bookmarkStart w:id="995" w:name="_Toc40168930"/>
      <w:bookmarkStart w:id="996" w:name="_Toc40175262"/>
      <w:bookmarkStart w:id="997" w:name="_Toc40258372"/>
      <w:bookmarkStart w:id="998" w:name="_Toc39770956"/>
      <w:bookmarkStart w:id="999" w:name="_Toc40116560"/>
      <w:bookmarkStart w:id="1000" w:name="_Toc40168819"/>
      <w:bookmarkStart w:id="1001" w:name="_Toc40168931"/>
      <w:bookmarkStart w:id="1002" w:name="_Toc40175263"/>
      <w:bookmarkStart w:id="1003" w:name="_Toc40258373"/>
      <w:bookmarkStart w:id="1004" w:name="_Toc39770957"/>
      <w:bookmarkStart w:id="1005" w:name="_Toc40116561"/>
      <w:bookmarkStart w:id="1006" w:name="_Toc40168820"/>
      <w:bookmarkStart w:id="1007" w:name="_Toc40168932"/>
      <w:bookmarkStart w:id="1008" w:name="_Toc40175264"/>
      <w:bookmarkStart w:id="1009" w:name="_Toc40258374"/>
      <w:bookmarkStart w:id="1010" w:name="_Toc39770958"/>
      <w:bookmarkStart w:id="1011" w:name="_Toc40116562"/>
      <w:bookmarkStart w:id="1012" w:name="_Toc40168821"/>
      <w:bookmarkStart w:id="1013" w:name="_Toc40168933"/>
      <w:bookmarkStart w:id="1014" w:name="_Toc40175265"/>
      <w:bookmarkStart w:id="1015" w:name="_Toc40258375"/>
      <w:bookmarkStart w:id="1016" w:name="_Toc39770959"/>
      <w:bookmarkStart w:id="1017" w:name="_Toc40116563"/>
      <w:bookmarkStart w:id="1018" w:name="_Toc40168822"/>
      <w:bookmarkStart w:id="1019" w:name="_Toc40168934"/>
      <w:bookmarkStart w:id="1020" w:name="_Toc40175266"/>
      <w:bookmarkStart w:id="1021" w:name="_Toc40258376"/>
      <w:bookmarkStart w:id="1022" w:name="_Toc39770960"/>
      <w:bookmarkStart w:id="1023" w:name="_Toc40116564"/>
      <w:bookmarkStart w:id="1024" w:name="_Toc40168823"/>
      <w:bookmarkStart w:id="1025" w:name="_Toc40168935"/>
      <w:bookmarkStart w:id="1026" w:name="_Toc40175267"/>
      <w:bookmarkStart w:id="1027" w:name="_Toc40258377"/>
      <w:bookmarkStart w:id="1028" w:name="_Toc39770961"/>
      <w:bookmarkStart w:id="1029" w:name="_Toc40116565"/>
      <w:bookmarkStart w:id="1030" w:name="_Toc40168824"/>
      <w:bookmarkStart w:id="1031" w:name="_Toc40168936"/>
      <w:bookmarkStart w:id="1032" w:name="_Toc40175268"/>
      <w:bookmarkStart w:id="1033" w:name="_Toc40258378"/>
      <w:bookmarkStart w:id="1034" w:name="_Toc64040259"/>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CF7D72">
        <w:rPr>
          <w:lang w:val="fr-FR"/>
        </w:rPr>
        <w:t>Cadre de gestion et de c</w:t>
      </w:r>
      <w:r>
        <w:rPr>
          <w:lang w:val="fr-FR"/>
        </w:rPr>
        <w:t>o-construction</w:t>
      </w:r>
      <w:bookmarkEnd w:id="1034"/>
    </w:p>
    <w:p w14:paraId="4C34E2E7" w14:textId="6BA82D3B" w:rsidR="00310D40" w:rsidRPr="00310D40" w:rsidRDefault="00310D40" w:rsidP="00310D40">
      <w:pPr>
        <w:pStyle w:val="MYCListingBullets1"/>
        <w:suppressAutoHyphens/>
        <w:spacing w:before="120"/>
        <w:rPr>
          <w:rStyle w:val="tlid-translation"/>
          <w:szCs w:val="22"/>
          <w:lang w:val="fr-FR"/>
        </w:rPr>
      </w:pPr>
      <w:bookmarkStart w:id="1035" w:name="_Toc36573147"/>
      <w:bookmarkStart w:id="1036" w:name="_Toc36573278"/>
      <w:bookmarkStart w:id="1037" w:name="_Toc36630769"/>
      <w:bookmarkStart w:id="1038" w:name="_Toc36630923"/>
      <w:bookmarkStart w:id="1039" w:name="_Toc36749109"/>
      <w:bookmarkStart w:id="1040" w:name="_Toc36807836"/>
      <w:bookmarkStart w:id="1041" w:name="_Toc36819958"/>
      <w:bookmarkStart w:id="1042" w:name="_Toc36821877"/>
      <w:bookmarkStart w:id="1043" w:name="_Toc36835315"/>
      <w:bookmarkStart w:id="1044" w:name="_Toc37089234"/>
      <w:bookmarkStart w:id="1045" w:name="_Toc37166661"/>
      <w:bookmarkEnd w:id="1035"/>
      <w:bookmarkEnd w:id="1036"/>
      <w:bookmarkEnd w:id="1037"/>
      <w:bookmarkEnd w:id="1038"/>
      <w:bookmarkEnd w:id="1039"/>
      <w:bookmarkEnd w:id="1040"/>
      <w:bookmarkEnd w:id="1041"/>
      <w:bookmarkEnd w:id="1042"/>
      <w:bookmarkEnd w:id="1043"/>
      <w:bookmarkEnd w:id="1044"/>
      <w:bookmarkEnd w:id="1045"/>
      <w:r w:rsidRPr="00310D40">
        <w:rPr>
          <w:rStyle w:val="tlid-translation"/>
          <w:szCs w:val="22"/>
          <w:lang w:val="fr-FR"/>
        </w:rPr>
        <w:t>L'élaboration du P</w:t>
      </w:r>
      <w:r>
        <w:rPr>
          <w:rStyle w:val="tlid-translation"/>
          <w:szCs w:val="22"/>
          <w:lang w:val="fr-FR"/>
        </w:rPr>
        <w:t>NMU</w:t>
      </w:r>
      <w:r w:rsidRPr="00310D40">
        <w:rPr>
          <w:rStyle w:val="tlid-translation"/>
          <w:szCs w:val="22"/>
          <w:lang w:val="fr-FR"/>
        </w:rPr>
        <w:t xml:space="preserve"> soulève généralement des questions essentielles qui préoccupent plusieurs ministères et politiques </w:t>
      </w:r>
      <w:r w:rsidR="00C44833">
        <w:rPr>
          <w:rStyle w:val="tlid-translation"/>
          <w:szCs w:val="22"/>
          <w:lang w:val="fr-FR"/>
        </w:rPr>
        <w:t>déjà en place</w:t>
      </w:r>
      <w:r w:rsidRPr="00310D40">
        <w:rPr>
          <w:rStyle w:val="tlid-translation"/>
          <w:szCs w:val="22"/>
          <w:lang w:val="fr-FR"/>
        </w:rPr>
        <w:t>. Cela justifie l'accent particulier mis par Mobilise</w:t>
      </w:r>
      <w:r w:rsidR="00C44833">
        <w:rPr>
          <w:rStyle w:val="tlid-translation"/>
          <w:szCs w:val="22"/>
          <w:lang w:val="fr-FR"/>
        </w:rPr>
        <w:t>YourCity</w:t>
      </w:r>
      <w:r w:rsidRPr="00310D40">
        <w:rPr>
          <w:rStyle w:val="tlid-translation"/>
          <w:szCs w:val="22"/>
          <w:lang w:val="fr-FR"/>
        </w:rPr>
        <w:t xml:space="preserve"> sur une approche de co-construction d'un processus </w:t>
      </w:r>
      <w:r w:rsidR="00C44833">
        <w:rPr>
          <w:rStyle w:val="tlid-translation"/>
          <w:szCs w:val="22"/>
          <w:lang w:val="fr-FR"/>
        </w:rPr>
        <w:t>PNMU</w:t>
      </w:r>
      <w:r w:rsidRPr="00310D40">
        <w:rPr>
          <w:rStyle w:val="tlid-translation"/>
          <w:szCs w:val="22"/>
          <w:lang w:val="fr-FR"/>
        </w:rPr>
        <w:t xml:space="preserve">. </w:t>
      </w:r>
      <w:r w:rsidRPr="001C149A">
        <w:rPr>
          <w:rStyle w:val="tlid-translation"/>
          <w:b/>
          <w:bCs/>
          <w:szCs w:val="22"/>
          <w:lang w:val="fr-FR"/>
        </w:rPr>
        <w:t xml:space="preserve">La structure de gestion du </w:t>
      </w:r>
      <w:r w:rsidR="00C44833" w:rsidRPr="001C149A">
        <w:rPr>
          <w:rStyle w:val="tlid-translation"/>
          <w:b/>
          <w:bCs/>
          <w:szCs w:val="22"/>
          <w:lang w:val="fr-FR"/>
        </w:rPr>
        <w:t>PNMU</w:t>
      </w:r>
      <w:r w:rsidRPr="001C149A">
        <w:rPr>
          <w:rStyle w:val="tlid-translation"/>
          <w:b/>
          <w:bCs/>
          <w:szCs w:val="22"/>
          <w:lang w:val="fr-FR"/>
        </w:rPr>
        <w:t xml:space="preserve"> doit être organisée avant le début de la phase 1</w:t>
      </w:r>
      <w:r w:rsidRPr="00310D40">
        <w:rPr>
          <w:rStyle w:val="tlid-translation"/>
          <w:szCs w:val="22"/>
          <w:lang w:val="fr-FR"/>
        </w:rPr>
        <w:t xml:space="preserve">. Cette structure se présente comme suit : </w:t>
      </w:r>
    </w:p>
    <w:p w14:paraId="23F18A31" w14:textId="3598A3B1" w:rsidR="00310D40" w:rsidRPr="00616675" w:rsidRDefault="00310D40" w:rsidP="009D7497">
      <w:pPr>
        <w:pStyle w:val="MYCListingBullets1"/>
        <w:numPr>
          <w:ilvl w:val="0"/>
          <w:numId w:val="2"/>
        </w:numPr>
        <w:suppressAutoHyphens/>
        <w:spacing w:before="120"/>
        <w:jc w:val="both"/>
        <w:rPr>
          <w:b/>
          <w:lang w:val="fr-FR"/>
        </w:rPr>
      </w:pPr>
      <w:r w:rsidRPr="00616675">
        <w:rPr>
          <w:b/>
          <w:bCs/>
          <w:lang w:val="fr-FR"/>
        </w:rPr>
        <w:t xml:space="preserve">Point focal clé du </w:t>
      </w:r>
      <w:r w:rsidR="00C44833" w:rsidRPr="00616675">
        <w:rPr>
          <w:b/>
          <w:bCs/>
          <w:lang w:val="fr-FR"/>
        </w:rPr>
        <w:t>PNMU</w:t>
      </w:r>
      <w:r w:rsidRPr="00616675">
        <w:rPr>
          <w:b/>
          <w:lang w:val="fr-FR"/>
        </w:rPr>
        <w:t xml:space="preserve"> </w:t>
      </w:r>
      <w:r w:rsidRPr="00616675">
        <w:rPr>
          <w:bCs/>
          <w:lang w:val="fr-FR"/>
        </w:rPr>
        <w:t xml:space="preserve">: le gouvernement de </w:t>
      </w:r>
      <w:r w:rsidRPr="00616675">
        <w:rPr>
          <w:bCs/>
          <w:highlight w:val="lightGray"/>
          <w:lang w:val="fr-FR"/>
        </w:rPr>
        <w:t>[</w:t>
      </w:r>
      <w:r w:rsidR="00FD2301">
        <w:rPr>
          <w:bCs/>
          <w:highlight w:val="lightGray"/>
          <w:lang w:val="fr-FR"/>
        </w:rPr>
        <w:t>P</w:t>
      </w:r>
      <w:r w:rsidRPr="00616675">
        <w:rPr>
          <w:bCs/>
          <w:highlight w:val="lightGray"/>
          <w:lang w:val="fr-FR"/>
        </w:rPr>
        <w:t>ays]</w:t>
      </w:r>
      <w:r w:rsidRPr="00616675">
        <w:rPr>
          <w:bCs/>
          <w:lang w:val="fr-FR"/>
        </w:rPr>
        <w:t xml:space="preserve"> désigne </w:t>
      </w:r>
      <w:r w:rsidRPr="00616675">
        <w:rPr>
          <w:bCs/>
          <w:highlight w:val="lightGray"/>
          <w:lang w:val="fr-FR"/>
        </w:rPr>
        <w:t>[nom et poste de la personne]</w:t>
      </w:r>
      <w:r w:rsidRPr="00616675">
        <w:rPr>
          <w:bCs/>
          <w:lang w:val="fr-FR"/>
        </w:rPr>
        <w:t xml:space="preserve"> du ministère </w:t>
      </w:r>
      <w:r w:rsidRPr="00616675">
        <w:rPr>
          <w:bCs/>
          <w:highlight w:val="lightGray"/>
          <w:lang w:val="fr-FR"/>
        </w:rPr>
        <w:t>[des transports]</w:t>
      </w:r>
      <w:r w:rsidRPr="00616675">
        <w:rPr>
          <w:bCs/>
          <w:lang w:val="fr-FR"/>
        </w:rPr>
        <w:t xml:space="preserve"> comme chef de file du côté du gouvernement pour l'élaboration du </w:t>
      </w:r>
      <w:r w:rsidR="00C44833" w:rsidRPr="00616675">
        <w:rPr>
          <w:bCs/>
          <w:lang w:val="fr-FR"/>
        </w:rPr>
        <w:t>PNMU</w:t>
      </w:r>
      <w:r w:rsidRPr="00616675">
        <w:rPr>
          <w:bCs/>
          <w:lang w:val="fr-FR"/>
        </w:rPr>
        <w:t xml:space="preserve">. Le </w:t>
      </w:r>
      <w:r w:rsidRPr="00616675">
        <w:rPr>
          <w:bCs/>
          <w:highlight w:val="lightGray"/>
          <w:lang w:val="fr-FR"/>
        </w:rPr>
        <w:t>[nom ou dénomination de la personne]</w:t>
      </w:r>
      <w:r w:rsidRPr="00616675">
        <w:rPr>
          <w:bCs/>
          <w:lang w:val="fr-FR"/>
        </w:rPr>
        <w:t xml:space="preserve"> est le point focal clé du consultant pour la durée du projet, il validera au préalable les produits du consultant et fournira les informations, mandats et contacts nécessaires à la mise en œuvre des activités dans le cadre du présent contrat.</w:t>
      </w:r>
    </w:p>
    <w:p w14:paraId="4E105D06" w14:textId="0E985005" w:rsidR="00152FBC" w:rsidRPr="00FD2301" w:rsidRDefault="00310D40" w:rsidP="00152FBC">
      <w:pPr>
        <w:pStyle w:val="MYCListingBullets1"/>
        <w:numPr>
          <w:ilvl w:val="0"/>
          <w:numId w:val="2"/>
        </w:numPr>
        <w:suppressAutoHyphens/>
        <w:spacing w:before="120"/>
        <w:jc w:val="both"/>
        <w:rPr>
          <w:lang w:val="fr-FR"/>
        </w:rPr>
      </w:pPr>
      <w:r w:rsidRPr="009D7497">
        <w:rPr>
          <w:b/>
          <w:bCs/>
          <w:lang w:val="fr-FR"/>
        </w:rPr>
        <w:lastRenderedPageBreak/>
        <w:t>Points focaux sectoriels</w:t>
      </w:r>
      <w:r w:rsidR="009D7497" w:rsidRPr="009D7497">
        <w:rPr>
          <w:lang w:val="fr-FR"/>
        </w:rPr>
        <w:t xml:space="preserve"> </w:t>
      </w:r>
      <w:r w:rsidRPr="009D7497">
        <w:rPr>
          <w:lang w:val="fr-FR"/>
        </w:rPr>
        <w:t xml:space="preserve">: le gouvernement de </w:t>
      </w:r>
      <w:r w:rsidRPr="009D7497">
        <w:rPr>
          <w:highlight w:val="lightGray"/>
          <w:lang w:val="fr-FR"/>
        </w:rPr>
        <w:t>[</w:t>
      </w:r>
      <w:r w:rsidR="00FD2301">
        <w:rPr>
          <w:highlight w:val="lightGray"/>
          <w:lang w:val="fr-FR"/>
        </w:rPr>
        <w:t>P</w:t>
      </w:r>
      <w:r w:rsidRPr="009D7497">
        <w:rPr>
          <w:highlight w:val="lightGray"/>
          <w:lang w:val="fr-FR"/>
        </w:rPr>
        <w:t>ays]</w:t>
      </w:r>
      <w:r w:rsidRPr="009D7497">
        <w:rPr>
          <w:lang w:val="fr-FR"/>
        </w:rPr>
        <w:t xml:space="preserve"> désigne les points focaux sectoriels qui soutiendront la tâche du consultant et engageront les parties prenantes dans les ministères respectifs. </w:t>
      </w:r>
      <w:r w:rsidRPr="00FD2301">
        <w:rPr>
          <w:lang w:val="fr-FR"/>
        </w:rPr>
        <w:t xml:space="preserve">Les points focaux désignés sont les suivants : </w:t>
      </w:r>
    </w:p>
    <w:p w14:paraId="6F12713C" w14:textId="270BB1A6"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[nom et poste de la personne]</w:t>
      </w:r>
      <w:r w:rsidRPr="00310D40">
        <w:rPr>
          <w:rStyle w:val="tlid-translation"/>
          <w:szCs w:val="22"/>
          <w:lang w:val="fr-FR"/>
        </w:rPr>
        <w:t xml:space="preserve"> pour le ministère du </w:t>
      </w:r>
      <w:r w:rsidRPr="00C44833">
        <w:rPr>
          <w:rStyle w:val="tlid-translation"/>
          <w:szCs w:val="22"/>
          <w:highlight w:val="lightGray"/>
          <w:lang w:val="fr-FR"/>
        </w:rPr>
        <w:t>[développement urbain]</w:t>
      </w:r>
      <w:r w:rsidRPr="00310D40">
        <w:rPr>
          <w:rStyle w:val="tlid-translation"/>
          <w:szCs w:val="22"/>
          <w:lang w:val="fr-FR"/>
        </w:rPr>
        <w:t xml:space="preserve">. </w:t>
      </w:r>
    </w:p>
    <w:p w14:paraId="318EFFE9" w14:textId="06AAF0BE"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 xml:space="preserve">[nom et </w:t>
      </w:r>
      <w:r w:rsidR="00180BBD">
        <w:rPr>
          <w:rStyle w:val="tlid-translation"/>
          <w:szCs w:val="22"/>
          <w:highlight w:val="lightGray"/>
          <w:lang w:val="fr-FR"/>
        </w:rPr>
        <w:t>poste</w:t>
      </w:r>
      <w:r w:rsidRPr="00C44833">
        <w:rPr>
          <w:rStyle w:val="tlid-translation"/>
          <w:szCs w:val="22"/>
          <w:highlight w:val="lightGray"/>
          <w:lang w:val="fr-FR"/>
        </w:rPr>
        <w:t xml:space="preserve"> de la personne]</w:t>
      </w:r>
      <w:r w:rsidRPr="00310D40">
        <w:rPr>
          <w:rStyle w:val="tlid-translation"/>
          <w:szCs w:val="22"/>
          <w:lang w:val="fr-FR"/>
        </w:rPr>
        <w:t xml:space="preserve"> pour le ministère de </w:t>
      </w:r>
      <w:r w:rsidRPr="00C44833">
        <w:rPr>
          <w:rStyle w:val="tlid-translation"/>
          <w:szCs w:val="22"/>
          <w:highlight w:val="lightGray"/>
          <w:lang w:val="fr-FR"/>
        </w:rPr>
        <w:t>[l'énergie]</w:t>
      </w:r>
      <w:r w:rsidR="00C44833">
        <w:rPr>
          <w:rStyle w:val="tlid-translation"/>
          <w:szCs w:val="22"/>
          <w:lang w:val="fr-FR"/>
        </w:rPr>
        <w:t>.</w:t>
      </w:r>
    </w:p>
    <w:p w14:paraId="55FC63E3" w14:textId="66E26EC8"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 xml:space="preserve">[nom et </w:t>
      </w:r>
      <w:r w:rsidR="00180BBD">
        <w:rPr>
          <w:rStyle w:val="tlid-translation"/>
          <w:szCs w:val="22"/>
          <w:highlight w:val="lightGray"/>
          <w:lang w:val="fr-FR"/>
        </w:rPr>
        <w:t>poste</w:t>
      </w:r>
      <w:r w:rsidRPr="00C44833">
        <w:rPr>
          <w:rStyle w:val="tlid-translation"/>
          <w:szCs w:val="22"/>
          <w:highlight w:val="lightGray"/>
          <w:lang w:val="fr-FR"/>
        </w:rPr>
        <w:t xml:space="preserve"> de la personne]</w:t>
      </w:r>
      <w:r w:rsidRPr="00310D40">
        <w:rPr>
          <w:rStyle w:val="tlid-translation"/>
          <w:szCs w:val="22"/>
          <w:lang w:val="fr-FR"/>
        </w:rPr>
        <w:t xml:space="preserve"> pour le ministère </w:t>
      </w:r>
      <w:r w:rsidRPr="00C44833">
        <w:rPr>
          <w:rStyle w:val="tlid-translation"/>
          <w:szCs w:val="22"/>
          <w:highlight w:val="lightGray"/>
          <w:lang w:val="fr-FR"/>
        </w:rPr>
        <w:t>[de l'environnement]</w:t>
      </w:r>
      <w:r w:rsidR="00C44833">
        <w:rPr>
          <w:rStyle w:val="tlid-translation"/>
          <w:szCs w:val="22"/>
          <w:lang w:val="fr-FR"/>
        </w:rPr>
        <w:t>.</w:t>
      </w:r>
      <w:r w:rsidRPr="00310D40">
        <w:rPr>
          <w:rStyle w:val="tlid-translation"/>
          <w:szCs w:val="22"/>
          <w:lang w:val="fr-FR"/>
        </w:rPr>
        <w:t xml:space="preserve"> </w:t>
      </w:r>
    </w:p>
    <w:p w14:paraId="4E90D7ED" w14:textId="17C0CC9E"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 xml:space="preserve">[nom et </w:t>
      </w:r>
      <w:r w:rsidR="00180BBD">
        <w:rPr>
          <w:rStyle w:val="tlid-translation"/>
          <w:szCs w:val="22"/>
          <w:highlight w:val="lightGray"/>
          <w:lang w:val="fr-FR"/>
        </w:rPr>
        <w:t>poste</w:t>
      </w:r>
      <w:r w:rsidRPr="00C44833">
        <w:rPr>
          <w:rStyle w:val="tlid-translation"/>
          <w:szCs w:val="22"/>
          <w:highlight w:val="lightGray"/>
          <w:lang w:val="fr-FR"/>
        </w:rPr>
        <w:t xml:space="preserve"> de la personne]</w:t>
      </w:r>
      <w:r w:rsidRPr="00310D40">
        <w:rPr>
          <w:rStyle w:val="tlid-translation"/>
          <w:szCs w:val="22"/>
          <w:lang w:val="fr-FR"/>
        </w:rPr>
        <w:t xml:space="preserve"> pour le ministère des </w:t>
      </w:r>
      <w:r w:rsidRPr="00C44833">
        <w:rPr>
          <w:rStyle w:val="tlid-translation"/>
          <w:szCs w:val="22"/>
          <w:highlight w:val="lightGray"/>
          <w:lang w:val="fr-FR"/>
        </w:rPr>
        <w:t>[municipalités ou gouvernements locaux]</w:t>
      </w:r>
      <w:r w:rsidRPr="00310D40">
        <w:rPr>
          <w:rStyle w:val="tlid-translation"/>
          <w:szCs w:val="22"/>
          <w:lang w:val="fr-FR"/>
        </w:rPr>
        <w:t xml:space="preserve">. </w:t>
      </w:r>
    </w:p>
    <w:p w14:paraId="25B87E7C" w14:textId="5A769AB2" w:rsidR="00310D40" w:rsidRPr="00310D40" w:rsidRDefault="00310D40" w:rsidP="009D7497">
      <w:pPr>
        <w:pStyle w:val="MYCListingBullets1"/>
        <w:numPr>
          <w:ilvl w:val="0"/>
          <w:numId w:val="141"/>
        </w:numPr>
        <w:suppressAutoHyphens/>
        <w:spacing w:before="120"/>
        <w:rPr>
          <w:rStyle w:val="tlid-translation"/>
          <w:szCs w:val="22"/>
          <w:lang w:val="fr-FR"/>
        </w:rPr>
      </w:pPr>
      <w:r w:rsidRPr="00C44833">
        <w:rPr>
          <w:rStyle w:val="tlid-translation"/>
          <w:szCs w:val="22"/>
          <w:highlight w:val="lightGray"/>
          <w:lang w:val="fr-FR"/>
        </w:rPr>
        <w:t>[Etc... Liste de tous les points focaux sectoriels]</w:t>
      </w:r>
      <w:r w:rsidRPr="00C44833">
        <w:rPr>
          <w:rStyle w:val="tlid-translation"/>
          <w:szCs w:val="22"/>
          <w:lang w:val="fr-FR"/>
        </w:rPr>
        <w:t>.</w:t>
      </w:r>
    </w:p>
    <w:p w14:paraId="31D9174A" w14:textId="7D49D0AD" w:rsidR="00310D40" w:rsidRPr="00616675" w:rsidRDefault="00310D40" w:rsidP="009D7497">
      <w:pPr>
        <w:pStyle w:val="MYCListingBullets1"/>
        <w:numPr>
          <w:ilvl w:val="0"/>
          <w:numId w:val="2"/>
        </w:numPr>
        <w:suppressAutoHyphens/>
        <w:spacing w:before="120"/>
        <w:jc w:val="both"/>
        <w:rPr>
          <w:bCs/>
          <w:lang w:val="fr-FR"/>
        </w:rPr>
      </w:pPr>
      <w:r w:rsidRPr="00616675">
        <w:rPr>
          <w:b/>
          <w:lang w:val="fr-FR"/>
        </w:rPr>
        <w:t>Un comité de pilotage</w:t>
      </w:r>
      <w:r w:rsidRPr="00616675">
        <w:rPr>
          <w:bCs/>
          <w:lang w:val="fr-FR"/>
        </w:rPr>
        <w:t xml:space="preserve"> : auquel participent des cadres supérieurs des principaux ministères et organismes publics concernés par la mobilité urbaine, des élus, des partenaires financiers et techniques et des experts qualifiés. Il est chargé du pilotage politique du </w:t>
      </w:r>
      <w:r w:rsidR="00180BBD" w:rsidRPr="00616675">
        <w:rPr>
          <w:bCs/>
          <w:lang w:val="fr-FR"/>
        </w:rPr>
        <w:t>PNMU</w:t>
      </w:r>
      <w:r w:rsidRPr="00616675">
        <w:rPr>
          <w:bCs/>
          <w:lang w:val="fr-FR"/>
        </w:rPr>
        <w:t xml:space="preserve">. Il discute et approuve les décisions politiques liées à l'élaboration du </w:t>
      </w:r>
      <w:r w:rsidR="00180BBD" w:rsidRPr="00616675">
        <w:rPr>
          <w:bCs/>
          <w:lang w:val="fr-FR"/>
        </w:rPr>
        <w:t xml:space="preserve">PNMU </w:t>
      </w:r>
      <w:r w:rsidRPr="00616675">
        <w:rPr>
          <w:bCs/>
          <w:lang w:val="fr-FR"/>
        </w:rPr>
        <w:t xml:space="preserve">et soumet le projet de </w:t>
      </w:r>
      <w:r w:rsidR="00180BBD" w:rsidRPr="00616675">
        <w:rPr>
          <w:bCs/>
          <w:lang w:val="fr-FR"/>
        </w:rPr>
        <w:t>P</w:t>
      </w:r>
      <w:r w:rsidRPr="00616675">
        <w:rPr>
          <w:bCs/>
          <w:lang w:val="fr-FR"/>
        </w:rPr>
        <w:t xml:space="preserve">olitique </w:t>
      </w:r>
      <w:r w:rsidR="00180BBD" w:rsidRPr="00616675">
        <w:rPr>
          <w:bCs/>
          <w:lang w:val="fr-FR"/>
        </w:rPr>
        <w:t>N</w:t>
      </w:r>
      <w:r w:rsidRPr="00616675">
        <w:rPr>
          <w:bCs/>
          <w:lang w:val="fr-FR"/>
        </w:rPr>
        <w:t xml:space="preserve">ationale de </w:t>
      </w:r>
      <w:r w:rsidR="00180BBD" w:rsidRPr="00616675">
        <w:rPr>
          <w:bCs/>
          <w:lang w:val="fr-FR"/>
        </w:rPr>
        <w:t>M</w:t>
      </w:r>
      <w:r w:rsidRPr="00616675">
        <w:rPr>
          <w:bCs/>
          <w:lang w:val="fr-FR"/>
        </w:rPr>
        <w:t xml:space="preserve">obilité </w:t>
      </w:r>
      <w:r w:rsidR="00180BBD" w:rsidRPr="00616675">
        <w:rPr>
          <w:bCs/>
          <w:lang w:val="fr-FR"/>
        </w:rPr>
        <w:t>U</w:t>
      </w:r>
      <w:r w:rsidRPr="00616675">
        <w:rPr>
          <w:bCs/>
          <w:lang w:val="fr-FR"/>
        </w:rPr>
        <w:t xml:space="preserve">rbaine au gouvernement, comme le reflètent les résultats finaux soumis par le consultant. Le comité de pilotage est présidé par </w:t>
      </w:r>
      <w:r w:rsidRPr="00616675">
        <w:rPr>
          <w:bCs/>
          <w:highlight w:val="lightGray"/>
          <w:lang w:val="fr-FR"/>
        </w:rPr>
        <w:t>[nom de la personne, de préférence un représentant élu]</w:t>
      </w:r>
      <w:r w:rsidRPr="00616675">
        <w:rPr>
          <w:bCs/>
          <w:lang w:val="fr-FR"/>
        </w:rPr>
        <w:t xml:space="preserve"> et composé de : </w:t>
      </w:r>
    </w:p>
    <w:p w14:paraId="2D6D8A9B" w14:textId="4AE48428" w:rsidR="009D7497" w:rsidRPr="009D7497" w:rsidRDefault="00310D40" w:rsidP="009D7497">
      <w:pPr>
        <w:pStyle w:val="MYCListingBullets1"/>
        <w:numPr>
          <w:ilvl w:val="0"/>
          <w:numId w:val="141"/>
        </w:numPr>
        <w:suppressAutoHyphens/>
        <w:spacing w:before="120"/>
        <w:rPr>
          <w:rStyle w:val="tlid-translation"/>
          <w:szCs w:val="22"/>
          <w:lang w:val="fr-FR"/>
        </w:rPr>
      </w:pPr>
      <w:r w:rsidRPr="001C149A">
        <w:rPr>
          <w:rStyle w:val="tlid-translation"/>
          <w:szCs w:val="22"/>
          <w:highlight w:val="lightGray"/>
          <w:lang w:val="fr-FR"/>
        </w:rPr>
        <w:t>[Développer ici la liste des participants au Comité de pilotage]</w:t>
      </w:r>
      <w:r w:rsidRPr="001C149A">
        <w:rPr>
          <w:rStyle w:val="tlid-translation"/>
          <w:szCs w:val="22"/>
          <w:lang w:val="fr-FR"/>
        </w:rPr>
        <w:t>.</w:t>
      </w:r>
    </w:p>
    <w:p w14:paraId="1322474C" w14:textId="7362A78F" w:rsidR="00310D40" w:rsidRPr="00616675" w:rsidRDefault="00310D40" w:rsidP="009D7497">
      <w:pPr>
        <w:pStyle w:val="Paragraphedeliste"/>
        <w:suppressAutoHyphens/>
        <w:ind w:left="284"/>
        <w:rPr>
          <w:rStyle w:val="tlid-translation"/>
          <w:lang w:val="fr-FR"/>
        </w:rPr>
      </w:pPr>
      <w:r w:rsidRPr="009D7497">
        <w:rPr>
          <w:rStyle w:val="tlid-translation"/>
          <w:lang w:val="fr-FR"/>
        </w:rPr>
        <w:t xml:space="preserve">Après validation politique et soumission par le Comité </w:t>
      </w:r>
      <w:r w:rsidR="001C149A" w:rsidRPr="009D7497">
        <w:rPr>
          <w:rStyle w:val="tlid-translation"/>
          <w:lang w:val="fr-FR"/>
        </w:rPr>
        <w:t>de pilotage</w:t>
      </w:r>
      <w:r w:rsidRPr="009D7497">
        <w:rPr>
          <w:rStyle w:val="tlid-translation"/>
          <w:lang w:val="fr-FR"/>
        </w:rPr>
        <w:t xml:space="preserve">, les principaux éléments constitutifs du </w:t>
      </w:r>
      <w:r w:rsidR="001C149A" w:rsidRPr="009D7497">
        <w:rPr>
          <w:rStyle w:val="tlid-translation"/>
          <w:lang w:val="fr-FR"/>
        </w:rPr>
        <w:t>PNMU</w:t>
      </w:r>
      <w:r w:rsidRPr="009D7497">
        <w:rPr>
          <w:rStyle w:val="tlid-translation"/>
          <w:lang w:val="fr-FR"/>
        </w:rPr>
        <w:t xml:space="preserve"> doivent être approuvés au niveau du gouvernement. </w:t>
      </w:r>
      <w:r w:rsidRPr="00616675">
        <w:rPr>
          <w:rStyle w:val="tlid-translation"/>
          <w:lang w:val="fr-FR"/>
        </w:rPr>
        <w:t xml:space="preserve">Ceci est prévu par un </w:t>
      </w:r>
      <w:r w:rsidRPr="00616675">
        <w:rPr>
          <w:rStyle w:val="tlid-translation"/>
          <w:highlight w:val="lightGray"/>
          <w:lang w:val="fr-FR"/>
        </w:rPr>
        <w:t>[</w:t>
      </w:r>
      <w:r w:rsidRPr="00616675">
        <w:rPr>
          <w:rStyle w:val="tlid-translation"/>
          <w:b/>
          <w:bCs/>
          <w:highlight w:val="lightGray"/>
          <w:lang w:val="fr-FR"/>
        </w:rPr>
        <w:t>Conseil ministériel restreint</w:t>
      </w:r>
      <w:r w:rsidRPr="00616675">
        <w:rPr>
          <w:rStyle w:val="tlid-translation"/>
          <w:highlight w:val="lightGray"/>
          <w:lang w:val="fr-FR"/>
        </w:rPr>
        <w:t>]</w:t>
      </w:r>
      <w:r w:rsidRPr="00616675">
        <w:rPr>
          <w:rStyle w:val="tlid-translation"/>
          <w:lang w:val="fr-FR"/>
        </w:rPr>
        <w:t xml:space="preserve"> </w:t>
      </w:r>
      <w:r w:rsidRPr="00616675">
        <w:rPr>
          <w:rStyle w:val="tlid-translation"/>
          <w:highlight w:val="lightGray"/>
          <w:lang w:val="fr-FR"/>
        </w:rPr>
        <w:t>[</w:t>
      </w:r>
      <w:r w:rsidRPr="00616675">
        <w:rPr>
          <w:rStyle w:val="tlid-translation"/>
          <w:b/>
          <w:bCs/>
          <w:highlight w:val="lightGray"/>
          <w:lang w:val="fr-FR"/>
        </w:rPr>
        <w:t xml:space="preserve">Commission nationale pour la mobilité urbaine </w:t>
      </w:r>
      <w:r w:rsidRPr="00616675">
        <w:rPr>
          <w:rStyle w:val="tlid-translation"/>
          <w:highlight w:val="lightGray"/>
          <w:lang w:val="fr-FR"/>
        </w:rPr>
        <w:t>envisagée comme une commission interministérielle permanente]</w:t>
      </w:r>
      <w:r w:rsidRPr="00616675">
        <w:rPr>
          <w:rStyle w:val="tlid-translation"/>
          <w:lang w:val="fr-FR"/>
        </w:rPr>
        <w:t xml:space="preserve"> qui réunit, au plus haut niveau, les principaux ministères concernés par la mobilité urbaine, et qui peut assurer le soutien politique à la fois pour l'adoption du P</w:t>
      </w:r>
      <w:r w:rsidR="001C149A" w:rsidRPr="00616675">
        <w:rPr>
          <w:rStyle w:val="tlid-translation"/>
          <w:lang w:val="fr-FR"/>
        </w:rPr>
        <w:t>NMU</w:t>
      </w:r>
      <w:r w:rsidRPr="00616675">
        <w:rPr>
          <w:rStyle w:val="tlid-translation"/>
          <w:lang w:val="fr-FR"/>
        </w:rPr>
        <w:t xml:space="preserve"> et sa future mise en œuvre. Le consultant peut aider le comité</w:t>
      </w:r>
      <w:r w:rsidR="001C149A" w:rsidRPr="00616675">
        <w:rPr>
          <w:rStyle w:val="tlid-translation"/>
          <w:lang w:val="fr-FR"/>
        </w:rPr>
        <w:t xml:space="preserve"> de pilotage</w:t>
      </w:r>
      <w:r w:rsidRPr="00616675">
        <w:rPr>
          <w:rStyle w:val="tlid-translation"/>
          <w:lang w:val="fr-FR"/>
        </w:rPr>
        <w:t xml:space="preserve"> à envisager la création d'un </w:t>
      </w:r>
      <w:r w:rsidRPr="00616675">
        <w:rPr>
          <w:rStyle w:val="tlid-translation"/>
          <w:highlight w:val="lightGray"/>
          <w:lang w:val="fr-FR"/>
        </w:rPr>
        <w:t>[conseil ministériel restreint]</w:t>
      </w:r>
      <w:r w:rsidRPr="00616675">
        <w:rPr>
          <w:rStyle w:val="tlid-translation"/>
          <w:lang w:val="fr-FR"/>
        </w:rPr>
        <w:t xml:space="preserve"> </w:t>
      </w:r>
      <w:r w:rsidRPr="00616675">
        <w:rPr>
          <w:rStyle w:val="tlid-translation"/>
          <w:highlight w:val="lightGray"/>
          <w:lang w:val="fr-FR"/>
        </w:rPr>
        <w:t>[commission nationale]</w:t>
      </w:r>
      <w:r w:rsidRPr="00616675">
        <w:rPr>
          <w:rStyle w:val="tlid-translation"/>
          <w:lang w:val="fr-FR"/>
        </w:rPr>
        <w:t>.</w:t>
      </w:r>
    </w:p>
    <w:p w14:paraId="4D233973" w14:textId="1EA4DF4C" w:rsidR="00310D40" w:rsidRPr="00152FBC" w:rsidRDefault="00310D40" w:rsidP="009D7497">
      <w:pPr>
        <w:pStyle w:val="MYCListingBullets1"/>
        <w:numPr>
          <w:ilvl w:val="0"/>
          <w:numId w:val="2"/>
        </w:numPr>
        <w:suppressAutoHyphens/>
        <w:spacing w:before="120"/>
        <w:jc w:val="both"/>
        <w:rPr>
          <w:bCs/>
          <w:lang w:val="fr-FR"/>
        </w:rPr>
      </w:pPr>
      <w:r w:rsidRPr="00152FBC">
        <w:rPr>
          <w:b/>
          <w:lang w:val="fr-FR"/>
        </w:rPr>
        <w:t>Le gestionnaire de projet du consultant</w:t>
      </w:r>
      <w:r w:rsidRPr="00152FBC">
        <w:rPr>
          <w:bCs/>
          <w:lang w:val="fr-FR"/>
        </w:rPr>
        <w:t xml:space="preserve">, de </w:t>
      </w:r>
      <w:r w:rsidRPr="00152FBC">
        <w:rPr>
          <w:bCs/>
          <w:highlight w:val="lightGray"/>
          <w:lang w:val="fr-FR"/>
        </w:rPr>
        <w:t>[consultant]</w:t>
      </w:r>
      <w:r w:rsidRPr="00152FBC">
        <w:rPr>
          <w:bCs/>
          <w:lang w:val="fr-FR"/>
        </w:rPr>
        <w:t xml:space="preserve"> et situé en </w:t>
      </w:r>
      <w:r w:rsidRPr="00152FBC">
        <w:rPr>
          <w:bCs/>
          <w:highlight w:val="lightGray"/>
          <w:lang w:val="fr-FR"/>
        </w:rPr>
        <w:t>[</w:t>
      </w:r>
      <w:r w:rsidR="00FD2301">
        <w:rPr>
          <w:bCs/>
          <w:highlight w:val="lightGray"/>
          <w:lang w:val="fr-FR"/>
        </w:rPr>
        <w:t>P</w:t>
      </w:r>
      <w:r w:rsidRPr="00152FBC">
        <w:rPr>
          <w:bCs/>
          <w:highlight w:val="lightGray"/>
          <w:lang w:val="fr-FR"/>
        </w:rPr>
        <w:t>ays]</w:t>
      </w:r>
      <w:r w:rsidRPr="00152FBC">
        <w:rPr>
          <w:bCs/>
          <w:lang w:val="fr-FR"/>
        </w:rPr>
        <w:t xml:space="preserve">, assistera le point focal </w:t>
      </w:r>
      <w:r w:rsidR="001C149A" w:rsidRPr="00152FBC">
        <w:rPr>
          <w:bCs/>
          <w:lang w:val="fr-FR"/>
        </w:rPr>
        <w:t>PNMU</w:t>
      </w:r>
      <w:r w:rsidRPr="00152FBC">
        <w:rPr>
          <w:bCs/>
          <w:lang w:val="fr-FR"/>
        </w:rPr>
        <w:t xml:space="preserve"> pour la coordination technique du projet et la bonne exécution, la validation et la communication de tous les produits livrables, en maintenant des liens adéquats avec </w:t>
      </w:r>
      <w:r w:rsidRPr="00152FBC">
        <w:rPr>
          <w:bCs/>
          <w:highlight w:val="lightGray"/>
          <w:lang w:val="fr-FR"/>
        </w:rPr>
        <w:t>[partenaire de mise en œuvre]</w:t>
      </w:r>
      <w:r w:rsidRPr="00152FBC">
        <w:rPr>
          <w:bCs/>
          <w:lang w:val="fr-FR"/>
        </w:rPr>
        <w:t xml:space="preserve"> et le </w:t>
      </w:r>
      <w:r w:rsidRPr="00152FBC">
        <w:rPr>
          <w:b/>
          <w:color w:val="9E2A86" w:themeColor="accent2"/>
          <w:szCs w:val="22"/>
          <w:lang w:val="fr-FR"/>
        </w:rPr>
        <w:t>secrétariat de MobiliseYourCity</w:t>
      </w:r>
      <w:r w:rsidRPr="00152FBC">
        <w:rPr>
          <w:bCs/>
          <w:lang w:val="fr-FR"/>
        </w:rPr>
        <w:t xml:space="preserve">. </w:t>
      </w:r>
      <w:r w:rsidR="009D7497" w:rsidRPr="00152FBC">
        <w:rPr>
          <w:rFonts w:ascii="Calibri" w:eastAsia="Calibri" w:hAnsi="Calibri" w:cs="Calibri"/>
          <w:highlight w:val="lightGray"/>
          <w:lang w:val="fr-FR"/>
        </w:rPr>
        <w:t>[</w:t>
      </w:r>
      <w:r w:rsidRPr="00152FBC">
        <w:rPr>
          <w:bCs/>
          <w:highlight w:val="lightGray"/>
          <w:lang w:val="fr-FR"/>
        </w:rPr>
        <w:t>Voir les informations supplémentaires dans l'encadré ci-dessous</w:t>
      </w:r>
      <w:r w:rsidR="009D7497" w:rsidRPr="009D7497">
        <w:rPr>
          <w:highlight w:val="lightGray"/>
          <w:lang w:val="fr-FR"/>
        </w:rPr>
        <w:t>]</w:t>
      </w:r>
      <w:r w:rsidRPr="00152FBC">
        <w:rPr>
          <w:bCs/>
          <w:lang w:val="fr-FR"/>
        </w:rPr>
        <w:t>.</w:t>
      </w:r>
    </w:p>
    <w:p w14:paraId="0E981270" w14:textId="305B1F58" w:rsidR="009F0909" w:rsidRPr="004B66C8" w:rsidRDefault="00B71A1B" w:rsidP="009F0909">
      <w:pPr>
        <w:pStyle w:val="MYCBoxhead"/>
        <w:suppressAutoHyphens/>
        <w:spacing w:before="240"/>
        <w:rPr>
          <w:lang w:val="fr-FR"/>
        </w:rPr>
      </w:pPr>
      <w:r w:rsidRPr="004B66C8" w:rsidDel="00B56F87">
        <w:rPr>
          <w:szCs w:val="22"/>
          <w:lang w:val="fr-FR"/>
        </w:rPr>
        <w:t xml:space="preserve"> </w:t>
      </w:r>
      <w:r w:rsidR="009F0909" w:rsidRPr="004B66C8">
        <w:rPr>
          <w:lang w:val="fr-FR"/>
        </w:rPr>
        <w:t>Schéma</w:t>
      </w:r>
      <w:r w:rsidR="00B416E6" w:rsidRPr="004B66C8">
        <w:rPr>
          <w:lang w:val="fr-FR"/>
        </w:rPr>
        <w:t xml:space="preserve"> 2: </w:t>
      </w:r>
      <w:r w:rsidR="009F0909" w:rsidRPr="004B66C8">
        <w:rPr>
          <w:lang w:val="fr-FR"/>
        </w:rPr>
        <w:t xml:space="preserve">Structure de gestion de </w:t>
      </w:r>
      <w:r w:rsidR="009F0909" w:rsidRPr="004B66C8">
        <w:rPr>
          <w:highlight w:val="lightGray"/>
          <w:lang w:val="fr-FR"/>
        </w:rPr>
        <w:t>[Pays]</w:t>
      </w:r>
      <w:r w:rsidR="009F0909" w:rsidRPr="004B66C8">
        <w:rPr>
          <w:lang w:val="fr-FR"/>
        </w:rPr>
        <w:t xml:space="preserve"> </w:t>
      </w:r>
      <w:r w:rsidR="004B66C8" w:rsidRPr="004B66C8">
        <w:rPr>
          <w:lang w:val="fr-FR"/>
        </w:rPr>
        <w:t>pour le</w:t>
      </w:r>
      <w:r w:rsidR="009F0909" w:rsidRPr="004B66C8">
        <w:rPr>
          <w:lang w:val="fr-FR"/>
        </w:rPr>
        <w:t xml:space="preserve"> projet PNMU</w:t>
      </w:r>
    </w:p>
    <w:p w14:paraId="13BEA244" w14:textId="71E4A561" w:rsidR="00DE4E07" w:rsidRPr="00C67749" w:rsidRDefault="00DE4E07" w:rsidP="00C67749">
      <w:pPr>
        <w:pStyle w:val="MYCListingBullets1"/>
        <w:suppressAutoHyphens/>
        <w:spacing w:before="120"/>
        <w:jc w:val="center"/>
        <w:rPr>
          <w:lang w:val="en-GB"/>
        </w:rPr>
      </w:pPr>
      <w:r w:rsidRPr="00C67749">
        <w:rPr>
          <w:noProof/>
          <w:lang w:val="fr-FR"/>
        </w:rPr>
        <w:lastRenderedPageBreak/>
        <w:drawing>
          <wp:inline distT="0" distB="0" distL="0" distR="0" wp14:anchorId="6BA96F6C" wp14:editId="32C33909">
            <wp:extent cx="5257800" cy="2901950"/>
            <wp:effectExtent l="0" t="0" r="0" b="5080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85A134E" w14:textId="1042275D" w:rsidR="009F0909" w:rsidRPr="00516380" w:rsidRDefault="00516380" w:rsidP="009F0909">
      <w:pPr>
        <w:pStyle w:val="MYCListingBullets1"/>
        <w:suppressAutoHyphens/>
        <w:spacing w:before="120"/>
        <w:jc w:val="center"/>
        <w:rPr>
          <w:lang w:val="fr-FR"/>
        </w:rPr>
      </w:pPr>
      <w:r w:rsidRPr="00516380">
        <w:rPr>
          <w:highlight w:val="lightGray"/>
          <w:lang w:val="fr-FR"/>
        </w:rPr>
        <w:t>[Modifier ce chiffre si une structure de gestion différente est envisagée]</w:t>
      </w:r>
    </w:p>
    <w:p w14:paraId="06CABAB9" w14:textId="6CF8B9BD" w:rsidR="00041336" w:rsidRPr="004813F0" w:rsidRDefault="00041336" w:rsidP="00041336">
      <w:pPr>
        <w:pStyle w:val="MYCBoxhead"/>
        <w:suppressAutoHyphens/>
        <w:spacing w:before="240"/>
        <w:rPr>
          <w:lang w:val="fr-FR"/>
        </w:rPr>
      </w:pPr>
      <w:r w:rsidRPr="004813F0">
        <w:rPr>
          <w:highlight w:val="lightGray"/>
          <w:lang w:val="fr-FR"/>
        </w:rPr>
        <w:t>[</w:t>
      </w:r>
      <w:r w:rsidR="004813F0" w:rsidRPr="004813F0">
        <w:rPr>
          <w:highlight w:val="lightGray"/>
          <w:lang w:val="fr-FR"/>
        </w:rPr>
        <w:t>Encadré</w:t>
      </w:r>
      <w:r w:rsidRPr="004813F0">
        <w:rPr>
          <w:highlight w:val="lightGray"/>
          <w:lang w:val="fr-FR"/>
        </w:rPr>
        <w:t xml:space="preserve"> 2: </w:t>
      </w:r>
      <w:r w:rsidR="004813F0" w:rsidRPr="004813F0">
        <w:rPr>
          <w:highlight w:val="lightGray"/>
          <w:lang w:val="fr-FR"/>
        </w:rPr>
        <w:t>Tâches détaillées du chef de projet du consultant</w:t>
      </w:r>
      <w:r w:rsidRPr="004813F0">
        <w:rPr>
          <w:highlight w:val="lightGray"/>
          <w:lang w:val="fr-FR"/>
        </w:rPr>
        <w:t>]</w:t>
      </w:r>
      <w:r w:rsidRPr="004813F0">
        <w:rPr>
          <w:lang w:val="fr-FR"/>
        </w:rPr>
        <w:t xml:space="preserve"> </w:t>
      </w:r>
    </w:p>
    <w:tbl>
      <w:tblPr>
        <w:tblStyle w:val="MYCtable3"/>
        <w:tblpPr w:leftFromText="141" w:rightFromText="141" w:vertAnchor="text" w:horzAnchor="margin" w:tblpY="177"/>
        <w:tblW w:w="9072" w:type="dxa"/>
        <w:tblInd w:w="0" w:type="dxa"/>
        <w:tblLook w:val="04A0" w:firstRow="1" w:lastRow="0" w:firstColumn="1" w:lastColumn="0" w:noHBand="0" w:noVBand="1"/>
      </w:tblPr>
      <w:tblGrid>
        <w:gridCol w:w="9072"/>
      </w:tblGrid>
      <w:tr w:rsidR="00041336" w:rsidRPr="00A86AF8" w14:paraId="385CC2E4" w14:textId="77777777" w:rsidTr="00041336">
        <w:tc>
          <w:tcPr>
            <w:tcW w:w="9072" w:type="dxa"/>
          </w:tcPr>
          <w:p w14:paraId="4349E33E" w14:textId="30C222E3" w:rsidR="00C9240F" w:rsidRPr="004813F0" w:rsidRDefault="004813F0" w:rsidP="007E7800">
            <w:pPr>
              <w:pStyle w:val="MYCListingBullets1"/>
              <w:suppressAutoHyphens/>
              <w:spacing w:before="120"/>
              <w:jc w:val="both"/>
              <w:rPr>
                <w:lang w:val="fr-FR"/>
              </w:rPr>
            </w:pPr>
            <w:r w:rsidRPr="004813F0">
              <w:rPr>
                <w:lang w:val="fr-FR"/>
              </w:rPr>
              <w:t xml:space="preserve">Le gestionnaire de projet du consultant est responsable de l'exécution en temps voulu des processus de travail, de la qualité et de la cohérence de tous les résultats du projet, et de la livraison des produits livrables. Il veille en outre à ce que les principes du concept </w:t>
            </w:r>
            <w:r w:rsidR="00EE49CD">
              <w:rPr>
                <w:lang w:val="fr-FR"/>
              </w:rPr>
              <w:t>PNMU</w:t>
            </w:r>
            <w:r w:rsidRPr="004813F0">
              <w:rPr>
                <w:lang w:val="fr-FR"/>
              </w:rPr>
              <w:t xml:space="preserve">, l'approche participative et le système de suivi soient pris en compte dans le processus d'élaboration du projet et dans le plan lui-même. Il co-construira avec et soumettra les résultats au </w:t>
            </w:r>
            <w:r w:rsidRPr="00930CB9">
              <w:rPr>
                <w:highlight w:val="lightGray"/>
                <w:lang w:val="fr-FR"/>
              </w:rPr>
              <w:t>[Comité de pilotage]</w:t>
            </w:r>
            <w:r w:rsidRPr="004813F0">
              <w:rPr>
                <w:lang w:val="fr-FR"/>
              </w:rPr>
              <w:t xml:space="preserve">, soumettra les versions préliminaires et finales des produits livrables au </w:t>
            </w:r>
            <w:r w:rsidRPr="00930CB9">
              <w:rPr>
                <w:highlight w:val="lightGray"/>
                <w:lang w:val="fr-FR"/>
              </w:rPr>
              <w:t>[Partenaire de mise en œuvre]</w:t>
            </w:r>
            <w:r w:rsidRPr="004813F0">
              <w:rPr>
                <w:lang w:val="fr-FR"/>
              </w:rPr>
              <w:t xml:space="preserve"> et transmettra la version finale du rapport </w:t>
            </w:r>
            <w:r w:rsidR="00930CB9">
              <w:rPr>
                <w:lang w:val="fr-FR"/>
              </w:rPr>
              <w:t>PNMU</w:t>
            </w:r>
            <w:r w:rsidRPr="004813F0">
              <w:rPr>
                <w:lang w:val="fr-FR"/>
              </w:rPr>
              <w:t xml:space="preserve"> et des autres produits livrables énumérés au Secrétariat de </w:t>
            </w:r>
            <w:r w:rsidRPr="00616675">
              <w:rPr>
                <w:rFonts w:eastAsiaTheme="minorHAnsi" w:cstheme="minorBidi"/>
                <w:b/>
                <w:color w:val="954384" w:themeColor="accent6" w:themeShade="80"/>
                <w:szCs w:val="22"/>
                <w:lang w:val="fr-FR" w:eastAsia="en-US"/>
              </w:rPr>
              <w:t>MobiliseYourCity</w:t>
            </w:r>
            <w:r w:rsidRPr="004813F0">
              <w:rPr>
                <w:lang w:val="fr-FR"/>
              </w:rPr>
              <w:t xml:space="preserve"> par le biais de la plateforme de connaissances en ligne : </w:t>
            </w:r>
            <w:r w:rsidRPr="00616675">
              <w:rPr>
                <w:rStyle w:val="Lienhypertexte"/>
                <w:szCs w:val="22"/>
                <w:lang w:val="fr-FR"/>
              </w:rPr>
              <w:t>https://mobiliseyourcity.net/</w:t>
            </w:r>
            <w:r w:rsidRPr="004813F0">
              <w:rPr>
                <w:lang w:val="fr-FR"/>
              </w:rPr>
              <w:t xml:space="preserve">  </w:t>
            </w:r>
          </w:p>
          <w:p w14:paraId="469F7FBE" w14:textId="77777777" w:rsidR="004813F0" w:rsidRPr="00C9240F" w:rsidRDefault="004813F0" w:rsidP="00C9240F">
            <w:pPr>
              <w:suppressAutoHyphens/>
              <w:spacing w:before="120" w:line="276" w:lineRule="auto"/>
              <w:rPr>
                <w:rStyle w:val="tlid-translation"/>
                <w:b/>
                <w:color w:val="9E2A86" w:themeColor="accent2"/>
                <w:lang w:val="fr-FR"/>
              </w:rPr>
            </w:pPr>
            <w:r w:rsidRPr="00C9240F">
              <w:rPr>
                <w:rStyle w:val="tlid-translation"/>
                <w:b/>
                <w:color w:val="9E2A86" w:themeColor="accent2"/>
                <w:lang w:val="fr-FR"/>
              </w:rPr>
              <w:t>Principales tâches génériques du chef de projet :</w:t>
            </w:r>
          </w:p>
          <w:p w14:paraId="6FF483B9" w14:textId="77777777" w:rsidR="004813F0" w:rsidRPr="00616675" w:rsidRDefault="004813F0" w:rsidP="00EE49CD">
            <w:pPr>
              <w:pStyle w:val="MYCListingBullets1"/>
              <w:numPr>
                <w:ilvl w:val="0"/>
                <w:numId w:val="2"/>
              </w:numPr>
              <w:suppressAutoHyphens/>
              <w:spacing w:before="120"/>
              <w:jc w:val="both"/>
              <w:rPr>
                <w:bCs/>
                <w:lang w:val="fr-FR"/>
              </w:rPr>
            </w:pPr>
            <w:r w:rsidRPr="00616675">
              <w:rPr>
                <w:b/>
                <w:lang w:val="fr-FR"/>
              </w:rPr>
              <w:t>Évaluer la composition du comité de pilotage</w:t>
            </w:r>
            <w:r w:rsidRPr="00616675">
              <w:rPr>
                <w:bCs/>
                <w:lang w:val="fr-FR"/>
              </w:rPr>
              <w:t xml:space="preserve"> et faire des recommandations si nécessaire, en termes de renforcement des capacités ou de besoins en ressources humaines supplémentaires.</w:t>
            </w:r>
          </w:p>
          <w:p w14:paraId="126E3909" w14:textId="0E7CE668" w:rsidR="004813F0" w:rsidRPr="00616675" w:rsidRDefault="004813F0" w:rsidP="00EE49CD">
            <w:pPr>
              <w:pStyle w:val="MYCListingBullets1"/>
              <w:numPr>
                <w:ilvl w:val="0"/>
                <w:numId w:val="2"/>
              </w:numPr>
              <w:suppressAutoHyphens/>
              <w:spacing w:before="120"/>
              <w:jc w:val="both"/>
              <w:rPr>
                <w:bCs/>
                <w:lang w:val="fr-FR"/>
              </w:rPr>
            </w:pPr>
            <w:r w:rsidRPr="00616675">
              <w:rPr>
                <w:b/>
                <w:lang w:val="fr-FR"/>
              </w:rPr>
              <w:t>Assurer une excellente coopération entre les principales parties prenantes</w:t>
            </w:r>
            <w:r w:rsidRPr="00616675">
              <w:rPr>
                <w:bCs/>
                <w:lang w:val="fr-FR"/>
              </w:rPr>
              <w:t xml:space="preserve"> dans l'élaboration du P</w:t>
            </w:r>
            <w:r w:rsidR="00930CB9" w:rsidRPr="00616675">
              <w:rPr>
                <w:bCs/>
                <w:lang w:val="fr-FR"/>
              </w:rPr>
              <w:t>NMU</w:t>
            </w:r>
            <w:r w:rsidRPr="00616675">
              <w:rPr>
                <w:bCs/>
                <w:lang w:val="fr-FR"/>
              </w:rPr>
              <w:t xml:space="preserve"> d</w:t>
            </w:r>
            <w:r w:rsidR="00FD2301">
              <w:rPr>
                <w:bCs/>
                <w:lang w:val="fr-FR"/>
              </w:rPr>
              <w:t>e</w:t>
            </w:r>
            <w:r w:rsidRPr="00616675">
              <w:rPr>
                <w:bCs/>
                <w:lang w:val="fr-FR"/>
              </w:rPr>
              <w:t xml:space="preserve"> </w:t>
            </w:r>
            <w:r w:rsidRPr="00616675">
              <w:rPr>
                <w:bCs/>
                <w:highlight w:val="lightGray"/>
                <w:lang w:val="fr-FR"/>
              </w:rPr>
              <w:t>[</w:t>
            </w:r>
            <w:r w:rsidR="00FD2301">
              <w:rPr>
                <w:bCs/>
                <w:highlight w:val="lightGray"/>
                <w:lang w:val="fr-FR"/>
              </w:rPr>
              <w:t>P</w:t>
            </w:r>
            <w:r w:rsidRPr="00616675">
              <w:rPr>
                <w:bCs/>
                <w:highlight w:val="lightGray"/>
                <w:lang w:val="fr-FR"/>
              </w:rPr>
              <w:t>ays]</w:t>
            </w:r>
            <w:r w:rsidRPr="00616675">
              <w:rPr>
                <w:bCs/>
                <w:lang w:val="fr-FR"/>
              </w:rPr>
              <w:t>.</w:t>
            </w:r>
          </w:p>
          <w:p w14:paraId="298EC63E" w14:textId="6146A0E4" w:rsidR="004813F0" w:rsidRPr="00616675" w:rsidRDefault="004813F0" w:rsidP="00EE49CD">
            <w:pPr>
              <w:pStyle w:val="MYCListingBullets1"/>
              <w:numPr>
                <w:ilvl w:val="0"/>
                <w:numId w:val="2"/>
              </w:numPr>
              <w:suppressAutoHyphens/>
              <w:spacing w:before="120"/>
              <w:jc w:val="both"/>
              <w:rPr>
                <w:bCs/>
                <w:lang w:val="fr-FR"/>
              </w:rPr>
            </w:pPr>
            <w:r w:rsidRPr="00616675">
              <w:rPr>
                <w:b/>
                <w:lang w:val="fr-FR"/>
              </w:rPr>
              <w:t>Organiser, animer et suivre le projet</w:t>
            </w:r>
            <w:r w:rsidRPr="00616675">
              <w:rPr>
                <w:bCs/>
                <w:lang w:val="fr-FR"/>
              </w:rPr>
              <w:t xml:space="preserve"> - réunions internes, ateliers des parties prenantes et réunions des groupes de travail de l'équipe centrale du </w:t>
            </w:r>
            <w:r w:rsidR="00930CB9" w:rsidRPr="00616675">
              <w:rPr>
                <w:bCs/>
                <w:lang w:val="fr-FR"/>
              </w:rPr>
              <w:t>PNMU</w:t>
            </w:r>
            <w:r w:rsidRPr="00616675">
              <w:rPr>
                <w:bCs/>
                <w:lang w:val="fr-FR"/>
              </w:rPr>
              <w:t>.</w:t>
            </w:r>
          </w:p>
          <w:p w14:paraId="6558064C" w14:textId="49D22AE1" w:rsidR="004813F0" w:rsidRPr="00EE49CD" w:rsidRDefault="004813F0" w:rsidP="00EE49CD">
            <w:pPr>
              <w:pStyle w:val="MYCListingBullets1"/>
              <w:numPr>
                <w:ilvl w:val="0"/>
                <w:numId w:val="2"/>
              </w:numPr>
              <w:suppressAutoHyphens/>
              <w:spacing w:before="120"/>
              <w:jc w:val="both"/>
              <w:rPr>
                <w:bCs/>
                <w:lang w:val="fr-FR"/>
              </w:rPr>
            </w:pPr>
            <w:r w:rsidRPr="00C9240F">
              <w:rPr>
                <w:b/>
                <w:lang w:val="fr-FR"/>
              </w:rPr>
              <w:t>Aider le comité d</w:t>
            </w:r>
            <w:r w:rsidR="00EE49CD" w:rsidRPr="00C9240F">
              <w:rPr>
                <w:b/>
                <w:lang w:val="fr-FR"/>
              </w:rPr>
              <w:t>e pilotage</w:t>
            </w:r>
            <w:r w:rsidRPr="00C9240F">
              <w:rPr>
                <w:b/>
                <w:lang w:val="fr-FR"/>
              </w:rPr>
              <w:t xml:space="preserve"> du </w:t>
            </w:r>
            <w:r w:rsidR="00EE49CD" w:rsidRPr="00C9240F">
              <w:rPr>
                <w:b/>
                <w:lang w:val="fr-FR"/>
              </w:rPr>
              <w:t>PNMU</w:t>
            </w:r>
            <w:r w:rsidRPr="00EE49CD">
              <w:rPr>
                <w:bCs/>
                <w:lang w:val="fr-FR"/>
              </w:rPr>
              <w:t xml:space="preserve"> dans les discussions et les négociations avec les partenaires internationaux, nationaux et sous-nationaux potentiels, les partenaires du secteur privé également (partenariat public-privé potentiel) et dans les options de financement pour la mise en œuvre du </w:t>
            </w:r>
            <w:r w:rsidR="00930CB9" w:rsidRPr="00EE49CD">
              <w:rPr>
                <w:bCs/>
                <w:lang w:val="fr-FR"/>
              </w:rPr>
              <w:t>PNMU</w:t>
            </w:r>
            <w:r w:rsidRPr="00EE49CD">
              <w:rPr>
                <w:bCs/>
                <w:lang w:val="fr-FR"/>
              </w:rPr>
              <w:t>.</w:t>
            </w:r>
          </w:p>
          <w:p w14:paraId="7CF68046" w14:textId="34A51003" w:rsidR="004813F0" w:rsidRPr="00092D4D" w:rsidRDefault="004813F0" w:rsidP="00EE49CD">
            <w:pPr>
              <w:pStyle w:val="MYCListingBullets1"/>
              <w:numPr>
                <w:ilvl w:val="0"/>
                <w:numId w:val="2"/>
              </w:numPr>
              <w:suppressAutoHyphens/>
              <w:spacing w:before="120"/>
              <w:jc w:val="both"/>
              <w:rPr>
                <w:bCs/>
                <w:lang w:val="fr-FR"/>
              </w:rPr>
            </w:pPr>
            <w:r w:rsidRPr="00C9240F">
              <w:rPr>
                <w:b/>
                <w:lang w:val="fr-FR"/>
              </w:rPr>
              <w:t>Fournir des informations, faire des rapports et conseiller les parties prenantes</w:t>
            </w:r>
            <w:r w:rsidRPr="00092D4D">
              <w:rPr>
                <w:bCs/>
                <w:lang w:val="fr-FR"/>
              </w:rPr>
              <w:t xml:space="preserve"> d</w:t>
            </w:r>
            <w:r w:rsidR="00092D4D" w:rsidRPr="00092D4D">
              <w:rPr>
                <w:bCs/>
                <w:lang w:val="fr-FR"/>
              </w:rPr>
              <w:t>e</w:t>
            </w:r>
            <w:r w:rsidRPr="00092D4D">
              <w:rPr>
                <w:bCs/>
                <w:lang w:val="fr-FR"/>
              </w:rPr>
              <w:t xml:space="preserve"> </w:t>
            </w:r>
            <w:r w:rsidRPr="00092D4D">
              <w:rPr>
                <w:bCs/>
                <w:highlight w:val="lightGray"/>
                <w:lang w:val="fr-FR"/>
              </w:rPr>
              <w:t>[</w:t>
            </w:r>
            <w:r w:rsidR="00FD2301">
              <w:rPr>
                <w:bCs/>
                <w:highlight w:val="lightGray"/>
                <w:lang w:val="fr-FR"/>
              </w:rPr>
              <w:t>P</w:t>
            </w:r>
            <w:r w:rsidRPr="00092D4D">
              <w:rPr>
                <w:bCs/>
                <w:highlight w:val="lightGray"/>
                <w:lang w:val="fr-FR"/>
              </w:rPr>
              <w:t>ays]</w:t>
            </w:r>
            <w:r w:rsidRPr="00092D4D">
              <w:rPr>
                <w:bCs/>
                <w:lang w:val="fr-FR"/>
              </w:rPr>
              <w:t xml:space="preserve"> sur le développement et la conduite </w:t>
            </w:r>
            <w:r w:rsidR="00092D4D" w:rsidRPr="00092D4D">
              <w:rPr>
                <w:bCs/>
                <w:lang w:val="fr-FR"/>
              </w:rPr>
              <w:t xml:space="preserve"> du </w:t>
            </w:r>
            <w:r w:rsidR="00092D4D">
              <w:rPr>
                <w:bCs/>
                <w:lang w:val="fr-FR"/>
              </w:rPr>
              <w:t>P</w:t>
            </w:r>
            <w:r w:rsidR="00092D4D" w:rsidRPr="00092D4D">
              <w:rPr>
                <w:bCs/>
                <w:lang w:val="fr-FR"/>
              </w:rPr>
              <w:t>rogramme d'</w:t>
            </w:r>
            <w:r w:rsidR="00092D4D">
              <w:rPr>
                <w:bCs/>
                <w:lang w:val="fr-FR"/>
              </w:rPr>
              <w:t>I</w:t>
            </w:r>
            <w:r w:rsidR="00092D4D" w:rsidRPr="00092D4D">
              <w:rPr>
                <w:bCs/>
                <w:lang w:val="fr-FR"/>
              </w:rPr>
              <w:t>nvestissement</w:t>
            </w:r>
            <w:r w:rsidR="00092D4D">
              <w:rPr>
                <w:bCs/>
                <w:lang w:val="fr-FR"/>
              </w:rPr>
              <w:t xml:space="preserve"> National</w:t>
            </w:r>
            <w:r w:rsidR="00092D4D" w:rsidRPr="00092D4D">
              <w:rPr>
                <w:bCs/>
                <w:lang w:val="fr-FR"/>
              </w:rPr>
              <w:t xml:space="preserve"> </w:t>
            </w:r>
            <w:r w:rsidR="00092D4D">
              <w:rPr>
                <w:bCs/>
                <w:lang w:val="fr-FR"/>
              </w:rPr>
              <w:t xml:space="preserve">et </w:t>
            </w:r>
            <w:r w:rsidRPr="00092D4D">
              <w:rPr>
                <w:bCs/>
                <w:lang w:val="fr-FR"/>
              </w:rPr>
              <w:t xml:space="preserve">de la </w:t>
            </w:r>
            <w:r w:rsidR="00092D4D">
              <w:rPr>
                <w:bCs/>
                <w:lang w:val="fr-FR"/>
              </w:rPr>
              <w:t>P</w:t>
            </w:r>
            <w:r w:rsidRPr="00092D4D">
              <w:rPr>
                <w:bCs/>
                <w:lang w:val="fr-FR"/>
              </w:rPr>
              <w:t xml:space="preserve">olitique </w:t>
            </w:r>
            <w:r w:rsidR="00092D4D">
              <w:rPr>
                <w:bCs/>
                <w:lang w:val="fr-FR"/>
              </w:rPr>
              <w:lastRenderedPageBreak/>
              <w:t>N</w:t>
            </w:r>
            <w:r w:rsidRPr="00092D4D">
              <w:rPr>
                <w:bCs/>
                <w:lang w:val="fr-FR"/>
              </w:rPr>
              <w:t xml:space="preserve">ationale de </w:t>
            </w:r>
            <w:r w:rsidR="00092D4D">
              <w:rPr>
                <w:bCs/>
                <w:lang w:val="fr-FR"/>
              </w:rPr>
              <w:t>M</w:t>
            </w:r>
            <w:r w:rsidRPr="00092D4D">
              <w:rPr>
                <w:bCs/>
                <w:lang w:val="fr-FR"/>
              </w:rPr>
              <w:t xml:space="preserve">obilité </w:t>
            </w:r>
            <w:r w:rsidR="00092D4D">
              <w:rPr>
                <w:bCs/>
                <w:lang w:val="fr-FR"/>
              </w:rPr>
              <w:t>U</w:t>
            </w:r>
            <w:r w:rsidRPr="00092D4D">
              <w:rPr>
                <w:bCs/>
                <w:lang w:val="fr-FR"/>
              </w:rPr>
              <w:t xml:space="preserve">rbaine ainsi que sur le concept </w:t>
            </w:r>
            <w:r w:rsidR="00092D4D">
              <w:rPr>
                <w:bCs/>
                <w:lang w:val="fr-FR"/>
              </w:rPr>
              <w:t>PNMU</w:t>
            </w:r>
            <w:r w:rsidRPr="00092D4D">
              <w:rPr>
                <w:bCs/>
                <w:lang w:val="fr-FR"/>
              </w:rPr>
              <w:t xml:space="preserve">. Les </w:t>
            </w:r>
            <w:r w:rsidR="00092D4D">
              <w:rPr>
                <w:bCs/>
                <w:lang w:val="fr-FR"/>
              </w:rPr>
              <w:t>membres</w:t>
            </w:r>
            <w:r w:rsidRPr="00092D4D">
              <w:rPr>
                <w:bCs/>
                <w:lang w:val="fr-FR"/>
              </w:rPr>
              <w:t xml:space="preserve"> du </w:t>
            </w:r>
            <w:r w:rsidR="00620951">
              <w:rPr>
                <w:bCs/>
                <w:lang w:val="fr-FR"/>
              </w:rPr>
              <w:t>P</w:t>
            </w:r>
            <w:r w:rsidRPr="00092D4D">
              <w:rPr>
                <w:bCs/>
                <w:lang w:val="fr-FR"/>
              </w:rPr>
              <w:t>artenariat MobiliseYourCity fournissent des contributions techniques et quelques modèles au consultant.</w:t>
            </w:r>
          </w:p>
          <w:p w14:paraId="17A40880" w14:textId="208365BF" w:rsidR="004813F0" w:rsidRPr="00092D4D" w:rsidRDefault="004813F0" w:rsidP="00EE49CD">
            <w:pPr>
              <w:pStyle w:val="MYCListingBullets1"/>
              <w:numPr>
                <w:ilvl w:val="0"/>
                <w:numId w:val="2"/>
              </w:numPr>
              <w:suppressAutoHyphens/>
              <w:spacing w:before="120"/>
              <w:jc w:val="both"/>
              <w:rPr>
                <w:bCs/>
                <w:lang w:val="fr-FR"/>
              </w:rPr>
            </w:pPr>
            <w:r w:rsidRPr="00C9240F">
              <w:rPr>
                <w:b/>
                <w:lang w:val="fr-FR"/>
              </w:rPr>
              <w:t>Encourager et coordonner la participation des membres du comité d</w:t>
            </w:r>
            <w:r w:rsidR="00092D4D" w:rsidRPr="00C9240F">
              <w:rPr>
                <w:b/>
                <w:lang w:val="fr-FR"/>
              </w:rPr>
              <w:t>e pilotage</w:t>
            </w:r>
            <w:r w:rsidRPr="00C9240F">
              <w:rPr>
                <w:b/>
                <w:lang w:val="fr-FR"/>
              </w:rPr>
              <w:t xml:space="preserve"> du </w:t>
            </w:r>
            <w:r w:rsidR="00092D4D" w:rsidRPr="00C9240F">
              <w:rPr>
                <w:b/>
                <w:lang w:val="fr-FR"/>
              </w:rPr>
              <w:t>PNMU</w:t>
            </w:r>
            <w:r w:rsidRPr="00092D4D">
              <w:rPr>
                <w:bCs/>
                <w:lang w:val="fr-FR"/>
              </w:rPr>
              <w:t xml:space="preserve"> à la </w:t>
            </w:r>
            <w:r w:rsidR="00092D4D">
              <w:rPr>
                <w:bCs/>
                <w:lang w:val="fr-FR"/>
              </w:rPr>
              <w:t>C</w:t>
            </w:r>
            <w:r w:rsidRPr="00092D4D">
              <w:rPr>
                <w:bCs/>
                <w:lang w:val="fr-FR"/>
              </w:rPr>
              <w:t xml:space="preserve">ommunauté de </w:t>
            </w:r>
            <w:r w:rsidR="00092D4D">
              <w:rPr>
                <w:bCs/>
                <w:lang w:val="fr-FR"/>
              </w:rPr>
              <w:t>P</w:t>
            </w:r>
            <w:r w:rsidRPr="00092D4D">
              <w:rPr>
                <w:bCs/>
                <w:lang w:val="fr-FR"/>
              </w:rPr>
              <w:t xml:space="preserve">ratique de </w:t>
            </w:r>
            <w:r w:rsidRPr="00616675">
              <w:rPr>
                <w:b/>
                <w:color w:val="954384" w:themeColor="accent6" w:themeShade="80"/>
                <w:szCs w:val="22"/>
                <w:lang w:val="fr-FR"/>
              </w:rPr>
              <w:t>Mobilise</w:t>
            </w:r>
            <w:r w:rsidR="00092D4D" w:rsidRPr="00616675">
              <w:rPr>
                <w:b/>
                <w:color w:val="954384" w:themeColor="accent6" w:themeShade="80"/>
                <w:szCs w:val="22"/>
                <w:lang w:val="fr-FR"/>
              </w:rPr>
              <w:t>YourCity</w:t>
            </w:r>
            <w:r w:rsidRPr="00092D4D">
              <w:rPr>
                <w:bCs/>
                <w:lang w:val="fr-FR"/>
              </w:rPr>
              <w:t xml:space="preserve">, qui offre un forum pour l'échange de bonnes pratiques et le retour d'informations des pays et villes partenaires de </w:t>
            </w:r>
            <w:r w:rsidRPr="00616675">
              <w:rPr>
                <w:b/>
                <w:color w:val="954384" w:themeColor="accent6" w:themeShade="80"/>
                <w:szCs w:val="22"/>
                <w:lang w:val="fr-FR"/>
              </w:rPr>
              <w:t>Mobilise</w:t>
            </w:r>
            <w:r w:rsidR="00092D4D" w:rsidRPr="00616675">
              <w:rPr>
                <w:b/>
                <w:color w:val="954384" w:themeColor="accent6" w:themeShade="80"/>
                <w:szCs w:val="22"/>
                <w:lang w:val="fr-FR"/>
              </w:rPr>
              <w:t>YourCity</w:t>
            </w:r>
            <w:r w:rsidRPr="00092D4D">
              <w:rPr>
                <w:bCs/>
                <w:lang w:val="fr-FR"/>
              </w:rPr>
              <w:t>.</w:t>
            </w:r>
          </w:p>
          <w:p w14:paraId="0AE6CEC6" w14:textId="74DF4300" w:rsidR="004813F0" w:rsidRPr="00092D4D" w:rsidRDefault="004813F0" w:rsidP="00EE49CD">
            <w:pPr>
              <w:pStyle w:val="MYCListingBullets1"/>
              <w:numPr>
                <w:ilvl w:val="0"/>
                <w:numId w:val="2"/>
              </w:numPr>
              <w:suppressAutoHyphens/>
              <w:spacing w:before="120"/>
              <w:jc w:val="both"/>
              <w:rPr>
                <w:bCs/>
                <w:lang w:val="fr-FR"/>
              </w:rPr>
            </w:pPr>
            <w:r w:rsidRPr="00C9240F">
              <w:rPr>
                <w:b/>
                <w:lang w:val="fr-FR"/>
              </w:rPr>
              <w:t>Faire le point sur les nouveaux développements méthodologiques</w:t>
            </w:r>
            <w:r w:rsidRPr="00092D4D">
              <w:rPr>
                <w:bCs/>
                <w:lang w:val="fr-FR"/>
              </w:rPr>
              <w:t xml:space="preserve"> et autres innovations dans le domaine des </w:t>
            </w:r>
            <w:r w:rsidR="00092D4D" w:rsidRPr="00092D4D">
              <w:rPr>
                <w:bCs/>
                <w:lang w:val="fr-FR"/>
              </w:rPr>
              <w:t>P</w:t>
            </w:r>
            <w:r w:rsidRPr="00092D4D">
              <w:rPr>
                <w:bCs/>
                <w:lang w:val="fr-FR"/>
              </w:rPr>
              <w:t xml:space="preserve">olitiques et </w:t>
            </w:r>
            <w:r w:rsidR="00092D4D">
              <w:rPr>
                <w:bCs/>
                <w:lang w:val="fr-FR"/>
              </w:rPr>
              <w:t>P</w:t>
            </w:r>
            <w:r w:rsidRPr="00092D4D">
              <w:rPr>
                <w:bCs/>
                <w:lang w:val="fr-FR"/>
              </w:rPr>
              <w:t xml:space="preserve">rogrammes de </w:t>
            </w:r>
            <w:r w:rsidR="00092D4D">
              <w:rPr>
                <w:bCs/>
                <w:lang w:val="fr-FR"/>
              </w:rPr>
              <w:t>M</w:t>
            </w:r>
            <w:r w:rsidRPr="00092D4D">
              <w:rPr>
                <w:bCs/>
                <w:lang w:val="fr-FR"/>
              </w:rPr>
              <w:t xml:space="preserve">obilité </w:t>
            </w:r>
            <w:r w:rsidR="00092D4D">
              <w:rPr>
                <w:bCs/>
                <w:lang w:val="fr-FR"/>
              </w:rPr>
              <w:t>U</w:t>
            </w:r>
            <w:r w:rsidRPr="00092D4D">
              <w:rPr>
                <w:bCs/>
                <w:lang w:val="fr-FR"/>
              </w:rPr>
              <w:t>rbain</w:t>
            </w:r>
            <w:r w:rsidR="00C97F62">
              <w:rPr>
                <w:bCs/>
                <w:lang w:val="fr-FR"/>
              </w:rPr>
              <w:t>e</w:t>
            </w:r>
            <w:r w:rsidRPr="00092D4D">
              <w:rPr>
                <w:bCs/>
                <w:lang w:val="fr-FR"/>
              </w:rPr>
              <w:t>, et soutenir la révision des documents clés du projet en conséquence.</w:t>
            </w:r>
          </w:p>
          <w:p w14:paraId="53974537" w14:textId="7AF9D72B" w:rsidR="004813F0" w:rsidRPr="00C9240F" w:rsidRDefault="004813F0" w:rsidP="00C9240F">
            <w:pPr>
              <w:pStyle w:val="MYCListingBullets1"/>
              <w:numPr>
                <w:ilvl w:val="0"/>
                <w:numId w:val="2"/>
              </w:numPr>
              <w:suppressAutoHyphens/>
              <w:spacing w:before="120"/>
              <w:jc w:val="both"/>
              <w:rPr>
                <w:bCs/>
                <w:lang w:val="fr-FR"/>
              </w:rPr>
            </w:pPr>
            <w:r w:rsidRPr="00C9240F">
              <w:rPr>
                <w:bCs/>
                <w:lang w:val="fr-FR"/>
              </w:rPr>
              <w:t xml:space="preserve">Tout au long du processus d'élaboration des </w:t>
            </w:r>
            <w:r w:rsidR="00092D4D" w:rsidRPr="00C9240F">
              <w:rPr>
                <w:bCs/>
                <w:lang w:val="fr-FR"/>
              </w:rPr>
              <w:t>PNMU</w:t>
            </w:r>
            <w:r w:rsidRPr="00C9240F">
              <w:rPr>
                <w:bCs/>
                <w:lang w:val="fr-FR"/>
              </w:rPr>
              <w:t xml:space="preserve">, </w:t>
            </w:r>
            <w:r w:rsidRPr="00C9240F">
              <w:rPr>
                <w:b/>
                <w:lang w:val="fr-FR"/>
              </w:rPr>
              <w:t>coordonner et mener des entretiens</w:t>
            </w:r>
            <w:r w:rsidRPr="00C9240F">
              <w:rPr>
                <w:bCs/>
                <w:lang w:val="fr-FR"/>
              </w:rPr>
              <w:t xml:space="preserve"> avec un large éventail de parties prenantes et d'experts locaux pour recueillir des commentaires, des opinions et des suggestions et, le cas échéant, obtenir un retour d'information sur les résultats ou les documents du projet.</w:t>
            </w:r>
          </w:p>
          <w:p w14:paraId="6D472D2A" w14:textId="77777777" w:rsidR="004813F0" w:rsidRPr="00C9240F" w:rsidRDefault="004813F0" w:rsidP="00C9240F">
            <w:pPr>
              <w:pStyle w:val="MYCListingBullets1"/>
              <w:numPr>
                <w:ilvl w:val="0"/>
                <w:numId w:val="2"/>
              </w:numPr>
              <w:suppressAutoHyphens/>
              <w:spacing w:before="120"/>
              <w:jc w:val="both"/>
              <w:rPr>
                <w:bCs/>
                <w:lang w:val="fr-FR"/>
              </w:rPr>
            </w:pPr>
            <w:r w:rsidRPr="00C9240F">
              <w:rPr>
                <w:b/>
                <w:lang w:val="fr-FR"/>
              </w:rPr>
              <w:t>Engager le comité de pilotage dans le processus d'élaboration des produits livrables énumérés et des autres résultats du projet</w:t>
            </w:r>
            <w:r w:rsidRPr="00C9240F">
              <w:rPr>
                <w:bCs/>
                <w:lang w:val="fr-FR"/>
              </w:rPr>
              <w:t xml:space="preserve"> ; compléter, formater et finaliser tous ces produits avant leur livraison officielle.</w:t>
            </w:r>
          </w:p>
          <w:p w14:paraId="5E9C8A75" w14:textId="4EA1CC13" w:rsidR="004813F0" w:rsidRPr="00C9240F" w:rsidRDefault="004813F0" w:rsidP="00C9240F">
            <w:pPr>
              <w:pStyle w:val="MYCListingBullets1"/>
              <w:numPr>
                <w:ilvl w:val="0"/>
                <w:numId w:val="2"/>
              </w:numPr>
              <w:suppressAutoHyphens/>
              <w:spacing w:before="120"/>
              <w:jc w:val="both"/>
              <w:rPr>
                <w:bCs/>
                <w:lang w:val="fr-FR"/>
              </w:rPr>
            </w:pPr>
            <w:r w:rsidRPr="00C9240F">
              <w:rPr>
                <w:bCs/>
                <w:lang w:val="fr-FR"/>
              </w:rPr>
              <w:t xml:space="preserve">Sur demande, </w:t>
            </w:r>
            <w:r w:rsidRPr="00C9240F">
              <w:rPr>
                <w:b/>
                <w:lang w:val="fr-FR"/>
              </w:rPr>
              <w:t xml:space="preserve">fournir au Comité de pilotage </w:t>
            </w:r>
            <w:r w:rsidR="00092D4D" w:rsidRPr="00C9240F">
              <w:rPr>
                <w:b/>
                <w:lang w:val="fr-FR"/>
              </w:rPr>
              <w:t>PNMU</w:t>
            </w:r>
            <w:r w:rsidRPr="00C9240F">
              <w:rPr>
                <w:bCs/>
                <w:lang w:val="fr-FR"/>
              </w:rPr>
              <w:t xml:space="preserve"> les documents et présentations nécessaires à la communication interne et externe du projet </w:t>
            </w:r>
            <w:r w:rsidR="00092D4D" w:rsidRPr="00C9240F">
              <w:rPr>
                <w:bCs/>
                <w:lang w:val="fr-FR"/>
              </w:rPr>
              <w:t>PNMU</w:t>
            </w:r>
            <w:r w:rsidRPr="00C9240F">
              <w:rPr>
                <w:bCs/>
                <w:lang w:val="fr-FR"/>
              </w:rPr>
              <w:t>.</w:t>
            </w:r>
          </w:p>
          <w:p w14:paraId="3678A16A" w14:textId="54C4DC1F" w:rsidR="004813F0" w:rsidRPr="00C9240F" w:rsidRDefault="004813F0" w:rsidP="00C9240F">
            <w:pPr>
              <w:pStyle w:val="MYCListingBullets1"/>
              <w:numPr>
                <w:ilvl w:val="0"/>
                <w:numId w:val="2"/>
              </w:numPr>
              <w:suppressAutoHyphens/>
              <w:spacing w:before="120"/>
              <w:jc w:val="both"/>
              <w:rPr>
                <w:bCs/>
                <w:lang w:val="fr-FR"/>
              </w:rPr>
            </w:pPr>
            <w:r w:rsidRPr="00C9240F">
              <w:rPr>
                <w:b/>
                <w:lang w:val="fr-FR"/>
              </w:rPr>
              <w:t>Présenter les produits livrables et autres résultats du projet</w:t>
            </w:r>
            <w:r w:rsidRPr="00C9240F">
              <w:rPr>
                <w:bCs/>
                <w:lang w:val="fr-FR"/>
              </w:rPr>
              <w:t xml:space="preserve"> lors d'ateliers nationaux et internationaux, de conférences et de tout événement important ayant un impact sur le projet </w:t>
            </w:r>
            <w:r w:rsidR="00092D4D" w:rsidRPr="00C9240F">
              <w:rPr>
                <w:bCs/>
                <w:lang w:val="fr-FR"/>
              </w:rPr>
              <w:t>PNMU</w:t>
            </w:r>
            <w:r w:rsidRPr="00C9240F">
              <w:rPr>
                <w:bCs/>
                <w:lang w:val="fr-FR"/>
              </w:rPr>
              <w:t>, à la demande d</w:t>
            </w:r>
            <w:r w:rsidR="00FD2301">
              <w:rPr>
                <w:bCs/>
                <w:lang w:val="fr-FR"/>
              </w:rPr>
              <w:t>e</w:t>
            </w:r>
            <w:r w:rsidRPr="00C9240F">
              <w:rPr>
                <w:bCs/>
                <w:lang w:val="fr-FR"/>
              </w:rPr>
              <w:t xml:space="preserve"> </w:t>
            </w:r>
            <w:r w:rsidRPr="00FD2301">
              <w:rPr>
                <w:bCs/>
                <w:highlight w:val="lightGray"/>
                <w:lang w:val="fr-FR"/>
              </w:rPr>
              <w:t>[</w:t>
            </w:r>
            <w:r w:rsidR="00FD2301" w:rsidRPr="00FD2301">
              <w:rPr>
                <w:bCs/>
                <w:highlight w:val="lightGray"/>
                <w:lang w:val="fr-FR"/>
              </w:rPr>
              <w:t>P</w:t>
            </w:r>
            <w:r w:rsidRPr="00FD2301">
              <w:rPr>
                <w:bCs/>
                <w:highlight w:val="lightGray"/>
                <w:lang w:val="fr-FR"/>
              </w:rPr>
              <w:t>ays]</w:t>
            </w:r>
            <w:r w:rsidRPr="00C9240F">
              <w:rPr>
                <w:bCs/>
                <w:lang w:val="fr-FR"/>
              </w:rPr>
              <w:t xml:space="preserve">. </w:t>
            </w:r>
          </w:p>
          <w:p w14:paraId="4CD54376" w14:textId="2D8E8C68" w:rsidR="004813F0" w:rsidRPr="004813F0" w:rsidRDefault="004813F0" w:rsidP="007E7800">
            <w:pPr>
              <w:pStyle w:val="MYCListingBullets1"/>
              <w:suppressAutoHyphens/>
              <w:spacing w:before="120"/>
              <w:jc w:val="both"/>
              <w:rPr>
                <w:lang w:val="fr-FR"/>
              </w:rPr>
            </w:pPr>
            <w:r w:rsidRPr="004813F0">
              <w:rPr>
                <w:lang w:val="fr-FR"/>
              </w:rPr>
              <w:t xml:space="preserve">Dans le cadre de ces tâches de coordination et de gestion, le consultant doit organiser, en plus des réunions de suivi régulières, au moins </w:t>
            </w:r>
            <w:r w:rsidRPr="00092D4D">
              <w:rPr>
                <w:highlight w:val="lightGray"/>
                <w:lang w:val="fr-FR"/>
              </w:rPr>
              <w:t>&lt;</w:t>
            </w:r>
            <w:r w:rsidRPr="00C9240F">
              <w:rPr>
                <w:b/>
                <w:bCs/>
                <w:highlight w:val="lightGray"/>
                <w:lang w:val="fr-FR"/>
              </w:rPr>
              <w:t>2-3</w:t>
            </w:r>
            <w:r w:rsidRPr="00092D4D">
              <w:rPr>
                <w:highlight w:val="lightGray"/>
                <w:lang w:val="fr-FR"/>
              </w:rPr>
              <w:t>&gt;</w:t>
            </w:r>
            <w:r w:rsidRPr="004813F0">
              <w:rPr>
                <w:lang w:val="fr-FR"/>
              </w:rPr>
              <w:t xml:space="preserve"> </w:t>
            </w:r>
            <w:r w:rsidRPr="00C9240F">
              <w:rPr>
                <w:b/>
                <w:bCs/>
                <w:lang w:val="fr-FR"/>
              </w:rPr>
              <w:t>réunions d'une demi-journée du comité d</w:t>
            </w:r>
            <w:r w:rsidR="00C9240F" w:rsidRPr="00C9240F">
              <w:rPr>
                <w:b/>
                <w:bCs/>
                <w:lang w:val="fr-FR"/>
              </w:rPr>
              <w:t>e pilotage</w:t>
            </w:r>
            <w:r w:rsidRPr="00C9240F">
              <w:rPr>
                <w:b/>
                <w:bCs/>
                <w:lang w:val="fr-FR"/>
              </w:rPr>
              <w:t xml:space="preserve"> du projet </w:t>
            </w:r>
            <w:r w:rsidR="00C9240F" w:rsidRPr="00C9240F">
              <w:rPr>
                <w:b/>
                <w:bCs/>
                <w:lang w:val="fr-FR"/>
              </w:rPr>
              <w:t>PNMU</w:t>
            </w:r>
            <w:r w:rsidRPr="004813F0">
              <w:rPr>
                <w:lang w:val="fr-FR"/>
              </w:rPr>
              <w:t xml:space="preserve"> pour examiner et valider les principales conclusions des différentes étapes de l'étude. Les thèmes doivent être définis par le consultant et pourraient être, par exemple</w:t>
            </w:r>
            <w:r w:rsidR="00C9240F">
              <w:rPr>
                <w:lang w:val="fr-FR"/>
              </w:rPr>
              <w:t> :</w:t>
            </w:r>
          </w:p>
          <w:p w14:paraId="2C89EB8C" w14:textId="1C5D6897" w:rsidR="004813F0" w:rsidRPr="004813F0" w:rsidRDefault="004813F0" w:rsidP="00C9240F">
            <w:pPr>
              <w:pStyle w:val="MYCListingBullets1"/>
              <w:numPr>
                <w:ilvl w:val="0"/>
                <w:numId w:val="124"/>
              </w:numPr>
              <w:suppressAutoHyphens/>
              <w:spacing w:before="120"/>
              <w:rPr>
                <w:lang w:val="fr-FR"/>
              </w:rPr>
            </w:pPr>
            <w:r w:rsidRPr="004813F0">
              <w:rPr>
                <w:lang w:val="fr-FR"/>
              </w:rPr>
              <w:t>La vision du pays en matière de mobilité urbaine durable ;</w:t>
            </w:r>
          </w:p>
          <w:p w14:paraId="421E1FFE" w14:textId="468219DC" w:rsidR="004813F0" w:rsidRPr="004813F0" w:rsidRDefault="004813F0" w:rsidP="00C9240F">
            <w:pPr>
              <w:pStyle w:val="MYCListingBullets1"/>
              <w:numPr>
                <w:ilvl w:val="0"/>
                <w:numId w:val="124"/>
              </w:numPr>
              <w:suppressAutoHyphens/>
              <w:spacing w:before="120"/>
              <w:rPr>
                <w:lang w:val="fr-FR"/>
              </w:rPr>
            </w:pPr>
            <w:r w:rsidRPr="004813F0">
              <w:rPr>
                <w:lang w:val="fr-FR"/>
              </w:rPr>
              <w:t>Les objectifs, cibles et indicateurs identifiés ;</w:t>
            </w:r>
          </w:p>
          <w:p w14:paraId="4CE8AAB8" w14:textId="77777777" w:rsidR="00C9240F" w:rsidRDefault="004813F0" w:rsidP="00C9240F">
            <w:pPr>
              <w:pStyle w:val="MYCListingBullets1"/>
              <w:numPr>
                <w:ilvl w:val="0"/>
                <w:numId w:val="124"/>
              </w:numPr>
              <w:suppressAutoHyphens/>
              <w:spacing w:before="120"/>
              <w:rPr>
                <w:lang w:val="fr-FR"/>
              </w:rPr>
            </w:pPr>
            <w:r w:rsidRPr="004813F0">
              <w:rPr>
                <w:lang w:val="fr-FR"/>
              </w:rPr>
              <w:t xml:space="preserve">La liste des priorités pour les mesures </w:t>
            </w:r>
            <w:r w:rsidR="00C9240F">
              <w:rPr>
                <w:lang w:val="fr-FR"/>
              </w:rPr>
              <w:t>PNMU</w:t>
            </w:r>
            <w:r w:rsidRPr="004813F0">
              <w:rPr>
                <w:lang w:val="fr-FR"/>
              </w:rPr>
              <w:t xml:space="preserve"> ;</w:t>
            </w:r>
          </w:p>
          <w:p w14:paraId="4EAC0586" w14:textId="2DA92477" w:rsidR="004813F0" w:rsidRPr="00C9240F" w:rsidRDefault="004813F0" w:rsidP="00C9240F">
            <w:pPr>
              <w:pStyle w:val="MYCListingBullets1"/>
              <w:numPr>
                <w:ilvl w:val="0"/>
                <w:numId w:val="124"/>
              </w:numPr>
              <w:suppressAutoHyphens/>
              <w:spacing w:before="120"/>
              <w:rPr>
                <w:lang w:val="fr-FR"/>
              </w:rPr>
            </w:pPr>
            <w:r w:rsidRPr="00C9240F">
              <w:rPr>
                <w:lang w:val="fr-FR"/>
              </w:rPr>
              <w:t>Le projet de rapport final.</w:t>
            </w:r>
          </w:p>
        </w:tc>
      </w:tr>
    </w:tbl>
    <w:p w14:paraId="277F83C1" w14:textId="13DE8A1B" w:rsidR="00275433" w:rsidRPr="005A2BAD" w:rsidRDefault="00275433" w:rsidP="00275433">
      <w:pPr>
        <w:pStyle w:val="MYCBoxhead"/>
        <w:suppressAutoHyphens/>
        <w:spacing w:before="240"/>
        <w:rPr>
          <w:lang w:val="fr-FR"/>
        </w:rPr>
      </w:pPr>
      <w:r w:rsidRPr="005A2BAD">
        <w:rPr>
          <w:highlight w:val="lightGray"/>
          <w:lang w:val="fr-FR"/>
        </w:rPr>
        <w:lastRenderedPageBreak/>
        <w:t>[</w:t>
      </w:r>
      <w:r w:rsidR="00F36A29" w:rsidRPr="005A2BAD">
        <w:rPr>
          <w:highlight w:val="lightGray"/>
          <w:lang w:val="fr-FR"/>
        </w:rPr>
        <w:t>Encadré</w:t>
      </w:r>
      <w:r w:rsidRPr="005A2BAD">
        <w:rPr>
          <w:highlight w:val="lightGray"/>
          <w:lang w:val="fr-FR"/>
        </w:rPr>
        <w:t xml:space="preserve"> </w:t>
      </w:r>
      <w:r w:rsidR="00041336" w:rsidRPr="005A2BAD">
        <w:rPr>
          <w:highlight w:val="lightGray"/>
          <w:lang w:val="fr-FR"/>
        </w:rPr>
        <w:t>3</w:t>
      </w:r>
      <w:r w:rsidRPr="005A2BAD">
        <w:rPr>
          <w:highlight w:val="lightGray"/>
          <w:lang w:val="fr-FR"/>
        </w:rPr>
        <w:t xml:space="preserve">: </w:t>
      </w:r>
      <w:r w:rsidR="00F36A29" w:rsidRPr="005A2BAD">
        <w:rPr>
          <w:highlight w:val="lightGray"/>
          <w:lang w:val="fr-FR"/>
        </w:rPr>
        <w:t>Organes de gestion supplémentaires facultatifs</w:t>
      </w:r>
      <w:r w:rsidRPr="005A2BAD">
        <w:rPr>
          <w:highlight w:val="lightGray"/>
          <w:lang w:val="fr-FR"/>
        </w:rPr>
        <w:t>]</w:t>
      </w:r>
      <w:r w:rsidRPr="005A2BAD">
        <w:rPr>
          <w:lang w:val="fr-FR"/>
        </w:rPr>
        <w:t xml:space="preserve"> </w:t>
      </w:r>
    </w:p>
    <w:tbl>
      <w:tblPr>
        <w:tblStyle w:val="MYCtable3"/>
        <w:tblW w:w="9072" w:type="dxa"/>
        <w:tblInd w:w="0" w:type="dxa"/>
        <w:tblLook w:val="04A0" w:firstRow="1" w:lastRow="0" w:firstColumn="1" w:lastColumn="0" w:noHBand="0" w:noVBand="1"/>
      </w:tblPr>
      <w:tblGrid>
        <w:gridCol w:w="9072"/>
      </w:tblGrid>
      <w:tr w:rsidR="00275433" w:rsidRPr="00A86AF8" w14:paraId="0CF89708" w14:textId="77777777" w:rsidTr="00617AF1">
        <w:tc>
          <w:tcPr>
            <w:tcW w:w="9072" w:type="dxa"/>
          </w:tcPr>
          <w:p w14:paraId="53A9EC72" w14:textId="128CB6F9" w:rsidR="005A2BAD" w:rsidRDefault="005A2BAD" w:rsidP="005A2BAD">
            <w:pPr>
              <w:pStyle w:val="MYCListingBullets2"/>
              <w:suppressAutoHyphens/>
              <w:spacing w:before="120" w:line="276" w:lineRule="auto"/>
              <w:rPr>
                <w:lang w:val="fr-FR"/>
              </w:rPr>
            </w:pPr>
            <w:r w:rsidRPr="005A2BAD">
              <w:rPr>
                <w:lang w:val="fr-FR"/>
              </w:rPr>
              <w:t xml:space="preserve">Si les circonstances exigent de renforcer l'organisation de gestion du projet </w:t>
            </w:r>
            <w:r>
              <w:rPr>
                <w:lang w:val="fr-FR"/>
              </w:rPr>
              <w:t>PNMU</w:t>
            </w:r>
            <w:r w:rsidRPr="005A2BAD">
              <w:rPr>
                <w:lang w:val="fr-FR"/>
              </w:rPr>
              <w:t xml:space="preserve">, il est possible d'envisager la création d'une </w:t>
            </w:r>
            <w:r w:rsidRPr="00D03410">
              <w:rPr>
                <w:rStyle w:val="tlid-translation"/>
                <w:b/>
                <w:color w:val="9E2A86" w:themeColor="accent2"/>
                <w:lang w:val="fr-FR" w:eastAsia="fr-FR"/>
              </w:rPr>
              <w:t>équipe centrale PNMU</w:t>
            </w:r>
            <w:r>
              <w:rPr>
                <w:lang w:val="fr-FR"/>
              </w:rPr>
              <w:t xml:space="preserve"> </w:t>
            </w:r>
            <w:r w:rsidRPr="005A2BAD">
              <w:rPr>
                <w:lang w:val="fr-FR"/>
              </w:rPr>
              <w:t xml:space="preserve">et d'un </w:t>
            </w:r>
            <w:r w:rsidRPr="00D03410">
              <w:rPr>
                <w:rStyle w:val="tlid-translation"/>
                <w:b/>
                <w:color w:val="9E2A86" w:themeColor="accent2"/>
                <w:lang w:val="fr-FR" w:eastAsia="fr-FR"/>
              </w:rPr>
              <w:t>comité technique PNMU</w:t>
            </w:r>
            <w:r w:rsidRPr="005A2BAD">
              <w:rPr>
                <w:lang w:val="fr-FR"/>
              </w:rPr>
              <w:t>.</w:t>
            </w:r>
          </w:p>
          <w:p w14:paraId="3B5419C4" w14:textId="77777777" w:rsidR="00D03410" w:rsidRPr="005A2BAD" w:rsidRDefault="00D03410" w:rsidP="005A2BAD">
            <w:pPr>
              <w:pStyle w:val="MYCListingBullets2"/>
              <w:suppressAutoHyphens/>
              <w:spacing w:before="120" w:line="276" w:lineRule="auto"/>
              <w:rPr>
                <w:lang w:val="fr-FR"/>
              </w:rPr>
            </w:pPr>
          </w:p>
          <w:p w14:paraId="38E0A316" w14:textId="0ABFF866" w:rsidR="005A2BAD" w:rsidRPr="00D03410" w:rsidRDefault="005A2BAD" w:rsidP="005A2BAD">
            <w:pPr>
              <w:pStyle w:val="MYCListingBullets2"/>
              <w:suppressAutoHyphens/>
              <w:spacing w:before="120" w:line="276" w:lineRule="auto"/>
              <w:rPr>
                <w:rStyle w:val="tlid-translation"/>
                <w:b/>
                <w:color w:val="9E2A86" w:themeColor="accent2"/>
                <w:lang w:val="fr-FR" w:eastAsia="fr-FR"/>
              </w:rPr>
            </w:pPr>
            <w:r w:rsidRPr="00D03410">
              <w:rPr>
                <w:rStyle w:val="tlid-translation"/>
                <w:b/>
                <w:color w:val="9E2A86" w:themeColor="accent2"/>
                <w:lang w:val="fr-FR" w:eastAsia="fr-FR"/>
              </w:rPr>
              <w:t xml:space="preserve">L'équipe centrale </w:t>
            </w:r>
            <w:r w:rsidRPr="00616675">
              <w:rPr>
                <w:rStyle w:val="tlid-translation"/>
                <w:b/>
                <w:color w:val="9E2A86" w:themeColor="accent2"/>
                <w:lang w:val="fr-FR" w:eastAsia="fr-FR"/>
              </w:rPr>
              <w:t>PNMU</w:t>
            </w:r>
          </w:p>
          <w:p w14:paraId="1CDD5C62" w14:textId="5DA6AC2D" w:rsidR="005A2BAD" w:rsidRPr="005A2BAD" w:rsidRDefault="005A2BAD" w:rsidP="005A2BAD">
            <w:pPr>
              <w:pStyle w:val="MYCListingBullets2"/>
              <w:suppressAutoHyphens/>
              <w:spacing w:before="120" w:line="276" w:lineRule="auto"/>
              <w:rPr>
                <w:lang w:val="fr-FR"/>
              </w:rPr>
            </w:pPr>
            <w:r w:rsidRPr="005A2BAD">
              <w:rPr>
                <w:lang w:val="fr-FR"/>
              </w:rPr>
              <w:t xml:space="preserve">Le consultant doit coordonner et gérer de manière optimale toutes les composantes et missions du processus </w:t>
            </w:r>
            <w:r>
              <w:rPr>
                <w:lang w:val="fr-FR"/>
              </w:rPr>
              <w:t>PNMU</w:t>
            </w:r>
            <w:r w:rsidRPr="005A2BAD">
              <w:rPr>
                <w:lang w:val="fr-FR"/>
              </w:rPr>
              <w:t xml:space="preserve">. La gestion opérationnelle du processus </w:t>
            </w:r>
            <w:r>
              <w:rPr>
                <w:lang w:val="fr-FR"/>
              </w:rPr>
              <w:t>PNMU</w:t>
            </w:r>
            <w:r w:rsidRPr="005A2BAD">
              <w:rPr>
                <w:lang w:val="fr-FR"/>
              </w:rPr>
              <w:t xml:space="preserve"> implique au moins les deux postes suivants </w:t>
            </w:r>
            <w:r w:rsidRPr="005A2BAD">
              <w:rPr>
                <w:highlight w:val="lightGray"/>
                <w:lang w:val="fr-FR"/>
              </w:rPr>
              <w:t>[ceci peut être ajusté en fonction des besoins]</w:t>
            </w:r>
            <w:r w:rsidRPr="005A2BAD">
              <w:rPr>
                <w:lang w:val="fr-FR"/>
              </w:rPr>
              <w:t xml:space="preserve"> : </w:t>
            </w:r>
          </w:p>
          <w:p w14:paraId="732DE9D3" w14:textId="0F904735" w:rsidR="005A2BAD" w:rsidRPr="005A2BAD" w:rsidRDefault="005A2BAD" w:rsidP="007E7800">
            <w:pPr>
              <w:pStyle w:val="MYCListingBullets2"/>
              <w:numPr>
                <w:ilvl w:val="0"/>
                <w:numId w:val="245"/>
              </w:numPr>
              <w:suppressAutoHyphens/>
              <w:spacing w:before="120" w:line="276" w:lineRule="auto"/>
              <w:jc w:val="both"/>
              <w:rPr>
                <w:lang w:val="fr-FR"/>
              </w:rPr>
            </w:pPr>
            <w:r w:rsidRPr="005A2BAD">
              <w:rPr>
                <w:lang w:val="fr-FR"/>
              </w:rPr>
              <w:t xml:space="preserve">Le </w:t>
            </w:r>
            <w:r w:rsidRPr="00D03410">
              <w:rPr>
                <w:b/>
                <w:bCs/>
                <w:lang w:val="fr-FR"/>
              </w:rPr>
              <w:t>gestionnaire de projet du consultant</w:t>
            </w:r>
            <w:r w:rsidRPr="005A2BAD">
              <w:rPr>
                <w:lang w:val="fr-FR"/>
              </w:rPr>
              <w:t xml:space="preserve">, de </w:t>
            </w:r>
            <w:r w:rsidRPr="00FD785A">
              <w:rPr>
                <w:highlight w:val="lightGray"/>
                <w:lang w:val="fr-FR"/>
              </w:rPr>
              <w:t>[consultant]</w:t>
            </w:r>
            <w:r w:rsidRPr="005A2BAD">
              <w:rPr>
                <w:lang w:val="fr-FR"/>
              </w:rPr>
              <w:t xml:space="preserve"> et situé en </w:t>
            </w:r>
            <w:r w:rsidRPr="00FD785A">
              <w:rPr>
                <w:highlight w:val="lightGray"/>
                <w:lang w:val="fr-FR"/>
              </w:rPr>
              <w:t>[</w:t>
            </w:r>
            <w:r w:rsidR="00FD2301">
              <w:rPr>
                <w:highlight w:val="lightGray"/>
                <w:lang w:val="fr-FR"/>
              </w:rPr>
              <w:t>P</w:t>
            </w:r>
            <w:r w:rsidRPr="00FD785A">
              <w:rPr>
                <w:highlight w:val="lightGray"/>
                <w:lang w:val="fr-FR"/>
              </w:rPr>
              <w:t>ays]</w:t>
            </w:r>
            <w:r w:rsidRPr="005A2BAD">
              <w:rPr>
                <w:lang w:val="fr-FR"/>
              </w:rPr>
              <w:t xml:space="preserve">, aidera le gestionnaire de programme local à assurer la coordination technique du projet et la bonne exécution de tous les produits livrables, en maintenant des liens adéquats avec </w:t>
            </w:r>
            <w:r w:rsidRPr="005A2BAD">
              <w:rPr>
                <w:highlight w:val="lightGray"/>
                <w:lang w:val="fr-FR"/>
              </w:rPr>
              <w:t>[partenaire de mise en œuvre]</w:t>
            </w:r>
            <w:r w:rsidRPr="005A2BAD">
              <w:rPr>
                <w:lang w:val="fr-FR"/>
              </w:rPr>
              <w:t xml:space="preserve"> et le secrétariat de </w:t>
            </w:r>
            <w:r w:rsidRPr="00616675">
              <w:rPr>
                <w:b/>
                <w:color w:val="9E2A86" w:themeColor="accent2"/>
                <w:szCs w:val="22"/>
                <w:lang w:val="fr-FR" w:eastAsia="fr-FR"/>
              </w:rPr>
              <w:t>MobiliseYourCity</w:t>
            </w:r>
            <w:r w:rsidRPr="005A2BAD">
              <w:rPr>
                <w:lang w:val="fr-FR"/>
              </w:rPr>
              <w:t>.</w:t>
            </w:r>
          </w:p>
          <w:p w14:paraId="71052B91" w14:textId="28C44B37" w:rsidR="00FD785A" w:rsidRPr="00FD785A" w:rsidRDefault="005A2BAD" w:rsidP="007E7800">
            <w:pPr>
              <w:pStyle w:val="MYCListingBullets2"/>
              <w:numPr>
                <w:ilvl w:val="0"/>
                <w:numId w:val="245"/>
              </w:numPr>
              <w:suppressAutoHyphens/>
              <w:spacing w:before="120" w:line="276" w:lineRule="auto"/>
              <w:jc w:val="both"/>
              <w:rPr>
                <w:lang w:val="fr-FR"/>
              </w:rPr>
            </w:pPr>
            <w:r w:rsidRPr="005A2BAD">
              <w:rPr>
                <w:lang w:val="fr-FR"/>
              </w:rPr>
              <w:lastRenderedPageBreak/>
              <w:t xml:space="preserve">Le </w:t>
            </w:r>
            <w:r w:rsidRPr="00D03410">
              <w:rPr>
                <w:b/>
                <w:bCs/>
                <w:lang w:val="fr-FR"/>
              </w:rPr>
              <w:t>gestionnaire de projet local</w:t>
            </w:r>
            <w:r w:rsidRPr="005A2BAD">
              <w:rPr>
                <w:lang w:val="fr-FR"/>
              </w:rPr>
              <w:t xml:space="preserve">, basé en </w:t>
            </w:r>
            <w:r w:rsidRPr="005A2BAD">
              <w:rPr>
                <w:highlight w:val="lightGray"/>
                <w:lang w:val="fr-FR"/>
              </w:rPr>
              <w:t>[</w:t>
            </w:r>
            <w:r w:rsidR="00FD2301">
              <w:rPr>
                <w:highlight w:val="lightGray"/>
                <w:lang w:val="fr-FR"/>
              </w:rPr>
              <w:t>P</w:t>
            </w:r>
            <w:r w:rsidRPr="005A2BAD">
              <w:rPr>
                <w:highlight w:val="lightGray"/>
                <w:lang w:val="fr-FR"/>
              </w:rPr>
              <w:t>ays]</w:t>
            </w:r>
            <w:r w:rsidRPr="005A2BAD">
              <w:rPr>
                <w:lang w:val="fr-FR"/>
              </w:rPr>
              <w:t xml:space="preserve"> et placé sous la responsabilité du point focal </w:t>
            </w:r>
            <w:r>
              <w:rPr>
                <w:lang w:val="fr-FR"/>
              </w:rPr>
              <w:t>PNMU</w:t>
            </w:r>
            <w:r w:rsidRPr="005A2BAD">
              <w:rPr>
                <w:lang w:val="fr-FR"/>
              </w:rPr>
              <w:t xml:space="preserve"> du ministère des </w:t>
            </w:r>
            <w:r w:rsidRPr="005A2BAD">
              <w:rPr>
                <w:highlight w:val="lightGray"/>
                <w:lang w:val="fr-FR"/>
              </w:rPr>
              <w:t>[transports]</w:t>
            </w:r>
            <w:r w:rsidRPr="005A2BAD">
              <w:rPr>
                <w:lang w:val="fr-FR"/>
              </w:rPr>
              <w:t xml:space="preserve"> de </w:t>
            </w:r>
            <w:r w:rsidRPr="005A2BAD">
              <w:rPr>
                <w:highlight w:val="lightGray"/>
                <w:lang w:val="fr-FR"/>
              </w:rPr>
              <w:t>[</w:t>
            </w:r>
            <w:r w:rsidR="00FD2301">
              <w:rPr>
                <w:highlight w:val="lightGray"/>
                <w:lang w:val="fr-FR"/>
              </w:rPr>
              <w:t>P</w:t>
            </w:r>
            <w:r w:rsidRPr="005A2BAD">
              <w:rPr>
                <w:highlight w:val="lightGray"/>
                <w:lang w:val="fr-FR"/>
              </w:rPr>
              <w:t>ays]</w:t>
            </w:r>
            <w:r w:rsidRPr="005A2BAD">
              <w:rPr>
                <w:lang w:val="fr-FR"/>
              </w:rPr>
              <w:t>, sera chargé de la gestion opérationnelle générale.</w:t>
            </w:r>
          </w:p>
          <w:p w14:paraId="42CB929E" w14:textId="77777777" w:rsidR="005A2BAD" w:rsidRPr="005A2BAD" w:rsidRDefault="005A2BAD" w:rsidP="005A2BAD">
            <w:pPr>
              <w:pStyle w:val="MYCListingBullets2"/>
              <w:suppressAutoHyphens/>
              <w:spacing w:before="120" w:line="276" w:lineRule="auto"/>
              <w:rPr>
                <w:lang w:val="fr-FR"/>
              </w:rPr>
            </w:pPr>
            <w:r w:rsidRPr="005A2BAD">
              <w:rPr>
                <w:lang w:val="fr-FR"/>
              </w:rPr>
              <w:t>L'équipe centrale est chargée de tâches de deux ordres :</w:t>
            </w:r>
          </w:p>
          <w:p w14:paraId="16C49F40" w14:textId="77777777" w:rsidR="005A2BAD" w:rsidRPr="005A2BAD" w:rsidRDefault="005A2BAD" w:rsidP="00D03410">
            <w:pPr>
              <w:pStyle w:val="MYCListingBullets1"/>
              <w:numPr>
                <w:ilvl w:val="0"/>
                <w:numId w:val="2"/>
              </w:numPr>
              <w:suppressAutoHyphens/>
              <w:spacing w:before="120"/>
              <w:jc w:val="both"/>
              <w:rPr>
                <w:lang w:val="fr-FR"/>
              </w:rPr>
            </w:pPr>
            <w:r w:rsidRPr="00D03410">
              <w:rPr>
                <w:b/>
                <w:lang w:val="en-GB"/>
              </w:rPr>
              <w:t>La gestion générale</w:t>
            </w:r>
          </w:p>
          <w:p w14:paraId="101E2AA7" w14:textId="4DB1DEA7"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Planifier les activités et garantir le suivi du calendrier ;</w:t>
            </w:r>
          </w:p>
          <w:p w14:paraId="7056F852" w14:textId="35C8177A"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Contribuer à la coordination du Comité de pilotage ;</w:t>
            </w:r>
          </w:p>
          <w:p w14:paraId="53814FB5" w14:textId="7F866A8F"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Rédiger les procès-verbaux des réunions du Comité de pilotage.</w:t>
            </w:r>
          </w:p>
          <w:p w14:paraId="22DBBE94" w14:textId="36C914B1"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Gérer les relations avec les organes de gouvernance ;</w:t>
            </w:r>
          </w:p>
          <w:p w14:paraId="632AF5DA" w14:textId="1CF8F755"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le suivi du budget ;</w:t>
            </w:r>
          </w:p>
          <w:p w14:paraId="02268DFB" w14:textId="219CCF29"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 xml:space="preserve">Assurer la communication autour du projet </w:t>
            </w:r>
            <w:r w:rsidR="00D03410" w:rsidRPr="00D03410">
              <w:rPr>
                <w:rStyle w:val="tlid-translation"/>
                <w:lang w:val="fr-FR"/>
              </w:rPr>
              <w:t>PNMU</w:t>
            </w:r>
            <w:r w:rsidRPr="00D03410">
              <w:rPr>
                <w:rStyle w:val="tlid-translation"/>
                <w:lang w:val="fr-FR"/>
              </w:rPr>
              <w:t xml:space="preserve"> ;</w:t>
            </w:r>
          </w:p>
          <w:p w14:paraId="5A5F1EFC" w14:textId="28B5A4F6" w:rsidR="00D03410"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le r</w:t>
            </w:r>
            <w:r w:rsidR="00D03410" w:rsidRPr="00D03410">
              <w:rPr>
                <w:rStyle w:val="tlid-translation"/>
                <w:lang w:val="fr-FR"/>
              </w:rPr>
              <w:t>apportage</w:t>
            </w:r>
            <w:r w:rsidRPr="00D03410">
              <w:rPr>
                <w:rStyle w:val="tlid-translation"/>
                <w:lang w:val="fr-FR"/>
              </w:rPr>
              <w:t xml:space="preserve"> du projet </w:t>
            </w:r>
            <w:r w:rsidR="00D03410" w:rsidRPr="00D03410">
              <w:rPr>
                <w:rStyle w:val="tlid-translation"/>
                <w:lang w:val="fr-FR"/>
              </w:rPr>
              <w:t>à</w:t>
            </w:r>
            <w:r w:rsidRPr="00D03410">
              <w:rPr>
                <w:rStyle w:val="tlid-translation"/>
                <w:lang w:val="fr-FR"/>
              </w:rPr>
              <w:t xml:space="preserve"> </w:t>
            </w:r>
            <w:r w:rsidRPr="00D03410">
              <w:rPr>
                <w:rStyle w:val="tlid-translation"/>
                <w:highlight w:val="lightGray"/>
                <w:lang w:val="fr-FR"/>
              </w:rPr>
              <w:t>[partenaire de mise en œuvre]</w:t>
            </w:r>
            <w:r w:rsidRPr="00D03410">
              <w:rPr>
                <w:rStyle w:val="tlid-translation"/>
                <w:lang w:val="fr-FR"/>
              </w:rPr>
              <w:t xml:space="preserve"> et au secrétariat de </w:t>
            </w:r>
            <w:r w:rsidRPr="00616675">
              <w:rPr>
                <w:b/>
                <w:color w:val="9E2A86" w:themeColor="accent2"/>
                <w:szCs w:val="22"/>
                <w:lang w:val="fr-FR" w:eastAsia="fr-FR"/>
              </w:rPr>
              <w:t>MobiliseYourCity</w:t>
            </w:r>
            <w:r w:rsidRPr="00D03410">
              <w:rPr>
                <w:rStyle w:val="tlid-translation"/>
                <w:lang w:val="fr-FR"/>
              </w:rPr>
              <w:t xml:space="preserve"> ;</w:t>
            </w:r>
          </w:p>
          <w:p w14:paraId="4DE7475A" w14:textId="6681221A" w:rsidR="005A2BAD" w:rsidRPr="00D03410" w:rsidRDefault="00D03410" w:rsidP="00D03410">
            <w:pPr>
              <w:pStyle w:val="MYCListingBullets1"/>
              <w:numPr>
                <w:ilvl w:val="0"/>
                <w:numId w:val="2"/>
              </w:numPr>
              <w:suppressAutoHyphens/>
              <w:spacing w:before="120"/>
              <w:jc w:val="both"/>
              <w:rPr>
                <w:b/>
                <w:lang w:val="en-GB"/>
              </w:rPr>
            </w:pPr>
            <w:r>
              <w:rPr>
                <w:b/>
                <w:lang w:val="en-GB"/>
              </w:rPr>
              <w:t>La g</w:t>
            </w:r>
            <w:r w:rsidR="005A2BAD" w:rsidRPr="00D03410">
              <w:rPr>
                <w:b/>
                <w:lang w:val="en-GB"/>
              </w:rPr>
              <w:t>estion technique</w:t>
            </w:r>
          </w:p>
          <w:p w14:paraId="3CA92E46" w14:textId="7C27B8A5"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la livraison des produits livrables, la mise en œuvre de toutes les activités prévues et convenues ;</w:t>
            </w:r>
          </w:p>
          <w:p w14:paraId="41610075" w14:textId="350BF476"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la cohérence des produits et des propositions finales faites dans le cadre des différentes activités ;</w:t>
            </w:r>
          </w:p>
          <w:p w14:paraId="415B57DA" w14:textId="58491C16" w:rsidR="005A2BAD" w:rsidRPr="00D03410" w:rsidRDefault="005A2BAD" w:rsidP="00D03410">
            <w:pPr>
              <w:pStyle w:val="MYCListingBullets2"/>
              <w:numPr>
                <w:ilvl w:val="0"/>
                <w:numId w:val="13"/>
              </w:numPr>
              <w:suppressAutoHyphens/>
              <w:spacing w:before="120" w:line="276" w:lineRule="auto"/>
              <w:ind w:left="709" w:hanging="425"/>
              <w:jc w:val="both"/>
              <w:rPr>
                <w:rStyle w:val="tlid-translation"/>
                <w:lang w:val="fr-FR"/>
              </w:rPr>
            </w:pPr>
            <w:r w:rsidRPr="00D03410">
              <w:rPr>
                <w:rStyle w:val="tlid-translation"/>
                <w:lang w:val="fr-FR"/>
              </w:rPr>
              <w:t>Assurer la distribution des produits livrables aux parties prenantes et consolider les commentaires des parties prenantes et des institutions partenaires du programme</w:t>
            </w:r>
          </w:p>
          <w:p w14:paraId="6DDB3120" w14:textId="2F3BCB8C" w:rsidR="005A2BAD" w:rsidRPr="005A2BAD" w:rsidRDefault="005A2BAD" w:rsidP="00D03410">
            <w:pPr>
              <w:pStyle w:val="MYCListingBullets2"/>
              <w:numPr>
                <w:ilvl w:val="0"/>
                <w:numId w:val="13"/>
              </w:numPr>
              <w:suppressAutoHyphens/>
              <w:spacing w:before="120" w:line="276" w:lineRule="auto"/>
              <w:ind w:left="709" w:hanging="425"/>
              <w:jc w:val="both"/>
              <w:rPr>
                <w:lang w:val="fr-FR"/>
              </w:rPr>
            </w:pPr>
            <w:r w:rsidRPr="00D03410">
              <w:rPr>
                <w:rStyle w:val="tlid-translation"/>
                <w:lang w:val="fr-FR"/>
              </w:rPr>
              <w:t>Aider les autorités dans le processus de validation.</w:t>
            </w:r>
          </w:p>
        </w:tc>
      </w:tr>
    </w:tbl>
    <w:p w14:paraId="7BBCFEFB" w14:textId="78805122" w:rsidR="001036EA" w:rsidRPr="00DC14E8" w:rsidRDefault="00FD785A">
      <w:pPr>
        <w:pStyle w:val="Titre2"/>
        <w:spacing w:after="240"/>
        <w:ind w:left="567"/>
        <w:rPr>
          <w:lang w:val="en-GB"/>
        </w:rPr>
      </w:pPr>
      <w:bookmarkStart w:id="1046" w:name="_Toc45204143"/>
      <w:bookmarkStart w:id="1047" w:name="_Toc45702046"/>
      <w:bookmarkStart w:id="1048" w:name="_Toc45702167"/>
      <w:bookmarkStart w:id="1049" w:name="_Toc45873481"/>
      <w:bookmarkStart w:id="1050" w:name="_Toc45873654"/>
      <w:bookmarkStart w:id="1051" w:name="_Toc45873828"/>
      <w:bookmarkStart w:id="1052" w:name="_Toc45905148"/>
      <w:bookmarkStart w:id="1053" w:name="_Toc45956629"/>
      <w:bookmarkStart w:id="1054" w:name="_Toc46135241"/>
      <w:bookmarkStart w:id="1055" w:name="_Toc46135408"/>
      <w:bookmarkStart w:id="1056" w:name="_Toc46135574"/>
      <w:bookmarkStart w:id="1057" w:name="_Toc46310518"/>
      <w:bookmarkStart w:id="1058" w:name="_Toc46337461"/>
      <w:bookmarkStart w:id="1059" w:name="_Toc39770963"/>
      <w:bookmarkStart w:id="1060" w:name="_Toc40116567"/>
      <w:bookmarkStart w:id="1061" w:name="_Toc40168826"/>
      <w:bookmarkStart w:id="1062" w:name="_Toc40168938"/>
      <w:bookmarkStart w:id="1063" w:name="_Toc40175270"/>
      <w:bookmarkStart w:id="1064" w:name="_Toc40258380"/>
      <w:bookmarkStart w:id="1065" w:name="_Toc39770964"/>
      <w:bookmarkStart w:id="1066" w:name="_Toc40116568"/>
      <w:bookmarkStart w:id="1067" w:name="_Toc40168827"/>
      <w:bookmarkStart w:id="1068" w:name="_Toc40168939"/>
      <w:bookmarkStart w:id="1069" w:name="_Toc40175271"/>
      <w:bookmarkStart w:id="1070" w:name="_Toc40258381"/>
      <w:bookmarkStart w:id="1071" w:name="_Toc36807839"/>
      <w:bookmarkStart w:id="1072" w:name="_Toc36819961"/>
      <w:bookmarkStart w:id="1073" w:name="_Toc36821880"/>
      <w:bookmarkStart w:id="1074" w:name="_Toc36835318"/>
      <w:bookmarkStart w:id="1075" w:name="_Toc37089237"/>
      <w:bookmarkStart w:id="1076" w:name="_Toc37166664"/>
      <w:bookmarkStart w:id="1077" w:name="_Toc36141330"/>
      <w:bookmarkStart w:id="1078" w:name="_Toc36141404"/>
      <w:bookmarkStart w:id="1079" w:name="_Toc36141490"/>
      <w:bookmarkStart w:id="1080" w:name="_Toc36564687"/>
      <w:bookmarkStart w:id="1081" w:name="_Toc36564822"/>
      <w:bookmarkStart w:id="1082" w:name="_Toc36566004"/>
      <w:bookmarkStart w:id="1083" w:name="_Toc36569078"/>
      <w:bookmarkStart w:id="1084" w:name="_Toc36807840"/>
      <w:bookmarkStart w:id="1085" w:name="_Toc36819962"/>
      <w:bookmarkStart w:id="1086" w:name="_Toc36821881"/>
      <w:bookmarkStart w:id="1087" w:name="_Toc36835319"/>
      <w:bookmarkStart w:id="1088" w:name="_Toc37089238"/>
      <w:bookmarkStart w:id="1089" w:name="_Toc37166665"/>
      <w:bookmarkStart w:id="1090" w:name="_Toc36141491"/>
      <w:bookmarkStart w:id="1091" w:name="_Toc36564688"/>
      <w:bookmarkStart w:id="1092" w:name="_Toc36564823"/>
      <w:bookmarkStart w:id="1093" w:name="_Toc36566005"/>
      <w:bookmarkStart w:id="1094" w:name="_Toc36569079"/>
      <w:bookmarkStart w:id="1095" w:name="_Toc36807841"/>
      <w:bookmarkStart w:id="1096" w:name="_Toc36819963"/>
      <w:bookmarkStart w:id="1097" w:name="_Toc36821882"/>
      <w:bookmarkStart w:id="1098" w:name="_Toc36835320"/>
      <w:bookmarkStart w:id="1099" w:name="_Toc37089239"/>
      <w:bookmarkStart w:id="1100" w:name="_Toc37166666"/>
      <w:bookmarkStart w:id="1101" w:name="_Toc36141492"/>
      <w:bookmarkStart w:id="1102" w:name="_Toc36564689"/>
      <w:bookmarkStart w:id="1103" w:name="_Toc36564824"/>
      <w:bookmarkStart w:id="1104" w:name="_Toc36566006"/>
      <w:bookmarkStart w:id="1105" w:name="_Toc36569080"/>
      <w:bookmarkStart w:id="1106" w:name="_Toc36807842"/>
      <w:bookmarkStart w:id="1107" w:name="_Toc36819964"/>
      <w:bookmarkStart w:id="1108" w:name="_Toc36821883"/>
      <w:bookmarkStart w:id="1109" w:name="_Toc36835321"/>
      <w:bookmarkStart w:id="1110" w:name="_Toc37089240"/>
      <w:bookmarkStart w:id="1111" w:name="_Toc37166667"/>
      <w:bookmarkStart w:id="1112" w:name="_Toc36807843"/>
      <w:bookmarkStart w:id="1113" w:name="_Toc36819965"/>
      <w:bookmarkStart w:id="1114" w:name="_Toc36821884"/>
      <w:bookmarkStart w:id="1115" w:name="_Toc36835322"/>
      <w:bookmarkStart w:id="1116" w:name="_Toc37089241"/>
      <w:bookmarkStart w:id="1117" w:name="_Toc37166668"/>
      <w:bookmarkStart w:id="1118" w:name="_Toc36807844"/>
      <w:bookmarkStart w:id="1119" w:name="_Toc36819966"/>
      <w:bookmarkStart w:id="1120" w:name="_Toc36821885"/>
      <w:bookmarkStart w:id="1121" w:name="_Toc36835323"/>
      <w:bookmarkStart w:id="1122" w:name="_Toc37089242"/>
      <w:bookmarkStart w:id="1123" w:name="_Toc37166669"/>
      <w:bookmarkStart w:id="1124" w:name="_Toc36807845"/>
      <w:bookmarkStart w:id="1125" w:name="_Toc36819967"/>
      <w:bookmarkStart w:id="1126" w:name="_Toc36821886"/>
      <w:bookmarkStart w:id="1127" w:name="_Toc36835324"/>
      <w:bookmarkStart w:id="1128" w:name="_Toc37089243"/>
      <w:bookmarkStart w:id="1129" w:name="_Toc37166670"/>
      <w:bookmarkStart w:id="1130" w:name="_Toc36807846"/>
      <w:bookmarkStart w:id="1131" w:name="_Toc36819968"/>
      <w:bookmarkStart w:id="1132" w:name="_Toc36821887"/>
      <w:bookmarkStart w:id="1133" w:name="_Toc36835325"/>
      <w:bookmarkStart w:id="1134" w:name="_Toc37089244"/>
      <w:bookmarkStart w:id="1135" w:name="_Toc37166671"/>
      <w:bookmarkStart w:id="1136" w:name="_Toc36807847"/>
      <w:bookmarkStart w:id="1137" w:name="_Toc36819969"/>
      <w:bookmarkStart w:id="1138" w:name="_Toc36821888"/>
      <w:bookmarkStart w:id="1139" w:name="_Toc36835326"/>
      <w:bookmarkStart w:id="1140" w:name="_Toc37089245"/>
      <w:bookmarkStart w:id="1141" w:name="_Toc37166672"/>
      <w:bookmarkStart w:id="1142" w:name="_Toc36807848"/>
      <w:bookmarkStart w:id="1143" w:name="_Toc36819970"/>
      <w:bookmarkStart w:id="1144" w:name="_Toc36821889"/>
      <w:bookmarkStart w:id="1145" w:name="_Toc36835327"/>
      <w:bookmarkStart w:id="1146" w:name="_Toc37089246"/>
      <w:bookmarkStart w:id="1147" w:name="_Toc37166673"/>
      <w:bookmarkStart w:id="1148" w:name="_Toc36807849"/>
      <w:bookmarkStart w:id="1149" w:name="_Toc36819971"/>
      <w:bookmarkStart w:id="1150" w:name="_Toc36821890"/>
      <w:bookmarkStart w:id="1151" w:name="_Toc36835328"/>
      <w:bookmarkStart w:id="1152" w:name="_Toc37089247"/>
      <w:bookmarkStart w:id="1153" w:name="_Toc37166674"/>
      <w:bookmarkStart w:id="1154" w:name="_Toc36807850"/>
      <w:bookmarkStart w:id="1155" w:name="_Toc36819972"/>
      <w:bookmarkStart w:id="1156" w:name="_Toc36821891"/>
      <w:bookmarkStart w:id="1157" w:name="_Toc36835329"/>
      <w:bookmarkStart w:id="1158" w:name="_Toc37089248"/>
      <w:bookmarkStart w:id="1159" w:name="_Toc37166675"/>
      <w:bookmarkStart w:id="1160" w:name="_Toc36807851"/>
      <w:bookmarkStart w:id="1161" w:name="_Toc36819973"/>
      <w:bookmarkStart w:id="1162" w:name="_Toc36821892"/>
      <w:bookmarkStart w:id="1163" w:name="_Toc36835330"/>
      <w:bookmarkStart w:id="1164" w:name="_Toc37089249"/>
      <w:bookmarkStart w:id="1165" w:name="_Toc37166676"/>
      <w:bookmarkStart w:id="1166" w:name="_Toc36807852"/>
      <w:bookmarkStart w:id="1167" w:name="_Toc36819974"/>
      <w:bookmarkStart w:id="1168" w:name="_Toc36821893"/>
      <w:bookmarkStart w:id="1169" w:name="_Toc36835331"/>
      <w:bookmarkStart w:id="1170" w:name="_Toc37089250"/>
      <w:bookmarkStart w:id="1171" w:name="_Toc37166677"/>
      <w:bookmarkStart w:id="1172" w:name="_Toc36807853"/>
      <w:bookmarkStart w:id="1173" w:name="_Toc36819975"/>
      <w:bookmarkStart w:id="1174" w:name="_Toc36821894"/>
      <w:bookmarkStart w:id="1175" w:name="_Toc36835332"/>
      <w:bookmarkStart w:id="1176" w:name="_Toc37089251"/>
      <w:bookmarkStart w:id="1177" w:name="_Toc37166678"/>
      <w:bookmarkStart w:id="1178" w:name="_Toc36807854"/>
      <w:bookmarkStart w:id="1179" w:name="_Toc36819976"/>
      <w:bookmarkStart w:id="1180" w:name="_Toc36821895"/>
      <w:bookmarkStart w:id="1181" w:name="_Toc36835333"/>
      <w:bookmarkStart w:id="1182" w:name="_Toc37089252"/>
      <w:bookmarkStart w:id="1183" w:name="_Toc37166679"/>
      <w:bookmarkStart w:id="1184" w:name="_Toc36807855"/>
      <w:bookmarkStart w:id="1185" w:name="_Toc36819977"/>
      <w:bookmarkStart w:id="1186" w:name="_Toc36821896"/>
      <w:bookmarkStart w:id="1187" w:name="_Toc36835334"/>
      <w:bookmarkStart w:id="1188" w:name="_Toc37089253"/>
      <w:bookmarkStart w:id="1189" w:name="_Toc37166680"/>
      <w:bookmarkStart w:id="1190" w:name="_Toc36807856"/>
      <w:bookmarkStart w:id="1191" w:name="_Toc36819978"/>
      <w:bookmarkStart w:id="1192" w:name="_Toc36821897"/>
      <w:bookmarkStart w:id="1193" w:name="_Toc36835335"/>
      <w:bookmarkStart w:id="1194" w:name="_Toc37089254"/>
      <w:bookmarkStart w:id="1195" w:name="_Toc37166681"/>
      <w:bookmarkStart w:id="1196" w:name="_Toc36807857"/>
      <w:bookmarkStart w:id="1197" w:name="_Toc36819979"/>
      <w:bookmarkStart w:id="1198" w:name="_Toc36821898"/>
      <w:bookmarkStart w:id="1199" w:name="_Toc36835336"/>
      <w:bookmarkStart w:id="1200" w:name="_Toc37089255"/>
      <w:bookmarkStart w:id="1201" w:name="_Toc37166682"/>
      <w:bookmarkStart w:id="1202" w:name="_Toc36807858"/>
      <w:bookmarkStart w:id="1203" w:name="_Toc36819980"/>
      <w:bookmarkStart w:id="1204" w:name="_Toc36821899"/>
      <w:bookmarkStart w:id="1205" w:name="_Toc36835337"/>
      <w:bookmarkStart w:id="1206" w:name="_Toc37089256"/>
      <w:bookmarkStart w:id="1207" w:name="_Toc37166683"/>
      <w:bookmarkStart w:id="1208" w:name="_Toc36807859"/>
      <w:bookmarkStart w:id="1209" w:name="_Toc36819981"/>
      <w:bookmarkStart w:id="1210" w:name="_Toc36821900"/>
      <w:bookmarkStart w:id="1211" w:name="_Toc36835338"/>
      <w:bookmarkStart w:id="1212" w:name="_Toc37089257"/>
      <w:bookmarkStart w:id="1213" w:name="_Toc37166684"/>
      <w:bookmarkStart w:id="1214" w:name="_Toc36807860"/>
      <w:bookmarkStart w:id="1215" w:name="_Toc36819982"/>
      <w:bookmarkStart w:id="1216" w:name="_Toc36821901"/>
      <w:bookmarkStart w:id="1217" w:name="_Toc36835339"/>
      <w:bookmarkStart w:id="1218" w:name="_Toc37089258"/>
      <w:bookmarkStart w:id="1219" w:name="_Toc37166685"/>
      <w:bookmarkStart w:id="1220" w:name="_Toc36807861"/>
      <w:bookmarkStart w:id="1221" w:name="_Toc36819983"/>
      <w:bookmarkStart w:id="1222" w:name="_Toc36821902"/>
      <w:bookmarkStart w:id="1223" w:name="_Toc36835340"/>
      <w:bookmarkStart w:id="1224" w:name="_Toc37089259"/>
      <w:bookmarkStart w:id="1225" w:name="_Toc37166686"/>
      <w:bookmarkStart w:id="1226" w:name="_Toc36807862"/>
      <w:bookmarkStart w:id="1227" w:name="_Toc36819984"/>
      <w:bookmarkStart w:id="1228" w:name="_Toc36821903"/>
      <w:bookmarkStart w:id="1229" w:name="_Toc36835341"/>
      <w:bookmarkStart w:id="1230" w:name="_Toc37089260"/>
      <w:bookmarkStart w:id="1231" w:name="_Toc37166687"/>
      <w:bookmarkStart w:id="1232" w:name="_Toc36807863"/>
      <w:bookmarkStart w:id="1233" w:name="_Toc36819985"/>
      <w:bookmarkStart w:id="1234" w:name="_Toc36821904"/>
      <w:bookmarkStart w:id="1235" w:name="_Toc36835342"/>
      <w:bookmarkStart w:id="1236" w:name="_Toc37089261"/>
      <w:bookmarkStart w:id="1237" w:name="_Toc37166688"/>
      <w:bookmarkStart w:id="1238" w:name="_Toc36807864"/>
      <w:bookmarkStart w:id="1239" w:name="_Toc36819986"/>
      <w:bookmarkStart w:id="1240" w:name="_Toc36821905"/>
      <w:bookmarkStart w:id="1241" w:name="_Toc36835343"/>
      <w:bookmarkStart w:id="1242" w:name="_Toc37089262"/>
      <w:bookmarkStart w:id="1243" w:name="_Toc37166689"/>
      <w:bookmarkStart w:id="1244" w:name="_Toc36807865"/>
      <w:bookmarkStart w:id="1245" w:name="_Toc36819987"/>
      <w:bookmarkStart w:id="1246" w:name="_Toc36821906"/>
      <w:bookmarkStart w:id="1247" w:name="_Toc36835344"/>
      <w:bookmarkStart w:id="1248" w:name="_Toc37089263"/>
      <w:bookmarkStart w:id="1249" w:name="_Toc37166690"/>
      <w:bookmarkStart w:id="1250" w:name="_Toc36807866"/>
      <w:bookmarkStart w:id="1251" w:name="_Toc36819988"/>
      <w:bookmarkStart w:id="1252" w:name="_Toc36821907"/>
      <w:bookmarkStart w:id="1253" w:name="_Toc36835345"/>
      <w:bookmarkStart w:id="1254" w:name="_Toc37089264"/>
      <w:bookmarkStart w:id="1255" w:name="_Toc37166691"/>
      <w:bookmarkStart w:id="1256" w:name="_Toc36807867"/>
      <w:bookmarkStart w:id="1257" w:name="_Toc36819989"/>
      <w:bookmarkStart w:id="1258" w:name="_Toc36821908"/>
      <w:bookmarkStart w:id="1259" w:name="_Toc36835346"/>
      <w:bookmarkStart w:id="1260" w:name="_Toc37089265"/>
      <w:bookmarkStart w:id="1261" w:name="_Toc37166692"/>
      <w:bookmarkStart w:id="1262" w:name="_Toc36807868"/>
      <w:bookmarkStart w:id="1263" w:name="_Toc36819990"/>
      <w:bookmarkStart w:id="1264" w:name="_Toc36821909"/>
      <w:bookmarkStart w:id="1265" w:name="_Toc36835347"/>
      <w:bookmarkStart w:id="1266" w:name="_Toc37089266"/>
      <w:bookmarkStart w:id="1267" w:name="_Toc37166693"/>
      <w:bookmarkStart w:id="1268" w:name="_Toc36807869"/>
      <w:bookmarkStart w:id="1269" w:name="_Toc36819991"/>
      <w:bookmarkStart w:id="1270" w:name="_Toc36821910"/>
      <w:bookmarkStart w:id="1271" w:name="_Toc36835348"/>
      <w:bookmarkStart w:id="1272" w:name="_Toc37089267"/>
      <w:bookmarkStart w:id="1273" w:name="_Toc37166694"/>
      <w:bookmarkStart w:id="1274" w:name="_Toc36807870"/>
      <w:bookmarkStart w:id="1275" w:name="_Toc36819992"/>
      <w:bookmarkStart w:id="1276" w:name="_Toc36821911"/>
      <w:bookmarkStart w:id="1277" w:name="_Toc36835349"/>
      <w:bookmarkStart w:id="1278" w:name="_Toc37089268"/>
      <w:bookmarkStart w:id="1279" w:name="_Toc37166695"/>
      <w:bookmarkStart w:id="1280" w:name="_Toc36807871"/>
      <w:bookmarkStart w:id="1281" w:name="_Toc36819993"/>
      <w:bookmarkStart w:id="1282" w:name="_Toc36821912"/>
      <w:bookmarkStart w:id="1283" w:name="_Toc36835350"/>
      <w:bookmarkStart w:id="1284" w:name="_Toc37089269"/>
      <w:bookmarkStart w:id="1285" w:name="_Toc37166696"/>
      <w:bookmarkStart w:id="1286" w:name="_Toc36807872"/>
      <w:bookmarkStart w:id="1287" w:name="_Toc36819994"/>
      <w:bookmarkStart w:id="1288" w:name="_Toc36821913"/>
      <w:bookmarkStart w:id="1289" w:name="_Toc36835351"/>
      <w:bookmarkStart w:id="1290" w:name="_Toc37089270"/>
      <w:bookmarkStart w:id="1291" w:name="_Toc37166697"/>
      <w:bookmarkStart w:id="1292" w:name="_Toc36807873"/>
      <w:bookmarkStart w:id="1293" w:name="_Toc36819995"/>
      <w:bookmarkStart w:id="1294" w:name="_Toc36821914"/>
      <w:bookmarkStart w:id="1295" w:name="_Toc36835352"/>
      <w:bookmarkStart w:id="1296" w:name="_Toc37089271"/>
      <w:bookmarkStart w:id="1297" w:name="_Toc37166698"/>
      <w:bookmarkStart w:id="1298" w:name="_Toc36807874"/>
      <w:bookmarkStart w:id="1299" w:name="_Toc36819996"/>
      <w:bookmarkStart w:id="1300" w:name="_Toc36821915"/>
      <w:bookmarkStart w:id="1301" w:name="_Toc36835353"/>
      <w:bookmarkStart w:id="1302" w:name="_Toc37089272"/>
      <w:bookmarkStart w:id="1303" w:name="_Toc37166699"/>
      <w:bookmarkStart w:id="1304" w:name="_Toc36807875"/>
      <w:bookmarkStart w:id="1305" w:name="_Toc36819997"/>
      <w:bookmarkStart w:id="1306" w:name="_Toc36821916"/>
      <w:bookmarkStart w:id="1307" w:name="_Toc36835354"/>
      <w:bookmarkStart w:id="1308" w:name="_Toc37089273"/>
      <w:bookmarkStart w:id="1309" w:name="_Toc37166700"/>
      <w:bookmarkStart w:id="1310" w:name="_Toc36807876"/>
      <w:bookmarkStart w:id="1311" w:name="_Toc36819998"/>
      <w:bookmarkStart w:id="1312" w:name="_Toc36821917"/>
      <w:bookmarkStart w:id="1313" w:name="_Toc36835355"/>
      <w:bookmarkStart w:id="1314" w:name="_Toc37089274"/>
      <w:bookmarkStart w:id="1315" w:name="_Toc37166701"/>
      <w:bookmarkStart w:id="1316" w:name="_Toc36807877"/>
      <w:bookmarkStart w:id="1317" w:name="_Toc36819999"/>
      <w:bookmarkStart w:id="1318" w:name="_Toc36821918"/>
      <w:bookmarkStart w:id="1319" w:name="_Toc36835356"/>
      <w:bookmarkStart w:id="1320" w:name="_Toc37089275"/>
      <w:bookmarkStart w:id="1321" w:name="_Toc37166702"/>
      <w:bookmarkStart w:id="1322" w:name="_Toc36807878"/>
      <w:bookmarkStart w:id="1323" w:name="_Toc36820000"/>
      <w:bookmarkStart w:id="1324" w:name="_Toc36821919"/>
      <w:bookmarkStart w:id="1325" w:name="_Toc36835357"/>
      <w:bookmarkStart w:id="1326" w:name="_Toc37089276"/>
      <w:bookmarkStart w:id="1327" w:name="_Toc37166703"/>
      <w:bookmarkStart w:id="1328" w:name="_Toc36807879"/>
      <w:bookmarkStart w:id="1329" w:name="_Toc36820001"/>
      <w:bookmarkStart w:id="1330" w:name="_Toc36821920"/>
      <w:bookmarkStart w:id="1331" w:name="_Toc36835358"/>
      <w:bookmarkStart w:id="1332" w:name="_Toc37089277"/>
      <w:bookmarkStart w:id="1333" w:name="_Toc37166704"/>
      <w:bookmarkStart w:id="1334" w:name="_Toc36807880"/>
      <w:bookmarkStart w:id="1335" w:name="_Toc36820002"/>
      <w:bookmarkStart w:id="1336" w:name="_Toc36821921"/>
      <w:bookmarkStart w:id="1337" w:name="_Toc36835359"/>
      <w:bookmarkStart w:id="1338" w:name="_Toc37089278"/>
      <w:bookmarkStart w:id="1339" w:name="_Toc37166705"/>
      <w:bookmarkStart w:id="1340" w:name="_Toc36807881"/>
      <w:bookmarkStart w:id="1341" w:name="_Toc36820003"/>
      <w:bookmarkStart w:id="1342" w:name="_Toc36821922"/>
      <w:bookmarkStart w:id="1343" w:name="_Toc36835360"/>
      <w:bookmarkStart w:id="1344" w:name="_Toc37089279"/>
      <w:bookmarkStart w:id="1345" w:name="_Toc37166706"/>
      <w:bookmarkStart w:id="1346" w:name="_Toc36807882"/>
      <w:bookmarkStart w:id="1347" w:name="_Toc36820004"/>
      <w:bookmarkStart w:id="1348" w:name="_Toc36821923"/>
      <w:bookmarkStart w:id="1349" w:name="_Toc36835361"/>
      <w:bookmarkStart w:id="1350" w:name="_Toc37089280"/>
      <w:bookmarkStart w:id="1351" w:name="_Toc37166707"/>
      <w:bookmarkStart w:id="1352" w:name="_Toc36141334"/>
      <w:bookmarkStart w:id="1353" w:name="_Toc36141408"/>
      <w:bookmarkStart w:id="1354" w:name="_Toc36141494"/>
      <w:bookmarkStart w:id="1355" w:name="_Toc36564691"/>
      <w:bookmarkStart w:id="1356" w:name="_Toc36564826"/>
      <w:bookmarkStart w:id="1357" w:name="_Toc36566008"/>
      <w:bookmarkStart w:id="1358" w:name="_Toc36569085"/>
      <w:bookmarkStart w:id="1359" w:name="_Toc36807883"/>
      <w:bookmarkStart w:id="1360" w:name="_Toc36820005"/>
      <w:bookmarkStart w:id="1361" w:name="_Toc36821924"/>
      <w:bookmarkStart w:id="1362" w:name="_Toc36835362"/>
      <w:bookmarkStart w:id="1363" w:name="_Toc37089281"/>
      <w:bookmarkStart w:id="1364" w:name="_Toc37166708"/>
      <w:bookmarkStart w:id="1365" w:name="_Toc36807884"/>
      <w:bookmarkStart w:id="1366" w:name="_Toc36820006"/>
      <w:bookmarkStart w:id="1367" w:name="_Toc36821925"/>
      <w:bookmarkStart w:id="1368" w:name="_Toc36835363"/>
      <w:bookmarkStart w:id="1369" w:name="_Toc37089282"/>
      <w:bookmarkStart w:id="1370" w:name="_Toc37166709"/>
      <w:bookmarkStart w:id="1371" w:name="_Toc36807885"/>
      <w:bookmarkStart w:id="1372" w:name="_Toc36820007"/>
      <w:bookmarkStart w:id="1373" w:name="_Toc36821926"/>
      <w:bookmarkStart w:id="1374" w:name="_Toc36835364"/>
      <w:bookmarkStart w:id="1375" w:name="_Toc37089283"/>
      <w:bookmarkStart w:id="1376" w:name="_Toc37166710"/>
      <w:bookmarkStart w:id="1377" w:name="_Toc36807886"/>
      <w:bookmarkStart w:id="1378" w:name="_Toc36820008"/>
      <w:bookmarkStart w:id="1379" w:name="_Toc36821927"/>
      <w:bookmarkStart w:id="1380" w:name="_Toc36835365"/>
      <w:bookmarkStart w:id="1381" w:name="_Toc37089284"/>
      <w:bookmarkStart w:id="1382" w:name="_Toc37166711"/>
      <w:bookmarkStart w:id="1383" w:name="_Toc36807887"/>
      <w:bookmarkStart w:id="1384" w:name="_Toc36820009"/>
      <w:bookmarkStart w:id="1385" w:name="_Toc36821928"/>
      <w:bookmarkStart w:id="1386" w:name="_Toc36835366"/>
      <w:bookmarkStart w:id="1387" w:name="_Toc37089285"/>
      <w:bookmarkStart w:id="1388" w:name="_Toc37166712"/>
      <w:bookmarkStart w:id="1389" w:name="_Toc36807888"/>
      <w:bookmarkStart w:id="1390" w:name="_Toc36820010"/>
      <w:bookmarkStart w:id="1391" w:name="_Toc36821929"/>
      <w:bookmarkStart w:id="1392" w:name="_Toc36835367"/>
      <w:bookmarkStart w:id="1393" w:name="_Toc37089286"/>
      <w:bookmarkStart w:id="1394" w:name="_Toc37166713"/>
      <w:bookmarkStart w:id="1395" w:name="_Toc36807889"/>
      <w:bookmarkStart w:id="1396" w:name="_Toc36820011"/>
      <w:bookmarkStart w:id="1397" w:name="_Toc36821930"/>
      <w:bookmarkStart w:id="1398" w:name="_Toc36835368"/>
      <w:bookmarkStart w:id="1399" w:name="_Toc37089287"/>
      <w:bookmarkStart w:id="1400" w:name="_Toc37166714"/>
      <w:bookmarkStart w:id="1401" w:name="_Toc36807890"/>
      <w:bookmarkStart w:id="1402" w:name="_Toc36820012"/>
      <w:bookmarkStart w:id="1403" w:name="_Toc36821931"/>
      <w:bookmarkStart w:id="1404" w:name="_Toc36835369"/>
      <w:bookmarkStart w:id="1405" w:name="_Toc37089288"/>
      <w:bookmarkStart w:id="1406" w:name="_Toc37166715"/>
      <w:bookmarkStart w:id="1407" w:name="_Toc36807891"/>
      <w:bookmarkStart w:id="1408" w:name="_Toc36820013"/>
      <w:bookmarkStart w:id="1409" w:name="_Toc36821932"/>
      <w:bookmarkStart w:id="1410" w:name="_Toc36835370"/>
      <w:bookmarkStart w:id="1411" w:name="_Toc37089289"/>
      <w:bookmarkStart w:id="1412" w:name="_Toc37166716"/>
      <w:bookmarkStart w:id="1413" w:name="_Toc36807892"/>
      <w:bookmarkStart w:id="1414" w:name="_Toc36820014"/>
      <w:bookmarkStart w:id="1415" w:name="_Toc36821933"/>
      <w:bookmarkStart w:id="1416" w:name="_Toc36835371"/>
      <w:bookmarkStart w:id="1417" w:name="_Toc37089290"/>
      <w:bookmarkStart w:id="1418" w:name="_Toc37166717"/>
      <w:bookmarkStart w:id="1419" w:name="_Toc36807893"/>
      <w:bookmarkStart w:id="1420" w:name="_Toc36820015"/>
      <w:bookmarkStart w:id="1421" w:name="_Toc36821934"/>
      <w:bookmarkStart w:id="1422" w:name="_Toc36835372"/>
      <w:bookmarkStart w:id="1423" w:name="_Toc37089291"/>
      <w:bookmarkStart w:id="1424" w:name="_Toc37166718"/>
      <w:bookmarkStart w:id="1425" w:name="_Toc36749112"/>
      <w:bookmarkStart w:id="1426" w:name="_Toc36807894"/>
      <w:bookmarkStart w:id="1427" w:name="_Toc36820016"/>
      <w:bookmarkStart w:id="1428" w:name="_Toc36821935"/>
      <w:bookmarkStart w:id="1429" w:name="_Toc36835373"/>
      <w:bookmarkStart w:id="1430" w:name="_Toc37089292"/>
      <w:bookmarkStart w:id="1431" w:name="_Toc37166719"/>
      <w:bookmarkStart w:id="1432" w:name="_Toc36807895"/>
      <w:bookmarkStart w:id="1433" w:name="_Toc36820017"/>
      <w:bookmarkStart w:id="1434" w:name="_Toc36821936"/>
      <w:bookmarkStart w:id="1435" w:name="_Toc36835374"/>
      <w:bookmarkStart w:id="1436" w:name="_Toc37089293"/>
      <w:bookmarkStart w:id="1437" w:name="_Toc37166720"/>
      <w:bookmarkStart w:id="1438" w:name="_Toc36807896"/>
      <w:bookmarkStart w:id="1439" w:name="_Toc36820018"/>
      <w:bookmarkStart w:id="1440" w:name="_Toc36821937"/>
      <w:bookmarkStart w:id="1441" w:name="_Toc36835375"/>
      <w:bookmarkStart w:id="1442" w:name="_Toc37089294"/>
      <w:bookmarkStart w:id="1443" w:name="_Toc37166721"/>
      <w:bookmarkStart w:id="1444" w:name="_Toc64040260"/>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Pr>
          <w:lang w:val="en-GB"/>
        </w:rPr>
        <w:lastRenderedPageBreak/>
        <w:t>Produits livrables de la mission</w:t>
      </w:r>
      <w:bookmarkEnd w:id="1444"/>
      <w:r w:rsidR="00AB3B97" w:rsidRPr="00DC14E8">
        <w:rPr>
          <w:lang w:val="en-GB"/>
        </w:rPr>
        <w:t xml:space="preserve"> </w:t>
      </w:r>
    </w:p>
    <w:p w14:paraId="33DCFB5C" w14:textId="77777777" w:rsidR="00FD785A" w:rsidRPr="00FD785A" w:rsidRDefault="00FD785A" w:rsidP="00FD785A">
      <w:pPr>
        <w:suppressAutoHyphens/>
        <w:spacing w:before="120" w:line="276" w:lineRule="auto"/>
        <w:rPr>
          <w:lang w:val="fr-FR" w:eastAsia="en-US"/>
        </w:rPr>
      </w:pPr>
      <w:r w:rsidRPr="00FD785A">
        <w:rPr>
          <w:lang w:val="fr-FR" w:eastAsia="en-US"/>
        </w:rPr>
        <w:t xml:space="preserve">Pour chaque activité, les produits livrables sont décrits dans les sections spécifiques. </w:t>
      </w:r>
    </w:p>
    <w:p w14:paraId="3FA3BBEF" w14:textId="72FD5BB4" w:rsidR="00FD785A" w:rsidRPr="00FD785A" w:rsidRDefault="00FD785A" w:rsidP="00FD785A">
      <w:pPr>
        <w:suppressAutoHyphens/>
        <w:spacing w:before="120" w:line="276" w:lineRule="auto"/>
        <w:rPr>
          <w:lang w:val="fr-FR" w:eastAsia="en-US"/>
        </w:rPr>
      </w:pPr>
      <w:r w:rsidRPr="00FD785A">
        <w:rPr>
          <w:lang w:val="fr-FR" w:eastAsia="en-US"/>
        </w:rPr>
        <w:t>Les informations à soumettre par le consultant comprennent</w:t>
      </w:r>
      <w:r>
        <w:rPr>
          <w:lang w:val="fr-FR" w:eastAsia="en-US"/>
        </w:rPr>
        <w:t> :</w:t>
      </w:r>
    </w:p>
    <w:p w14:paraId="076D8C8E" w14:textId="2A816941" w:rsidR="00FD785A" w:rsidRPr="00DC6C91" w:rsidRDefault="00FD785A" w:rsidP="00DC6C91">
      <w:pPr>
        <w:pStyle w:val="Paragraphedeliste"/>
        <w:numPr>
          <w:ilvl w:val="0"/>
          <w:numId w:val="58"/>
        </w:numPr>
        <w:suppressAutoHyphens/>
        <w:spacing w:before="120" w:line="276" w:lineRule="auto"/>
        <w:rPr>
          <w:bCs/>
          <w:lang w:val="fr-FR"/>
        </w:rPr>
      </w:pPr>
      <w:r w:rsidRPr="00DC6C91">
        <w:rPr>
          <w:bCs/>
          <w:lang w:val="fr-FR"/>
        </w:rPr>
        <w:t>Les</w:t>
      </w:r>
      <w:r w:rsidRPr="00DC6C91">
        <w:rPr>
          <w:b/>
          <w:color w:val="9E2A86" w:themeColor="accent2"/>
          <w:lang w:val="fr-FR"/>
        </w:rPr>
        <w:t xml:space="preserve"> procès-verbaux des entretiens et des réunions </w:t>
      </w:r>
      <w:r w:rsidRPr="00DC6C91">
        <w:rPr>
          <w:bCs/>
          <w:lang w:val="fr-FR"/>
        </w:rPr>
        <w:t>(deux semaines après leur achèvement), ainsi que les présentations PowerPoint et autres documents détaillés utilisés ou distribués pour toutes les réunions ;</w:t>
      </w:r>
    </w:p>
    <w:p w14:paraId="10B5D711" w14:textId="1ABAC311" w:rsidR="00FD785A" w:rsidRPr="00DC6C91" w:rsidRDefault="00FD785A" w:rsidP="00DC6C91">
      <w:pPr>
        <w:pStyle w:val="Paragraphedeliste"/>
        <w:numPr>
          <w:ilvl w:val="0"/>
          <w:numId w:val="58"/>
        </w:numPr>
        <w:suppressAutoHyphens/>
        <w:spacing w:before="120" w:line="276" w:lineRule="auto"/>
        <w:rPr>
          <w:bCs/>
          <w:lang w:val="fr-FR"/>
        </w:rPr>
      </w:pPr>
      <w:r w:rsidRPr="00DC6C91">
        <w:rPr>
          <w:bCs/>
          <w:lang w:val="fr-FR"/>
        </w:rPr>
        <w:t xml:space="preserve">Les </w:t>
      </w:r>
      <w:r w:rsidRPr="00DC6C91">
        <w:rPr>
          <w:b/>
          <w:color w:val="9E2A86" w:themeColor="accent2"/>
          <w:lang w:val="fr-FR"/>
        </w:rPr>
        <w:t xml:space="preserve">rapports des ateliers </w:t>
      </w:r>
      <w:r w:rsidRPr="00DC6C91">
        <w:rPr>
          <w:bCs/>
          <w:lang w:val="fr-FR"/>
        </w:rPr>
        <w:t>(deux semaines après leur achèvement), y compris le résumé des discussions et les principaux résultats et conclusions, la liste des participants, les présentations PowerPoint et autres documents détaillés utilisés ou distribués pendant l'atelier.</w:t>
      </w:r>
    </w:p>
    <w:p w14:paraId="2B08527C" w14:textId="5444D677" w:rsidR="00FD785A" w:rsidRPr="00DC6C91" w:rsidRDefault="00FD785A" w:rsidP="00DC6C91">
      <w:pPr>
        <w:pStyle w:val="Paragraphedeliste"/>
        <w:numPr>
          <w:ilvl w:val="0"/>
          <w:numId w:val="58"/>
        </w:numPr>
        <w:suppressAutoHyphens/>
        <w:spacing w:before="120" w:line="276" w:lineRule="auto"/>
        <w:rPr>
          <w:bCs/>
          <w:lang w:val="fr-FR"/>
        </w:rPr>
      </w:pPr>
      <w:r w:rsidRPr="00DC6C91">
        <w:rPr>
          <w:b/>
          <w:color w:val="9E2A86" w:themeColor="accent2"/>
          <w:lang w:val="fr-FR"/>
        </w:rPr>
        <w:t xml:space="preserve">Copie de tout autre document ou information disponible </w:t>
      </w:r>
      <w:r w:rsidRPr="00DC6C91">
        <w:rPr>
          <w:bCs/>
          <w:lang w:val="fr-FR"/>
        </w:rPr>
        <w:t xml:space="preserve">pour rendre compte de l'avancement du programme </w:t>
      </w:r>
      <w:r w:rsidR="00DC6C91" w:rsidRPr="00DC6C91">
        <w:rPr>
          <w:bCs/>
          <w:lang w:val="fr-FR"/>
        </w:rPr>
        <w:t>à</w:t>
      </w:r>
      <w:r w:rsidRPr="00DC6C91">
        <w:rPr>
          <w:bCs/>
          <w:lang w:val="fr-FR"/>
        </w:rPr>
        <w:t xml:space="preserve"> </w:t>
      </w:r>
      <w:r w:rsidRPr="00DC6C91">
        <w:rPr>
          <w:bCs/>
          <w:highlight w:val="lightGray"/>
          <w:lang w:val="fr-FR"/>
        </w:rPr>
        <w:t>[partenaire de mise en œuvre]</w:t>
      </w:r>
      <w:r w:rsidRPr="00DC6C91">
        <w:rPr>
          <w:bCs/>
          <w:lang w:val="fr-FR"/>
        </w:rPr>
        <w:t xml:space="preserve"> et au secrétariat de </w:t>
      </w:r>
      <w:r w:rsidRPr="00DC6C91">
        <w:rPr>
          <w:b/>
          <w:color w:val="9E2A86" w:themeColor="accent2"/>
          <w:lang w:val="fr-FR"/>
        </w:rPr>
        <w:t>MobiliseYourCity</w:t>
      </w:r>
      <w:r w:rsidRPr="00DC6C91">
        <w:rPr>
          <w:bCs/>
          <w:lang w:val="fr-FR"/>
        </w:rPr>
        <w:t xml:space="preserve">. </w:t>
      </w:r>
    </w:p>
    <w:p w14:paraId="5C387576" w14:textId="7186D1E9" w:rsidR="00FD785A" w:rsidRPr="00FD785A" w:rsidRDefault="00FD785A" w:rsidP="00FD785A">
      <w:pPr>
        <w:suppressAutoHyphens/>
        <w:spacing w:before="120" w:line="276" w:lineRule="auto"/>
        <w:rPr>
          <w:lang w:val="fr-FR" w:eastAsia="en-US"/>
        </w:rPr>
      </w:pPr>
      <w:r w:rsidRPr="00FD785A">
        <w:rPr>
          <w:lang w:val="fr-FR" w:eastAsia="en-US"/>
        </w:rPr>
        <w:t xml:space="preserve">Le consultant doit également lire les spécifications connexes mentionnées au </w:t>
      </w:r>
      <w:r w:rsidR="00DC6C91">
        <w:rPr>
          <w:lang w:val="fr-FR" w:eastAsia="en-US"/>
        </w:rPr>
        <w:t>C</w:t>
      </w:r>
      <w:r w:rsidRPr="00FD785A">
        <w:rPr>
          <w:lang w:val="fr-FR" w:eastAsia="en-US"/>
        </w:rPr>
        <w:t>hapitre 5 d</w:t>
      </w:r>
      <w:r w:rsidR="00DC6C91">
        <w:rPr>
          <w:lang w:val="fr-FR" w:eastAsia="en-US"/>
        </w:rPr>
        <w:t>e</w:t>
      </w:r>
      <w:r w:rsidRPr="00FD785A">
        <w:rPr>
          <w:lang w:val="fr-FR" w:eastAsia="en-US"/>
        </w:rPr>
        <w:t xml:space="preserve"> </w:t>
      </w:r>
      <w:r w:rsidR="00DC6C91">
        <w:rPr>
          <w:lang w:val="fr-FR" w:eastAsia="en-US"/>
        </w:rPr>
        <w:t>ce</w:t>
      </w:r>
      <w:r w:rsidRPr="00FD785A">
        <w:rPr>
          <w:lang w:val="fr-FR" w:eastAsia="en-US"/>
        </w:rPr>
        <w:t xml:space="preserve"> document.</w:t>
      </w:r>
    </w:p>
    <w:p w14:paraId="196409B4" w14:textId="13CB1D94" w:rsidR="006E3D4B" w:rsidRPr="0081519F" w:rsidRDefault="00590926">
      <w:pPr>
        <w:pStyle w:val="Titre1"/>
        <w:rPr>
          <w:lang w:val="fr-FR"/>
        </w:rPr>
      </w:pPr>
      <w:bookmarkStart w:id="1445" w:name="_Toc24033542"/>
      <w:bookmarkStart w:id="1446" w:name="_Toc24475529"/>
      <w:bookmarkStart w:id="1447" w:name="_Toc24477358"/>
      <w:bookmarkStart w:id="1448" w:name="_Toc24641813"/>
      <w:bookmarkStart w:id="1449" w:name="_Toc24647936"/>
      <w:bookmarkStart w:id="1450" w:name="_Toc24731032"/>
      <w:bookmarkStart w:id="1451" w:name="_Toc24919700"/>
      <w:bookmarkStart w:id="1452" w:name="_Toc24936202"/>
      <w:bookmarkStart w:id="1453" w:name="_Toc24953764"/>
      <w:bookmarkStart w:id="1454" w:name="_Toc24954819"/>
      <w:bookmarkStart w:id="1455" w:name="_Toc24955870"/>
      <w:bookmarkStart w:id="1456" w:name="_Toc24957168"/>
      <w:bookmarkStart w:id="1457" w:name="_Toc24958404"/>
      <w:bookmarkStart w:id="1458" w:name="_Toc24033543"/>
      <w:bookmarkStart w:id="1459" w:name="_Toc24475530"/>
      <w:bookmarkStart w:id="1460" w:name="_Toc24477359"/>
      <w:bookmarkStart w:id="1461" w:name="_Toc24641814"/>
      <w:bookmarkStart w:id="1462" w:name="_Toc24647937"/>
      <w:bookmarkStart w:id="1463" w:name="_Toc24731033"/>
      <w:bookmarkStart w:id="1464" w:name="_Toc24919701"/>
      <w:bookmarkStart w:id="1465" w:name="_Toc24936203"/>
      <w:bookmarkStart w:id="1466" w:name="_Toc24953765"/>
      <w:bookmarkStart w:id="1467" w:name="_Toc24954820"/>
      <w:bookmarkStart w:id="1468" w:name="_Toc24955871"/>
      <w:bookmarkStart w:id="1469" w:name="_Toc24957169"/>
      <w:bookmarkStart w:id="1470" w:name="_Toc24958405"/>
      <w:bookmarkStart w:id="1471" w:name="_Toc24033544"/>
      <w:bookmarkStart w:id="1472" w:name="_Toc24475531"/>
      <w:bookmarkStart w:id="1473" w:name="_Toc24477360"/>
      <w:bookmarkStart w:id="1474" w:name="_Toc24641815"/>
      <w:bookmarkStart w:id="1475" w:name="_Toc24647938"/>
      <w:bookmarkStart w:id="1476" w:name="_Toc24731034"/>
      <w:bookmarkStart w:id="1477" w:name="_Toc24919702"/>
      <w:bookmarkStart w:id="1478" w:name="_Toc24936204"/>
      <w:bookmarkStart w:id="1479" w:name="_Toc24953766"/>
      <w:bookmarkStart w:id="1480" w:name="_Toc24954821"/>
      <w:bookmarkStart w:id="1481" w:name="_Toc24955872"/>
      <w:bookmarkStart w:id="1482" w:name="_Toc24957170"/>
      <w:bookmarkStart w:id="1483" w:name="_Toc24958406"/>
      <w:bookmarkStart w:id="1484" w:name="_Toc24033545"/>
      <w:bookmarkStart w:id="1485" w:name="_Toc24475532"/>
      <w:bookmarkStart w:id="1486" w:name="_Toc24477361"/>
      <w:bookmarkStart w:id="1487" w:name="_Toc24641816"/>
      <w:bookmarkStart w:id="1488" w:name="_Toc24647939"/>
      <w:bookmarkStart w:id="1489" w:name="_Toc24731035"/>
      <w:bookmarkStart w:id="1490" w:name="_Toc24919703"/>
      <w:bookmarkStart w:id="1491" w:name="_Toc24936205"/>
      <w:bookmarkStart w:id="1492" w:name="_Toc24953767"/>
      <w:bookmarkStart w:id="1493" w:name="_Toc24954822"/>
      <w:bookmarkStart w:id="1494" w:name="_Toc24955873"/>
      <w:bookmarkStart w:id="1495" w:name="_Toc24957171"/>
      <w:bookmarkStart w:id="1496" w:name="_Toc24958407"/>
      <w:bookmarkStart w:id="1497" w:name="_Toc24033546"/>
      <w:bookmarkStart w:id="1498" w:name="_Toc24475533"/>
      <w:bookmarkStart w:id="1499" w:name="_Toc24477362"/>
      <w:bookmarkStart w:id="1500" w:name="_Toc24641817"/>
      <w:bookmarkStart w:id="1501" w:name="_Toc24647940"/>
      <w:bookmarkStart w:id="1502" w:name="_Toc24731036"/>
      <w:bookmarkStart w:id="1503" w:name="_Toc24919704"/>
      <w:bookmarkStart w:id="1504" w:name="_Toc24936206"/>
      <w:bookmarkStart w:id="1505" w:name="_Toc24953768"/>
      <w:bookmarkStart w:id="1506" w:name="_Toc24954823"/>
      <w:bookmarkStart w:id="1507" w:name="_Toc24955874"/>
      <w:bookmarkStart w:id="1508" w:name="_Toc24957172"/>
      <w:bookmarkStart w:id="1509" w:name="_Toc24958408"/>
      <w:bookmarkStart w:id="1510" w:name="_Toc24033547"/>
      <w:bookmarkStart w:id="1511" w:name="_Toc24475534"/>
      <w:bookmarkStart w:id="1512" w:name="_Toc24477363"/>
      <w:bookmarkStart w:id="1513" w:name="_Toc24641818"/>
      <w:bookmarkStart w:id="1514" w:name="_Toc24647941"/>
      <w:bookmarkStart w:id="1515" w:name="_Toc24731037"/>
      <w:bookmarkStart w:id="1516" w:name="_Toc24919705"/>
      <w:bookmarkStart w:id="1517" w:name="_Toc24936207"/>
      <w:bookmarkStart w:id="1518" w:name="_Toc24953769"/>
      <w:bookmarkStart w:id="1519" w:name="_Toc24954824"/>
      <w:bookmarkStart w:id="1520" w:name="_Toc24955875"/>
      <w:bookmarkStart w:id="1521" w:name="_Toc24957173"/>
      <w:bookmarkStart w:id="1522" w:name="_Toc24958409"/>
      <w:bookmarkStart w:id="1523" w:name="_Toc24033548"/>
      <w:bookmarkStart w:id="1524" w:name="_Toc24475535"/>
      <w:bookmarkStart w:id="1525" w:name="_Toc24477364"/>
      <w:bookmarkStart w:id="1526" w:name="_Toc24641819"/>
      <w:bookmarkStart w:id="1527" w:name="_Toc24647942"/>
      <w:bookmarkStart w:id="1528" w:name="_Toc24731038"/>
      <w:bookmarkStart w:id="1529" w:name="_Toc24919706"/>
      <w:bookmarkStart w:id="1530" w:name="_Toc24936208"/>
      <w:bookmarkStart w:id="1531" w:name="_Toc24953770"/>
      <w:bookmarkStart w:id="1532" w:name="_Toc24954825"/>
      <w:bookmarkStart w:id="1533" w:name="_Toc24955876"/>
      <w:bookmarkStart w:id="1534" w:name="_Toc24957174"/>
      <w:bookmarkStart w:id="1535" w:name="_Toc24958410"/>
      <w:bookmarkStart w:id="1536" w:name="_Toc24033549"/>
      <w:bookmarkStart w:id="1537" w:name="_Toc24475536"/>
      <w:bookmarkStart w:id="1538" w:name="_Toc24477365"/>
      <w:bookmarkStart w:id="1539" w:name="_Toc24641820"/>
      <w:bookmarkStart w:id="1540" w:name="_Toc24647943"/>
      <w:bookmarkStart w:id="1541" w:name="_Toc24731039"/>
      <w:bookmarkStart w:id="1542" w:name="_Toc24919707"/>
      <w:bookmarkStart w:id="1543" w:name="_Toc24936209"/>
      <w:bookmarkStart w:id="1544" w:name="_Toc24953771"/>
      <w:bookmarkStart w:id="1545" w:name="_Toc24954826"/>
      <w:bookmarkStart w:id="1546" w:name="_Toc24955877"/>
      <w:bookmarkStart w:id="1547" w:name="_Toc24957175"/>
      <w:bookmarkStart w:id="1548" w:name="_Toc24958411"/>
      <w:bookmarkStart w:id="1549" w:name="_Toc24033550"/>
      <w:bookmarkStart w:id="1550" w:name="_Toc24475537"/>
      <w:bookmarkStart w:id="1551" w:name="_Toc24477366"/>
      <w:bookmarkStart w:id="1552" w:name="_Toc24641821"/>
      <w:bookmarkStart w:id="1553" w:name="_Toc24647944"/>
      <w:bookmarkStart w:id="1554" w:name="_Toc24731040"/>
      <w:bookmarkStart w:id="1555" w:name="_Toc24919708"/>
      <w:bookmarkStart w:id="1556" w:name="_Toc24936210"/>
      <w:bookmarkStart w:id="1557" w:name="_Toc24953772"/>
      <w:bookmarkStart w:id="1558" w:name="_Toc24954827"/>
      <w:bookmarkStart w:id="1559" w:name="_Toc24955878"/>
      <w:bookmarkStart w:id="1560" w:name="_Toc24957176"/>
      <w:bookmarkStart w:id="1561" w:name="_Toc24958412"/>
      <w:bookmarkStart w:id="1562" w:name="_Toc24033551"/>
      <w:bookmarkStart w:id="1563" w:name="_Toc24475538"/>
      <w:bookmarkStart w:id="1564" w:name="_Toc24477367"/>
      <w:bookmarkStart w:id="1565" w:name="_Toc24641822"/>
      <w:bookmarkStart w:id="1566" w:name="_Toc24647945"/>
      <w:bookmarkStart w:id="1567" w:name="_Toc24731041"/>
      <w:bookmarkStart w:id="1568" w:name="_Toc24919709"/>
      <w:bookmarkStart w:id="1569" w:name="_Toc24936211"/>
      <w:bookmarkStart w:id="1570" w:name="_Toc24953773"/>
      <w:bookmarkStart w:id="1571" w:name="_Toc24954828"/>
      <w:bookmarkStart w:id="1572" w:name="_Toc24955879"/>
      <w:bookmarkStart w:id="1573" w:name="_Toc24957177"/>
      <w:bookmarkStart w:id="1574" w:name="_Toc24958413"/>
      <w:bookmarkStart w:id="1575" w:name="_Toc24033552"/>
      <w:bookmarkStart w:id="1576" w:name="_Toc24475539"/>
      <w:bookmarkStart w:id="1577" w:name="_Toc24477368"/>
      <w:bookmarkStart w:id="1578" w:name="_Toc24641823"/>
      <w:bookmarkStart w:id="1579" w:name="_Toc24647946"/>
      <w:bookmarkStart w:id="1580" w:name="_Toc24731042"/>
      <w:bookmarkStart w:id="1581" w:name="_Toc24919710"/>
      <w:bookmarkStart w:id="1582" w:name="_Toc24936212"/>
      <w:bookmarkStart w:id="1583" w:name="_Toc24953774"/>
      <w:bookmarkStart w:id="1584" w:name="_Toc24954829"/>
      <w:bookmarkStart w:id="1585" w:name="_Toc24955880"/>
      <w:bookmarkStart w:id="1586" w:name="_Toc24957178"/>
      <w:bookmarkStart w:id="1587" w:name="_Toc24958414"/>
      <w:bookmarkStart w:id="1588" w:name="_Toc24033553"/>
      <w:bookmarkStart w:id="1589" w:name="_Toc24475540"/>
      <w:bookmarkStart w:id="1590" w:name="_Toc24477369"/>
      <w:bookmarkStart w:id="1591" w:name="_Toc24641824"/>
      <w:bookmarkStart w:id="1592" w:name="_Toc24647947"/>
      <w:bookmarkStart w:id="1593" w:name="_Toc24731043"/>
      <w:bookmarkStart w:id="1594" w:name="_Toc24919711"/>
      <w:bookmarkStart w:id="1595" w:name="_Toc24936213"/>
      <w:bookmarkStart w:id="1596" w:name="_Toc24953775"/>
      <w:bookmarkStart w:id="1597" w:name="_Toc24954830"/>
      <w:bookmarkStart w:id="1598" w:name="_Toc24955881"/>
      <w:bookmarkStart w:id="1599" w:name="_Toc24957179"/>
      <w:bookmarkStart w:id="1600" w:name="_Toc24958415"/>
      <w:bookmarkStart w:id="1601" w:name="_Toc24033554"/>
      <w:bookmarkStart w:id="1602" w:name="_Toc24475541"/>
      <w:bookmarkStart w:id="1603" w:name="_Toc24477370"/>
      <w:bookmarkStart w:id="1604" w:name="_Toc24641825"/>
      <w:bookmarkStart w:id="1605" w:name="_Toc24647948"/>
      <w:bookmarkStart w:id="1606" w:name="_Toc24731044"/>
      <w:bookmarkStart w:id="1607" w:name="_Toc24919712"/>
      <w:bookmarkStart w:id="1608" w:name="_Toc24936214"/>
      <w:bookmarkStart w:id="1609" w:name="_Toc24953776"/>
      <w:bookmarkStart w:id="1610" w:name="_Toc24954831"/>
      <w:bookmarkStart w:id="1611" w:name="_Toc24955882"/>
      <w:bookmarkStart w:id="1612" w:name="_Toc24957180"/>
      <w:bookmarkStart w:id="1613" w:name="_Toc24958416"/>
      <w:bookmarkStart w:id="1614" w:name="_Toc24033555"/>
      <w:bookmarkStart w:id="1615" w:name="_Toc24475542"/>
      <w:bookmarkStart w:id="1616" w:name="_Toc24477371"/>
      <w:bookmarkStart w:id="1617" w:name="_Toc24641826"/>
      <w:bookmarkStart w:id="1618" w:name="_Toc24647949"/>
      <w:bookmarkStart w:id="1619" w:name="_Toc24731045"/>
      <w:bookmarkStart w:id="1620" w:name="_Toc24919713"/>
      <w:bookmarkStart w:id="1621" w:name="_Toc24936215"/>
      <w:bookmarkStart w:id="1622" w:name="_Toc24953777"/>
      <w:bookmarkStart w:id="1623" w:name="_Toc24954832"/>
      <w:bookmarkStart w:id="1624" w:name="_Toc24955883"/>
      <w:bookmarkStart w:id="1625" w:name="_Toc24957181"/>
      <w:bookmarkStart w:id="1626" w:name="_Toc24958417"/>
      <w:bookmarkStart w:id="1627" w:name="_Toc24033556"/>
      <w:bookmarkStart w:id="1628" w:name="_Toc24475543"/>
      <w:bookmarkStart w:id="1629" w:name="_Toc24477372"/>
      <w:bookmarkStart w:id="1630" w:name="_Toc24641827"/>
      <w:bookmarkStart w:id="1631" w:name="_Toc24647950"/>
      <w:bookmarkStart w:id="1632" w:name="_Toc24731046"/>
      <w:bookmarkStart w:id="1633" w:name="_Toc24919714"/>
      <w:bookmarkStart w:id="1634" w:name="_Toc24936216"/>
      <w:bookmarkStart w:id="1635" w:name="_Toc24953778"/>
      <w:bookmarkStart w:id="1636" w:name="_Toc24954833"/>
      <w:bookmarkStart w:id="1637" w:name="_Toc24955884"/>
      <w:bookmarkStart w:id="1638" w:name="_Toc24957182"/>
      <w:bookmarkStart w:id="1639" w:name="_Toc24958418"/>
      <w:bookmarkStart w:id="1640" w:name="_Toc24033557"/>
      <w:bookmarkStart w:id="1641" w:name="_Toc24475544"/>
      <w:bookmarkStart w:id="1642" w:name="_Toc24477373"/>
      <w:bookmarkStart w:id="1643" w:name="_Toc24641828"/>
      <w:bookmarkStart w:id="1644" w:name="_Toc24647951"/>
      <w:bookmarkStart w:id="1645" w:name="_Toc24731047"/>
      <w:bookmarkStart w:id="1646" w:name="_Toc24919715"/>
      <w:bookmarkStart w:id="1647" w:name="_Toc24936217"/>
      <w:bookmarkStart w:id="1648" w:name="_Toc24953779"/>
      <w:bookmarkStart w:id="1649" w:name="_Toc24954834"/>
      <w:bookmarkStart w:id="1650" w:name="_Toc24955885"/>
      <w:bookmarkStart w:id="1651" w:name="_Toc24957183"/>
      <w:bookmarkStart w:id="1652" w:name="_Toc24958419"/>
      <w:bookmarkStart w:id="1653" w:name="_Toc24033558"/>
      <w:bookmarkStart w:id="1654" w:name="_Toc24475545"/>
      <w:bookmarkStart w:id="1655" w:name="_Toc24477374"/>
      <w:bookmarkStart w:id="1656" w:name="_Toc24641829"/>
      <w:bookmarkStart w:id="1657" w:name="_Toc24647952"/>
      <w:bookmarkStart w:id="1658" w:name="_Toc24731048"/>
      <w:bookmarkStart w:id="1659" w:name="_Toc24919716"/>
      <w:bookmarkStart w:id="1660" w:name="_Toc24936218"/>
      <w:bookmarkStart w:id="1661" w:name="_Toc24953780"/>
      <w:bookmarkStart w:id="1662" w:name="_Toc24954835"/>
      <w:bookmarkStart w:id="1663" w:name="_Toc24955886"/>
      <w:bookmarkStart w:id="1664" w:name="_Toc24957184"/>
      <w:bookmarkStart w:id="1665" w:name="_Toc24958420"/>
      <w:bookmarkStart w:id="1666" w:name="_Toc24033559"/>
      <w:bookmarkStart w:id="1667" w:name="_Toc24475546"/>
      <w:bookmarkStart w:id="1668" w:name="_Toc24477375"/>
      <w:bookmarkStart w:id="1669" w:name="_Toc24641830"/>
      <w:bookmarkStart w:id="1670" w:name="_Toc24647953"/>
      <w:bookmarkStart w:id="1671" w:name="_Toc24731049"/>
      <w:bookmarkStart w:id="1672" w:name="_Toc24919717"/>
      <w:bookmarkStart w:id="1673" w:name="_Toc24936219"/>
      <w:bookmarkStart w:id="1674" w:name="_Toc24953781"/>
      <w:bookmarkStart w:id="1675" w:name="_Toc24954836"/>
      <w:bookmarkStart w:id="1676" w:name="_Toc24955887"/>
      <w:bookmarkStart w:id="1677" w:name="_Toc24957185"/>
      <w:bookmarkStart w:id="1678" w:name="_Toc24958421"/>
      <w:bookmarkStart w:id="1679" w:name="_Toc24033560"/>
      <w:bookmarkStart w:id="1680" w:name="_Toc24475547"/>
      <w:bookmarkStart w:id="1681" w:name="_Toc24477376"/>
      <w:bookmarkStart w:id="1682" w:name="_Toc24641831"/>
      <w:bookmarkStart w:id="1683" w:name="_Toc24647954"/>
      <w:bookmarkStart w:id="1684" w:name="_Toc24731050"/>
      <w:bookmarkStart w:id="1685" w:name="_Toc24919718"/>
      <w:bookmarkStart w:id="1686" w:name="_Toc24936220"/>
      <w:bookmarkStart w:id="1687" w:name="_Toc24953782"/>
      <w:bookmarkStart w:id="1688" w:name="_Toc24954837"/>
      <w:bookmarkStart w:id="1689" w:name="_Toc24955888"/>
      <w:bookmarkStart w:id="1690" w:name="_Toc24957186"/>
      <w:bookmarkStart w:id="1691" w:name="_Toc24958422"/>
      <w:bookmarkStart w:id="1692" w:name="_Toc24033561"/>
      <w:bookmarkStart w:id="1693" w:name="_Toc24475548"/>
      <w:bookmarkStart w:id="1694" w:name="_Toc24477377"/>
      <w:bookmarkStart w:id="1695" w:name="_Toc24641832"/>
      <w:bookmarkStart w:id="1696" w:name="_Toc24647955"/>
      <w:bookmarkStart w:id="1697" w:name="_Toc24731051"/>
      <w:bookmarkStart w:id="1698" w:name="_Toc24919719"/>
      <w:bookmarkStart w:id="1699" w:name="_Toc24936221"/>
      <w:bookmarkStart w:id="1700" w:name="_Toc24953783"/>
      <w:bookmarkStart w:id="1701" w:name="_Toc24954838"/>
      <w:bookmarkStart w:id="1702" w:name="_Toc24955889"/>
      <w:bookmarkStart w:id="1703" w:name="_Toc24957187"/>
      <w:bookmarkStart w:id="1704" w:name="_Toc24958423"/>
      <w:bookmarkStart w:id="1705" w:name="_Toc24033562"/>
      <w:bookmarkStart w:id="1706" w:name="_Toc24475549"/>
      <w:bookmarkStart w:id="1707" w:name="_Toc24477378"/>
      <w:bookmarkStart w:id="1708" w:name="_Toc24641833"/>
      <w:bookmarkStart w:id="1709" w:name="_Toc24647956"/>
      <w:bookmarkStart w:id="1710" w:name="_Toc24731052"/>
      <w:bookmarkStart w:id="1711" w:name="_Toc24919720"/>
      <w:bookmarkStart w:id="1712" w:name="_Toc24936222"/>
      <w:bookmarkStart w:id="1713" w:name="_Toc24953784"/>
      <w:bookmarkStart w:id="1714" w:name="_Toc24954839"/>
      <w:bookmarkStart w:id="1715" w:name="_Toc24955890"/>
      <w:bookmarkStart w:id="1716" w:name="_Toc24957188"/>
      <w:bookmarkStart w:id="1717" w:name="_Toc24958424"/>
      <w:bookmarkStart w:id="1718" w:name="_Toc24033563"/>
      <w:bookmarkStart w:id="1719" w:name="_Toc24475550"/>
      <w:bookmarkStart w:id="1720" w:name="_Toc24477379"/>
      <w:bookmarkStart w:id="1721" w:name="_Toc24641834"/>
      <w:bookmarkStart w:id="1722" w:name="_Toc24647957"/>
      <w:bookmarkStart w:id="1723" w:name="_Toc24731053"/>
      <w:bookmarkStart w:id="1724" w:name="_Toc24919721"/>
      <w:bookmarkStart w:id="1725" w:name="_Toc24936223"/>
      <w:bookmarkStart w:id="1726" w:name="_Toc24953785"/>
      <w:bookmarkStart w:id="1727" w:name="_Toc24954840"/>
      <w:bookmarkStart w:id="1728" w:name="_Toc24955891"/>
      <w:bookmarkStart w:id="1729" w:name="_Toc24957189"/>
      <w:bookmarkStart w:id="1730" w:name="_Toc24958425"/>
      <w:bookmarkStart w:id="1731" w:name="_Toc24033564"/>
      <w:bookmarkStart w:id="1732" w:name="_Toc24475551"/>
      <w:bookmarkStart w:id="1733" w:name="_Toc24477380"/>
      <w:bookmarkStart w:id="1734" w:name="_Toc24641835"/>
      <w:bookmarkStart w:id="1735" w:name="_Toc24647958"/>
      <w:bookmarkStart w:id="1736" w:name="_Toc24731054"/>
      <w:bookmarkStart w:id="1737" w:name="_Toc24919722"/>
      <w:bookmarkStart w:id="1738" w:name="_Toc24936224"/>
      <w:bookmarkStart w:id="1739" w:name="_Toc24953786"/>
      <w:bookmarkStart w:id="1740" w:name="_Toc24954841"/>
      <w:bookmarkStart w:id="1741" w:name="_Toc24955892"/>
      <w:bookmarkStart w:id="1742" w:name="_Toc24957190"/>
      <w:bookmarkStart w:id="1743" w:name="_Toc24958426"/>
      <w:bookmarkStart w:id="1744" w:name="_Toc24033565"/>
      <w:bookmarkStart w:id="1745" w:name="_Toc24475552"/>
      <w:bookmarkStart w:id="1746" w:name="_Toc24477381"/>
      <w:bookmarkStart w:id="1747" w:name="_Toc24641836"/>
      <w:bookmarkStart w:id="1748" w:name="_Toc24647959"/>
      <w:bookmarkStart w:id="1749" w:name="_Toc24731055"/>
      <w:bookmarkStart w:id="1750" w:name="_Toc24919723"/>
      <w:bookmarkStart w:id="1751" w:name="_Toc24936225"/>
      <w:bookmarkStart w:id="1752" w:name="_Toc24953787"/>
      <w:bookmarkStart w:id="1753" w:name="_Toc24954842"/>
      <w:bookmarkStart w:id="1754" w:name="_Toc24955893"/>
      <w:bookmarkStart w:id="1755" w:name="_Toc24957191"/>
      <w:bookmarkStart w:id="1756" w:name="_Toc24958427"/>
      <w:bookmarkStart w:id="1757" w:name="_Toc24033566"/>
      <w:bookmarkStart w:id="1758" w:name="_Toc24475553"/>
      <w:bookmarkStart w:id="1759" w:name="_Toc24477382"/>
      <w:bookmarkStart w:id="1760" w:name="_Toc24641837"/>
      <w:bookmarkStart w:id="1761" w:name="_Toc24647960"/>
      <w:bookmarkStart w:id="1762" w:name="_Toc24731056"/>
      <w:bookmarkStart w:id="1763" w:name="_Toc24919724"/>
      <w:bookmarkStart w:id="1764" w:name="_Toc24936226"/>
      <w:bookmarkStart w:id="1765" w:name="_Toc24953788"/>
      <w:bookmarkStart w:id="1766" w:name="_Toc24954843"/>
      <w:bookmarkStart w:id="1767" w:name="_Toc24955894"/>
      <w:bookmarkStart w:id="1768" w:name="_Toc24957192"/>
      <w:bookmarkStart w:id="1769" w:name="_Toc24958428"/>
      <w:bookmarkStart w:id="1770" w:name="_Toc24033567"/>
      <w:bookmarkStart w:id="1771" w:name="_Toc24475554"/>
      <w:bookmarkStart w:id="1772" w:name="_Toc24477383"/>
      <w:bookmarkStart w:id="1773" w:name="_Toc24641838"/>
      <w:bookmarkStart w:id="1774" w:name="_Toc24647961"/>
      <w:bookmarkStart w:id="1775" w:name="_Toc24731057"/>
      <w:bookmarkStart w:id="1776" w:name="_Toc24919725"/>
      <w:bookmarkStart w:id="1777" w:name="_Toc24936227"/>
      <w:bookmarkStart w:id="1778" w:name="_Toc24953789"/>
      <w:bookmarkStart w:id="1779" w:name="_Toc24954844"/>
      <w:bookmarkStart w:id="1780" w:name="_Toc24955895"/>
      <w:bookmarkStart w:id="1781" w:name="_Toc24957193"/>
      <w:bookmarkStart w:id="1782" w:name="_Toc24958429"/>
      <w:bookmarkStart w:id="1783" w:name="_Toc24033568"/>
      <w:bookmarkStart w:id="1784" w:name="_Toc24475555"/>
      <w:bookmarkStart w:id="1785" w:name="_Toc24477384"/>
      <w:bookmarkStart w:id="1786" w:name="_Toc24641839"/>
      <w:bookmarkStart w:id="1787" w:name="_Toc24647962"/>
      <w:bookmarkStart w:id="1788" w:name="_Toc24731058"/>
      <w:bookmarkStart w:id="1789" w:name="_Toc24919726"/>
      <w:bookmarkStart w:id="1790" w:name="_Toc24936228"/>
      <w:bookmarkStart w:id="1791" w:name="_Toc24953790"/>
      <w:bookmarkStart w:id="1792" w:name="_Toc24954845"/>
      <w:bookmarkStart w:id="1793" w:name="_Toc24955896"/>
      <w:bookmarkStart w:id="1794" w:name="_Toc24957194"/>
      <w:bookmarkStart w:id="1795" w:name="_Toc24958430"/>
      <w:bookmarkStart w:id="1796" w:name="_Toc24033569"/>
      <w:bookmarkStart w:id="1797" w:name="_Toc24475556"/>
      <w:bookmarkStart w:id="1798" w:name="_Toc24477385"/>
      <w:bookmarkStart w:id="1799" w:name="_Toc24641840"/>
      <w:bookmarkStart w:id="1800" w:name="_Toc24647963"/>
      <w:bookmarkStart w:id="1801" w:name="_Toc24731059"/>
      <w:bookmarkStart w:id="1802" w:name="_Toc24919727"/>
      <w:bookmarkStart w:id="1803" w:name="_Toc24936229"/>
      <w:bookmarkStart w:id="1804" w:name="_Toc24953791"/>
      <w:bookmarkStart w:id="1805" w:name="_Toc24954846"/>
      <w:bookmarkStart w:id="1806" w:name="_Toc24955897"/>
      <w:bookmarkStart w:id="1807" w:name="_Toc24957195"/>
      <w:bookmarkStart w:id="1808" w:name="_Toc24958431"/>
      <w:bookmarkStart w:id="1809" w:name="_Toc24033570"/>
      <w:bookmarkStart w:id="1810" w:name="_Toc24475557"/>
      <w:bookmarkStart w:id="1811" w:name="_Toc24477386"/>
      <w:bookmarkStart w:id="1812" w:name="_Toc24641841"/>
      <w:bookmarkStart w:id="1813" w:name="_Toc24647964"/>
      <w:bookmarkStart w:id="1814" w:name="_Toc24731060"/>
      <w:bookmarkStart w:id="1815" w:name="_Toc24919728"/>
      <w:bookmarkStart w:id="1816" w:name="_Toc24936230"/>
      <w:bookmarkStart w:id="1817" w:name="_Toc24953792"/>
      <w:bookmarkStart w:id="1818" w:name="_Toc24954847"/>
      <w:bookmarkStart w:id="1819" w:name="_Toc24955898"/>
      <w:bookmarkStart w:id="1820" w:name="_Toc24957196"/>
      <w:bookmarkStart w:id="1821" w:name="_Toc24958432"/>
      <w:bookmarkStart w:id="1822" w:name="_Toc24033571"/>
      <w:bookmarkStart w:id="1823" w:name="_Toc24475558"/>
      <w:bookmarkStart w:id="1824" w:name="_Toc24477387"/>
      <w:bookmarkStart w:id="1825" w:name="_Toc24641842"/>
      <w:bookmarkStart w:id="1826" w:name="_Toc24647965"/>
      <w:bookmarkStart w:id="1827" w:name="_Toc24731061"/>
      <w:bookmarkStart w:id="1828" w:name="_Toc24919729"/>
      <w:bookmarkStart w:id="1829" w:name="_Toc24936231"/>
      <w:bookmarkStart w:id="1830" w:name="_Toc24953793"/>
      <w:bookmarkStart w:id="1831" w:name="_Toc24954848"/>
      <w:bookmarkStart w:id="1832" w:name="_Toc24955899"/>
      <w:bookmarkStart w:id="1833" w:name="_Toc24957197"/>
      <w:bookmarkStart w:id="1834" w:name="_Toc24958433"/>
      <w:bookmarkStart w:id="1835" w:name="_Toc24033572"/>
      <w:bookmarkStart w:id="1836" w:name="_Toc24475559"/>
      <w:bookmarkStart w:id="1837" w:name="_Toc24477388"/>
      <w:bookmarkStart w:id="1838" w:name="_Toc24641843"/>
      <w:bookmarkStart w:id="1839" w:name="_Toc24647966"/>
      <w:bookmarkStart w:id="1840" w:name="_Toc24731062"/>
      <w:bookmarkStart w:id="1841" w:name="_Toc24919730"/>
      <w:bookmarkStart w:id="1842" w:name="_Toc24936232"/>
      <w:bookmarkStart w:id="1843" w:name="_Toc24953794"/>
      <w:bookmarkStart w:id="1844" w:name="_Toc24954849"/>
      <w:bookmarkStart w:id="1845" w:name="_Toc24955900"/>
      <w:bookmarkStart w:id="1846" w:name="_Toc24957198"/>
      <w:bookmarkStart w:id="1847" w:name="_Toc24958434"/>
      <w:bookmarkStart w:id="1848" w:name="_Toc24033573"/>
      <w:bookmarkStart w:id="1849" w:name="_Toc24475560"/>
      <w:bookmarkStart w:id="1850" w:name="_Toc24477389"/>
      <w:bookmarkStart w:id="1851" w:name="_Toc24641844"/>
      <w:bookmarkStart w:id="1852" w:name="_Toc24647967"/>
      <w:bookmarkStart w:id="1853" w:name="_Toc24731063"/>
      <w:bookmarkStart w:id="1854" w:name="_Toc24919731"/>
      <w:bookmarkStart w:id="1855" w:name="_Toc24936233"/>
      <w:bookmarkStart w:id="1856" w:name="_Toc24953795"/>
      <w:bookmarkStart w:id="1857" w:name="_Toc24954850"/>
      <w:bookmarkStart w:id="1858" w:name="_Toc24955901"/>
      <w:bookmarkStart w:id="1859" w:name="_Toc24957199"/>
      <w:bookmarkStart w:id="1860" w:name="_Toc24958435"/>
      <w:bookmarkStart w:id="1861" w:name="_Toc24033574"/>
      <w:bookmarkStart w:id="1862" w:name="_Toc24475561"/>
      <w:bookmarkStart w:id="1863" w:name="_Toc24477390"/>
      <w:bookmarkStart w:id="1864" w:name="_Toc24641845"/>
      <w:bookmarkStart w:id="1865" w:name="_Toc24647968"/>
      <w:bookmarkStart w:id="1866" w:name="_Toc24731064"/>
      <w:bookmarkStart w:id="1867" w:name="_Toc24919732"/>
      <w:bookmarkStart w:id="1868" w:name="_Toc24936234"/>
      <w:bookmarkStart w:id="1869" w:name="_Toc24953796"/>
      <w:bookmarkStart w:id="1870" w:name="_Toc24954851"/>
      <w:bookmarkStart w:id="1871" w:name="_Toc24955902"/>
      <w:bookmarkStart w:id="1872" w:name="_Toc24957200"/>
      <w:bookmarkStart w:id="1873" w:name="_Toc24958436"/>
      <w:bookmarkStart w:id="1874" w:name="_Toc24033575"/>
      <w:bookmarkStart w:id="1875" w:name="_Toc24475562"/>
      <w:bookmarkStart w:id="1876" w:name="_Toc24477391"/>
      <w:bookmarkStart w:id="1877" w:name="_Toc24641846"/>
      <w:bookmarkStart w:id="1878" w:name="_Toc24647969"/>
      <w:bookmarkStart w:id="1879" w:name="_Toc24731065"/>
      <w:bookmarkStart w:id="1880" w:name="_Toc24919733"/>
      <w:bookmarkStart w:id="1881" w:name="_Toc24936235"/>
      <w:bookmarkStart w:id="1882" w:name="_Toc24953797"/>
      <w:bookmarkStart w:id="1883" w:name="_Toc24954852"/>
      <w:bookmarkStart w:id="1884" w:name="_Toc24955903"/>
      <w:bookmarkStart w:id="1885" w:name="_Toc24957201"/>
      <w:bookmarkStart w:id="1886" w:name="_Toc24958437"/>
      <w:bookmarkStart w:id="1887" w:name="_Toc24033576"/>
      <w:bookmarkStart w:id="1888" w:name="_Toc24475563"/>
      <w:bookmarkStart w:id="1889" w:name="_Toc24477392"/>
      <w:bookmarkStart w:id="1890" w:name="_Toc24641847"/>
      <w:bookmarkStart w:id="1891" w:name="_Toc24647970"/>
      <w:bookmarkStart w:id="1892" w:name="_Toc24731066"/>
      <w:bookmarkStart w:id="1893" w:name="_Toc24919734"/>
      <w:bookmarkStart w:id="1894" w:name="_Toc24936236"/>
      <w:bookmarkStart w:id="1895" w:name="_Toc24953798"/>
      <w:bookmarkStart w:id="1896" w:name="_Toc24954853"/>
      <w:bookmarkStart w:id="1897" w:name="_Toc24955904"/>
      <w:bookmarkStart w:id="1898" w:name="_Toc24957202"/>
      <w:bookmarkStart w:id="1899" w:name="_Toc24958438"/>
      <w:bookmarkStart w:id="1900" w:name="_Toc24033577"/>
      <w:bookmarkStart w:id="1901" w:name="_Toc24475564"/>
      <w:bookmarkStart w:id="1902" w:name="_Toc24477393"/>
      <w:bookmarkStart w:id="1903" w:name="_Toc24641848"/>
      <w:bookmarkStart w:id="1904" w:name="_Toc24647971"/>
      <w:bookmarkStart w:id="1905" w:name="_Toc24731067"/>
      <w:bookmarkStart w:id="1906" w:name="_Toc24919735"/>
      <w:bookmarkStart w:id="1907" w:name="_Toc24936237"/>
      <w:bookmarkStart w:id="1908" w:name="_Toc24953799"/>
      <w:bookmarkStart w:id="1909" w:name="_Toc24954854"/>
      <w:bookmarkStart w:id="1910" w:name="_Toc24955905"/>
      <w:bookmarkStart w:id="1911" w:name="_Toc24957203"/>
      <w:bookmarkStart w:id="1912" w:name="_Toc24958439"/>
      <w:bookmarkStart w:id="1913" w:name="_Toc24033578"/>
      <w:bookmarkStart w:id="1914" w:name="_Toc24475565"/>
      <w:bookmarkStart w:id="1915" w:name="_Toc24477394"/>
      <w:bookmarkStart w:id="1916" w:name="_Toc24641849"/>
      <w:bookmarkStart w:id="1917" w:name="_Toc24647972"/>
      <w:bookmarkStart w:id="1918" w:name="_Toc24731068"/>
      <w:bookmarkStart w:id="1919" w:name="_Toc24919736"/>
      <w:bookmarkStart w:id="1920" w:name="_Toc24936238"/>
      <w:bookmarkStart w:id="1921" w:name="_Toc24953800"/>
      <w:bookmarkStart w:id="1922" w:name="_Toc24954855"/>
      <w:bookmarkStart w:id="1923" w:name="_Toc24955906"/>
      <w:bookmarkStart w:id="1924" w:name="_Toc24957204"/>
      <w:bookmarkStart w:id="1925" w:name="_Toc24958440"/>
      <w:bookmarkStart w:id="1926" w:name="_Toc24033579"/>
      <w:bookmarkStart w:id="1927" w:name="_Toc24475566"/>
      <w:bookmarkStart w:id="1928" w:name="_Toc24477395"/>
      <w:bookmarkStart w:id="1929" w:name="_Toc24641850"/>
      <w:bookmarkStart w:id="1930" w:name="_Toc24647973"/>
      <w:bookmarkStart w:id="1931" w:name="_Toc24731069"/>
      <w:bookmarkStart w:id="1932" w:name="_Toc24919737"/>
      <w:bookmarkStart w:id="1933" w:name="_Toc24936239"/>
      <w:bookmarkStart w:id="1934" w:name="_Toc24953801"/>
      <w:bookmarkStart w:id="1935" w:name="_Toc24954856"/>
      <w:bookmarkStart w:id="1936" w:name="_Toc24955907"/>
      <w:bookmarkStart w:id="1937" w:name="_Toc24957205"/>
      <w:bookmarkStart w:id="1938" w:name="_Toc24958441"/>
      <w:bookmarkStart w:id="1939" w:name="_Toc24033580"/>
      <w:bookmarkStart w:id="1940" w:name="_Toc24475567"/>
      <w:bookmarkStart w:id="1941" w:name="_Toc24477396"/>
      <w:bookmarkStart w:id="1942" w:name="_Toc24641851"/>
      <w:bookmarkStart w:id="1943" w:name="_Toc24647974"/>
      <w:bookmarkStart w:id="1944" w:name="_Toc24731070"/>
      <w:bookmarkStart w:id="1945" w:name="_Toc24919738"/>
      <w:bookmarkStart w:id="1946" w:name="_Toc24936240"/>
      <w:bookmarkStart w:id="1947" w:name="_Toc24953802"/>
      <w:bookmarkStart w:id="1948" w:name="_Toc24954857"/>
      <w:bookmarkStart w:id="1949" w:name="_Toc24955908"/>
      <w:bookmarkStart w:id="1950" w:name="_Toc24957206"/>
      <w:bookmarkStart w:id="1951" w:name="_Toc24958442"/>
      <w:bookmarkStart w:id="1952" w:name="_Toc24033581"/>
      <w:bookmarkStart w:id="1953" w:name="_Toc24475568"/>
      <w:bookmarkStart w:id="1954" w:name="_Toc24477397"/>
      <w:bookmarkStart w:id="1955" w:name="_Toc24641852"/>
      <w:bookmarkStart w:id="1956" w:name="_Toc24647975"/>
      <w:bookmarkStart w:id="1957" w:name="_Toc24731071"/>
      <w:bookmarkStart w:id="1958" w:name="_Toc24919739"/>
      <w:bookmarkStart w:id="1959" w:name="_Toc24936241"/>
      <w:bookmarkStart w:id="1960" w:name="_Toc24953803"/>
      <w:bookmarkStart w:id="1961" w:name="_Toc24954858"/>
      <w:bookmarkStart w:id="1962" w:name="_Toc24955909"/>
      <w:bookmarkStart w:id="1963" w:name="_Toc24957207"/>
      <w:bookmarkStart w:id="1964" w:name="_Toc24958443"/>
      <w:bookmarkStart w:id="1965" w:name="_Toc24033582"/>
      <w:bookmarkStart w:id="1966" w:name="_Toc24475569"/>
      <w:bookmarkStart w:id="1967" w:name="_Toc24477398"/>
      <w:bookmarkStart w:id="1968" w:name="_Toc24641853"/>
      <w:bookmarkStart w:id="1969" w:name="_Toc24647976"/>
      <w:bookmarkStart w:id="1970" w:name="_Toc24731072"/>
      <w:bookmarkStart w:id="1971" w:name="_Toc24919740"/>
      <w:bookmarkStart w:id="1972" w:name="_Toc24936242"/>
      <w:bookmarkStart w:id="1973" w:name="_Toc24953804"/>
      <w:bookmarkStart w:id="1974" w:name="_Toc24954859"/>
      <w:bookmarkStart w:id="1975" w:name="_Toc24955910"/>
      <w:bookmarkStart w:id="1976" w:name="_Toc24957208"/>
      <w:bookmarkStart w:id="1977" w:name="_Toc24958444"/>
      <w:bookmarkStart w:id="1978" w:name="_Toc24033583"/>
      <w:bookmarkStart w:id="1979" w:name="_Toc24475570"/>
      <w:bookmarkStart w:id="1980" w:name="_Toc24477399"/>
      <w:bookmarkStart w:id="1981" w:name="_Toc24641854"/>
      <w:bookmarkStart w:id="1982" w:name="_Toc24647977"/>
      <w:bookmarkStart w:id="1983" w:name="_Toc24731073"/>
      <w:bookmarkStart w:id="1984" w:name="_Toc24919741"/>
      <w:bookmarkStart w:id="1985" w:name="_Toc24936243"/>
      <w:bookmarkStart w:id="1986" w:name="_Toc24953805"/>
      <w:bookmarkStart w:id="1987" w:name="_Toc24954860"/>
      <w:bookmarkStart w:id="1988" w:name="_Toc24955911"/>
      <w:bookmarkStart w:id="1989" w:name="_Toc24957209"/>
      <w:bookmarkStart w:id="1990" w:name="_Toc24958445"/>
      <w:bookmarkStart w:id="1991" w:name="_Toc24033584"/>
      <w:bookmarkStart w:id="1992" w:name="_Toc24475571"/>
      <w:bookmarkStart w:id="1993" w:name="_Toc24477400"/>
      <w:bookmarkStart w:id="1994" w:name="_Toc24641855"/>
      <w:bookmarkStart w:id="1995" w:name="_Toc24647978"/>
      <w:bookmarkStart w:id="1996" w:name="_Toc24731074"/>
      <w:bookmarkStart w:id="1997" w:name="_Toc24919742"/>
      <w:bookmarkStart w:id="1998" w:name="_Toc24936244"/>
      <w:bookmarkStart w:id="1999" w:name="_Toc24953806"/>
      <w:bookmarkStart w:id="2000" w:name="_Toc24954861"/>
      <w:bookmarkStart w:id="2001" w:name="_Toc24955912"/>
      <w:bookmarkStart w:id="2002" w:name="_Toc24957210"/>
      <w:bookmarkStart w:id="2003" w:name="_Toc24958446"/>
      <w:bookmarkStart w:id="2004" w:name="_Toc24033585"/>
      <w:bookmarkStart w:id="2005" w:name="_Toc24475572"/>
      <w:bookmarkStart w:id="2006" w:name="_Toc24477401"/>
      <w:bookmarkStart w:id="2007" w:name="_Toc24641856"/>
      <w:bookmarkStart w:id="2008" w:name="_Toc24647979"/>
      <w:bookmarkStart w:id="2009" w:name="_Toc24731075"/>
      <w:bookmarkStart w:id="2010" w:name="_Toc24919743"/>
      <w:bookmarkStart w:id="2011" w:name="_Toc24936245"/>
      <w:bookmarkStart w:id="2012" w:name="_Toc24953807"/>
      <w:bookmarkStart w:id="2013" w:name="_Toc24954862"/>
      <w:bookmarkStart w:id="2014" w:name="_Toc24955913"/>
      <w:bookmarkStart w:id="2015" w:name="_Toc24957211"/>
      <w:bookmarkStart w:id="2016" w:name="_Toc24958447"/>
      <w:bookmarkStart w:id="2017" w:name="_Toc24033586"/>
      <w:bookmarkStart w:id="2018" w:name="_Toc24475573"/>
      <w:bookmarkStart w:id="2019" w:name="_Toc24477402"/>
      <w:bookmarkStart w:id="2020" w:name="_Toc24641857"/>
      <w:bookmarkStart w:id="2021" w:name="_Toc24647980"/>
      <w:bookmarkStart w:id="2022" w:name="_Toc24731076"/>
      <w:bookmarkStart w:id="2023" w:name="_Toc24919744"/>
      <w:bookmarkStart w:id="2024" w:name="_Toc24936246"/>
      <w:bookmarkStart w:id="2025" w:name="_Toc24953808"/>
      <w:bookmarkStart w:id="2026" w:name="_Toc24954863"/>
      <w:bookmarkStart w:id="2027" w:name="_Toc24955914"/>
      <w:bookmarkStart w:id="2028" w:name="_Toc24957212"/>
      <w:bookmarkStart w:id="2029" w:name="_Toc24958448"/>
      <w:bookmarkStart w:id="2030" w:name="_Toc24033587"/>
      <w:bookmarkStart w:id="2031" w:name="_Toc24475574"/>
      <w:bookmarkStart w:id="2032" w:name="_Toc24477403"/>
      <w:bookmarkStart w:id="2033" w:name="_Toc24641858"/>
      <w:bookmarkStart w:id="2034" w:name="_Toc24647981"/>
      <w:bookmarkStart w:id="2035" w:name="_Toc24731077"/>
      <w:bookmarkStart w:id="2036" w:name="_Toc24919745"/>
      <w:bookmarkStart w:id="2037" w:name="_Toc24936247"/>
      <w:bookmarkStart w:id="2038" w:name="_Toc24953809"/>
      <w:bookmarkStart w:id="2039" w:name="_Toc24954864"/>
      <w:bookmarkStart w:id="2040" w:name="_Toc24955915"/>
      <w:bookmarkStart w:id="2041" w:name="_Toc24957213"/>
      <w:bookmarkStart w:id="2042" w:name="_Toc24958449"/>
      <w:bookmarkStart w:id="2043" w:name="_Toc24033588"/>
      <w:bookmarkStart w:id="2044" w:name="_Toc24475575"/>
      <w:bookmarkStart w:id="2045" w:name="_Toc24477404"/>
      <w:bookmarkStart w:id="2046" w:name="_Toc24641859"/>
      <w:bookmarkStart w:id="2047" w:name="_Toc24647982"/>
      <w:bookmarkStart w:id="2048" w:name="_Toc24731078"/>
      <w:bookmarkStart w:id="2049" w:name="_Toc24919746"/>
      <w:bookmarkStart w:id="2050" w:name="_Toc24936248"/>
      <w:bookmarkStart w:id="2051" w:name="_Toc24953810"/>
      <w:bookmarkStart w:id="2052" w:name="_Toc24954865"/>
      <w:bookmarkStart w:id="2053" w:name="_Toc24955916"/>
      <w:bookmarkStart w:id="2054" w:name="_Toc24957214"/>
      <w:bookmarkStart w:id="2055" w:name="_Toc24958450"/>
      <w:bookmarkStart w:id="2056" w:name="_Toc24033589"/>
      <w:bookmarkStart w:id="2057" w:name="_Toc24475576"/>
      <w:bookmarkStart w:id="2058" w:name="_Toc24477405"/>
      <w:bookmarkStart w:id="2059" w:name="_Toc24641860"/>
      <w:bookmarkStart w:id="2060" w:name="_Toc24647983"/>
      <w:bookmarkStart w:id="2061" w:name="_Toc24731079"/>
      <w:bookmarkStart w:id="2062" w:name="_Toc24919747"/>
      <w:bookmarkStart w:id="2063" w:name="_Toc24936249"/>
      <w:bookmarkStart w:id="2064" w:name="_Toc24953811"/>
      <w:bookmarkStart w:id="2065" w:name="_Toc24954866"/>
      <w:bookmarkStart w:id="2066" w:name="_Toc24955917"/>
      <w:bookmarkStart w:id="2067" w:name="_Toc24957215"/>
      <w:bookmarkStart w:id="2068" w:name="_Toc24958451"/>
      <w:bookmarkStart w:id="2069" w:name="_Toc24033590"/>
      <w:bookmarkStart w:id="2070" w:name="_Toc24475577"/>
      <w:bookmarkStart w:id="2071" w:name="_Toc24477406"/>
      <w:bookmarkStart w:id="2072" w:name="_Toc24641861"/>
      <w:bookmarkStart w:id="2073" w:name="_Toc24647984"/>
      <w:bookmarkStart w:id="2074" w:name="_Toc24731080"/>
      <w:bookmarkStart w:id="2075" w:name="_Toc24919748"/>
      <w:bookmarkStart w:id="2076" w:name="_Toc24936250"/>
      <w:bookmarkStart w:id="2077" w:name="_Toc24953812"/>
      <w:bookmarkStart w:id="2078" w:name="_Toc24954867"/>
      <w:bookmarkStart w:id="2079" w:name="_Toc24955918"/>
      <w:bookmarkStart w:id="2080" w:name="_Toc24957216"/>
      <w:bookmarkStart w:id="2081" w:name="_Toc24958452"/>
      <w:bookmarkStart w:id="2082" w:name="_Toc24033591"/>
      <w:bookmarkStart w:id="2083" w:name="_Toc24475578"/>
      <w:bookmarkStart w:id="2084" w:name="_Toc24477407"/>
      <w:bookmarkStart w:id="2085" w:name="_Toc24641862"/>
      <w:bookmarkStart w:id="2086" w:name="_Toc24647985"/>
      <w:bookmarkStart w:id="2087" w:name="_Toc24731081"/>
      <w:bookmarkStart w:id="2088" w:name="_Toc24919749"/>
      <w:bookmarkStart w:id="2089" w:name="_Toc24936251"/>
      <w:bookmarkStart w:id="2090" w:name="_Toc24953813"/>
      <w:bookmarkStart w:id="2091" w:name="_Toc24954868"/>
      <w:bookmarkStart w:id="2092" w:name="_Toc24955919"/>
      <w:bookmarkStart w:id="2093" w:name="_Toc24957217"/>
      <w:bookmarkStart w:id="2094" w:name="_Toc24958453"/>
      <w:bookmarkStart w:id="2095" w:name="_Toc24033592"/>
      <w:bookmarkStart w:id="2096" w:name="_Toc24475579"/>
      <w:bookmarkStart w:id="2097" w:name="_Toc24477408"/>
      <w:bookmarkStart w:id="2098" w:name="_Toc24641863"/>
      <w:bookmarkStart w:id="2099" w:name="_Toc24647986"/>
      <w:bookmarkStart w:id="2100" w:name="_Toc24731082"/>
      <w:bookmarkStart w:id="2101" w:name="_Toc24919750"/>
      <w:bookmarkStart w:id="2102" w:name="_Toc24936252"/>
      <w:bookmarkStart w:id="2103" w:name="_Toc24953814"/>
      <w:bookmarkStart w:id="2104" w:name="_Toc24954869"/>
      <w:bookmarkStart w:id="2105" w:name="_Toc24955920"/>
      <w:bookmarkStart w:id="2106" w:name="_Toc24957218"/>
      <w:bookmarkStart w:id="2107" w:name="_Toc24958454"/>
      <w:bookmarkStart w:id="2108" w:name="_Toc24033593"/>
      <w:bookmarkStart w:id="2109" w:name="_Toc24475580"/>
      <w:bookmarkStart w:id="2110" w:name="_Toc24477409"/>
      <w:bookmarkStart w:id="2111" w:name="_Toc24641864"/>
      <w:bookmarkStart w:id="2112" w:name="_Toc24647987"/>
      <w:bookmarkStart w:id="2113" w:name="_Toc24731083"/>
      <w:bookmarkStart w:id="2114" w:name="_Toc24919751"/>
      <w:bookmarkStart w:id="2115" w:name="_Toc24936253"/>
      <w:bookmarkStart w:id="2116" w:name="_Toc24953815"/>
      <w:bookmarkStart w:id="2117" w:name="_Toc24954870"/>
      <w:bookmarkStart w:id="2118" w:name="_Toc24955921"/>
      <w:bookmarkStart w:id="2119" w:name="_Toc24957219"/>
      <w:bookmarkStart w:id="2120" w:name="_Toc24958455"/>
      <w:bookmarkStart w:id="2121" w:name="_Toc24033594"/>
      <w:bookmarkStart w:id="2122" w:name="_Toc24475581"/>
      <w:bookmarkStart w:id="2123" w:name="_Toc24477410"/>
      <w:bookmarkStart w:id="2124" w:name="_Toc24641865"/>
      <w:bookmarkStart w:id="2125" w:name="_Toc24647988"/>
      <w:bookmarkStart w:id="2126" w:name="_Toc24731084"/>
      <w:bookmarkStart w:id="2127" w:name="_Toc24919752"/>
      <w:bookmarkStart w:id="2128" w:name="_Toc24936254"/>
      <w:bookmarkStart w:id="2129" w:name="_Toc24953816"/>
      <w:bookmarkStart w:id="2130" w:name="_Toc24954871"/>
      <w:bookmarkStart w:id="2131" w:name="_Toc24955922"/>
      <w:bookmarkStart w:id="2132" w:name="_Toc24957220"/>
      <w:bookmarkStart w:id="2133" w:name="_Toc24958456"/>
      <w:bookmarkStart w:id="2134" w:name="_Toc24033595"/>
      <w:bookmarkStart w:id="2135" w:name="_Toc24475582"/>
      <w:bookmarkStart w:id="2136" w:name="_Toc24477411"/>
      <w:bookmarkStart w:id="2137" w:name="_Toc24641866"/>
      <w:bookmarkStart w:id="2138" w:name="_Toc24647989"/>
      <w:bookmarkStart w:id="2139" w:name="_Toc24731085"/>
      <w:bookmarkStart w:id="2140" w:name="_Toc24919753"/>
      <w:bookmarkStart w:id="2141" w:name="_Toc24936255"/>
      <w:bookmarkStart w:id="2142" w:name="_Toc24953817"/>
      <w:bookmarkStart w:id="2143" w:name="_Toc24954872"/>
      <w:bookmarkStart w:id="2144" w:name="_Toc24955923"/>
      <w:bookmarkStart w:id="2145" w:name="_Toc24957221"/>
      <w:bookmarkStart w:id="2146" w:name="_Toc24958457"/>
      <w:bookmarkStart w:id="2147" w:name="_Toc24033596"/>
      <w:bookmarkStart w:id="2148" w:name="_Toc24475583"/>
      <w:bookmarkStart w:id="2149" w:name="_Toc24477412"/>
      <w:bookmarkStart w:id="2150" w:name="_Toc24641867"/>
      <w:bookmarkStart w:id="2151" w:name="_Toc24647990"/>
      <w:bookmarkStart w:id="2152" w:name="_Toc24731086"/>
      <w:bookmarkStart w:id="2153" w:name="_Toc24919754"/>
      <w:bookmarkStart w:id="2154" w:name="_Toc24936256"/>
      <w:bookmarkStart w:id="2155" w:name="_Toc24953818"/>
      <w:bookmarkStart w:id="2156" w:name="_Toc24954873"/>
      <w:bookmarkStart w:id="2157" w:name="_Toc24955924"/>
      <w:bookmarkStart w:id="2158" w:name="_Toc24957222"/>
      <w:bookmarkStart w:id="2159" w:name="_Toc24958458"/>
      <w:bookmarkStart w:id="2160" w:name="_Toc24033597"/>
      <w:bookmarkStart w:id="2161" w:name="_Toc24475584"/>
      <w:bookmarkStart w:id="2162" w:name="_Toc24477413"/>
      <w:bookmarkStart w:id="2163" w:name="_Toc24641868"/>
      <w:bookmarkStart w:id="2164" w:name="_Toc24647991"/>
      <w:bookmarkStart w:id="2165" w:name="_Toc24731087"/>
      <w:bookmarkStart w:id="2166" w:name="_Toc24919755"/>
      <w:bookmarkStart w:id="2167" w:name="_Toc24936257"/>
      <w:bookmarkStart w:id="2168" w:name="_Toc24953819"/>
      <w:bookmarkStart w:id="2169" w:name="_Toc24954874"/>
      <w:bookmarkStart w:id="2170" w:name="_Toc24955925"/>
      <w:bookmarkStart w:id="2171" w:name="_Toc24957223"/>
      <w:bookmarkStart w:id="2172" w:name="_Toc24958459"/>
      <w:bookmarkStart w:id="2173" w:name="_Toc24033598"/>
      <w:bookmarkStart w:id="2174" w:name="_Toc24475585"/>
      <w:bookmarkStart w:id="2175" w:name="_Toc24477414"/>
      <w:bookmarkStart w:id="2176" w:name="_Toc24641869"/>
      <w:bookmarkStart w:id="2177" w:name="_Toc24647992"/>
      <w:bookmarkStart w:id="2178" w:name="_Toc24731088"/>
      <w:bookmarkStart w:id="2179" w:name="_Toc24919756"/>
      <w:bookmarkStart w:id="2180" w:name="_Toc24936258"/>
      <w:bookmarkStart w:id="2181" w:name="_Toc24953820"/>
      <w:bookmarkStart w:id="2182" w:name="_Toc24954875"/>
      <w:bookmarkStart w:id="2183" w:name="_Toc24955926"/>
      <w:bookmarkStart w:id="2184" w:name="_Toc24957224"/>
      <w:bookmarkStart w:id="2185" w:name="_Toc24958460"/>
      <w:bookmarkStart w:id="2186" w:name="_Toc24033599"/>
      <w:bookmarkStart w:id="2187" w:name="_Toc24475586"/>
      <w:bookmarkStart w:id="2188" w:name="_Toc24477415"/>
      <w:bookmarkStart w:id="2189" w:name="_Toc24641870"/>
      <w:bookmarkStart w:id="2190" w:name="_Toc24647993"/>
      <w:bookmarkStart w:id="2191" w:name="_Toc24731089"/>
      <w:bookmarkStart w:id="2192" w:name="_Toc24919757"/>
      <w:bookmarkStart w:id="2193" w:name="_Toc24936259"/>
      <w:bookmarkStart w:id="2194" w:name="_Toc24953821"/>
      <w:bookmarkStart w:id="2195" w:name="_Toc24954876"/>
      <w:bookmarkStart w:id="2196" w:name="_Toc24955927"/>
      <w:bookmarkStart w:id="2197" w:name="_Toc24957225"/>
      <w:bookmarkStart w:id="2198" w:name="_Toc24958461"/>
      <w:bookmarkStart w:id="2199" w:name="_Toc24033600"/>
      <w:bookmarkStart w:id="2200" w:name="_Toc24475587"/>
      <w:bookmarkStart w:id="2201" w:name="_Toc24477416"/>
      <w:bookmarkStart w:id="2202" w:name="_Toc24641871"/>
      <w:bookmarkStart w:id="2203" w:name="_Toc24647994"/>
      <w:bookmarkStart w:id="2204" w:name="_Toc24731090"/>
      <w:bookmarkStart w:id="2205" w:name="_Toc24919758"/>
      <w:bookmarkStart w:id="2206" w:name="_Toc24936260"/>
      <w:bookmarkStart w:id="2207" w:name="_Toc24953822"/>
      <w:bookmarkStart w:id="2208" w:name="_Toc24954877"/>
      <w:bookmarkStart w:id="2209" w:name="_Toc24955928"/>
      <w:bookmarkStart w:id="2210" w:name="_Toc24957226"/>
      <w:bookmarkStart w:id="2211" w:name="_Toc24958462"/>
      <w:bookmarkStart w:id="2212" w:name="_Toc24033601"/>
      <w:bookmarkStart w:id="2213" w:name="_Toc24475588"/>
      <w:bookmarkStart w:id="2214" w:name="_Toc24477417"/>
      <w:bookmarkStart w:id="2215" w:name="_Toc24641872"/>
      <w:bookmarkStart w:id="2216" w:name="_Toc24647995"/>
      <w:bookmarkStart w:id="2217" w:name="_Toc24731091"/>
      <w:bookmarkStart w:id="2218" w:name="_Toc24919759"/>
      <w:bookmarkStart w:id="2219" w:name="_Toc24936261"/>
      <w:bookmarkStart w:id="2220" w:name="_Toc24953823"/>
      <w:bookmarkStart w:id="2221" w:name="_Toc24954878"/>
      <w:bookmarkStart w:id="2222" w:name="_Toc24955929"/>
      <w:bookmarkStart w:id="2223" w:name="_Toc24957227"/>
      <w:bookmarkStart w:id="2224" w:name="_Toc24958463"/>
      <w:bookmarkStart w:id="2225" w:name="_Toc24033602"/>
      <w:bookmarkStart w:id="2226" w:name="_Toc24475589"/>
      <w:bookmarkStart w:id="2227" w:name="_Toc24477418"/>
      <w:bookmarkStart w:id="2228" w:name="_Toc24641873"/>
      <w:bookmarkStart w:id="2229" w:name="_Toc24647996"/>
      <w:bookmarkStart w:id="2230" w:name="_Toc24731092"/>
      <w:bookmarkStart w:id="2231" w:name="_Toc24919760"/>
      <w:bookmarkStart w:id="2232" w:name="_Toc24936262"/>
      <w:bookmarkStart w:id="2233" w:name="_Toc24953824"/>
      <w:bookmarkStart w:id="2234" w:name="_Toc24954879"/>
      <w:bookmarkStart w:id="2235" w:name="_Toc24955930"/>
      <w:bookmarkStart w:id="2236" w:name="_Toc24957228"/>
      <w:bookmarkStart w:id="2237" w:name="_Toc24958464"/>
      <w:bookmarkStart w:id="2238" w:name="_Toc24033603"/>
      <w:bookmarkStart w:id="2239" w:name="_Toc24475590"/>
      <w:bookmarkStart w:id="2240" w:name="_Toc24477419"/>
      <w:bookmarkStart w:id="2241" w:name="_Toc24641874"/>
      <w:bookmarkStart w:id="2242" w:name="_Toc24647997"/>
      <w:bookmarkStart w:id="2243" w:name="_Toc24731093"/>
      <w:bookmarkStart w:id="2244" w:name="_Toc24919761"/>
      <w:bookmarkStart w:id="2245" w:name="_Toc24936263"/>
      <w:bookmarkStart w:id="2246" w:name="_Toc24953825"/>
      <w:bookmarkStart w:id="2247" w:name="_Toc24954880"/>
      <w:bookmarkStart w:id="2248" w:name="_Toc24955931"/>
      <w:bookmarkStart w:id="2249" w:name="_Toc24957229"/>
      <w:bookmarkStart w:id="2250" w:name="_Toc24958465"/>
      <w:bookmarkStart w:id="2251" w:name="_Toc24033604"/>
      <w:bookmarkStart w:id="2252" w:name="_Toc24475591"/>
      <w:bookmarkStart w:id="2253" w:name="_Toc24477420"/>
      <w:bookmarkStart w:id="2254" w:name="_Toc24641875"/>
      <w:bookmarkStart w:id="2255" w:name="_Toc24647998"/>
      <w:bookmarkStart w:id="2256" w:name="_Toc24731094"/>
      <w:bookmarkStart w:id="2257" w:name="_Toc24919762"/>
      <w:bookmarkStart w:id="2258" w:name="_Toc24936264"/>
      <w:bookmarkStart w:id="2259" w:name="_Toc24953826"/>
      <w:bookmarkStart w:id="2260" w:name="_Toc24954881"/>
      <w:bookmarkStart w:id="2261" w:name="_Toc24955932"/>
      <w:bookmarkStart w:id="2262" w:name="_Toc24957230"/>
      <w:bookmarkStart w:id="2263" w:name="_Toc24958466"/>
      <w:bookmarkStart w:id="2264" w:name="_Toc24033605"/>
      <w:bookmarkStart w:id="2265" w:name="_Toc24475592"/>
      <w:bookmarkStart w:id="2266" w:name="_Toc24477421"/>
      <w:bookmarkStart w:id="2267" w:name="_Toc24641876"/>
      <w:bookmarkStart w:id="2268" w:name="_Toc24647999"/>
      <w:bookmarkStart w:id="2269" w:name="_Toc24731095"/>
      <w:bookmarkStart w:id="2270" w:name="_Toc24919763"/>
      <w:bookmarkStart w:id="2271" w:name="_Toc24936265"/>
      <w:bookmarkStart w:id="2272" w:name="_Toc24953827"/>
      <w:bookmarkStart w:id="2273" w:name="_Toc24954882"/>
      <w:bookmarkStart w:id="2274" w:name="_Toc24955933"/>
      <w:bookmarkStart w:id="2275" w:name="_Toc24957231"/>
      <w:bookmarkStart w:id="2276" w:name="_Toc24958467"/>
      <w:bookmarkStart w:id="2277" w:name="_Toc24033606"/>
      <w:bookmarkStart w:id="2278" w:name="_Toc24475593"/>
      <w:bookmarkStart w:id="2279" w:name="_Toc24477422"/>
      <w:bookmarkStart w:id="2280" w:name="_Toc24641877"/>
      <w:bookmarkStart w:id="2281" w:name="_Toc24648000"/>
      <w:bookmarkStart w:id="2282" w:name="_Toc24731096"/>
      <w:bookmarkStart w:id="2283" w:name="_Toc24919764"/>
      <w:bookmarkStart w:id="2284" w:name="_Toc24936266"/>
      <w:bookmarkStart w:id="2285" w:name="_Toc24953828"/>
      <w:bookmarkStart w:id="2286" w:name="_Toc24954883"/>
      <w:bookmarkStart w:id="2287" w:name="_Toc24955934"/>
      <w:bookmarkStart w:id="2288" w:name="_Toc24957232"/>
      <w:bookmarkStart w:id="2289" w:name="_Toc24958468"/>
      <w:bookmarkStart w:id="2290" w:name="_Toc24033607"/>
      <w:bookmarkStart w:id="2291" w:name="_Toc24475594"/>
      <w:bookmarkStart w:id="2292" w:name="_Toc24477423"/>
      <w:bookmarkStart w:id="2293" w:name="_Toc24641878"/>
      <w:bookmarkStart w:id="2294" w:name="_Toc24648001"/>
      <w:bookmarkStart w:id="2295" w:name="_Toc24731097"/>
      <w:bookmarkStart w:id="2296" w:name="_Toc24919765"/>
      <w:bookmarkStart w:id="2297" w:name="_Toc24936267"/>
      <w:bookmarkStart w:id="2298" w:name="_Toc24953829"/>
      <w:bookmarkStart w:id="2299" w:name="_Toc24954884"/>
      <w:bookmarkStart w:id="2300" w:name="_Toc24955935"/>
      <w:bookmarkStart w:id="2301" w:name="_Toc24957233"/>
      <w:bookmarkStart w:id="2302" w:name="_Toc24958469"/>
      <w:bookmarkStart w:id="2303" w:name="_Toc24033608"/>
      <w:bookmarkStart w:id="2304" w:name="_Toc24475595"/>
      <w:bookmarkStart w:id="2305" w:name="_Toc24477424"/>
      <w:bookmarkStart w:id="2306" w:name="_Toc24641879"/>
      <w:bookmarkStart w:id="2307" w:name="_Toc24648002"/>
      <w:bookmarkStart w:id="2308" w:name="_Toc24731098"/>
      <w:bookmarkStart w:id="2309" w:name="_Toc24919766"/>
      <w:bookmarkStart w:id="2310" w:name="_Toc24936268"/>
      <w:bookmarkStart w:id="2311" w:name="_Toc24953830"/>
      <w:bookmarkStart w:id="2312" w:name="_Toc24954885"/>
      <w:bookmarkStart w:id="2313" w:name="_Toc24955936"/>
      <w:bookmarkStart w:id="2314" w:name="_Toc24957234"/>
      <w:bookmarkStart w:id="2315" w:name="_Toc24958470"/>
      <w:bookmarkStart w:id="2316" w:name="_Toc24033609"/>
      <w:bookmarkStart w:id="2317" w:name="_Toc24475596"/>
      <w:bookmarkStart w:id="2318" w:name="_Toc24477425"/>
      <w:bookmarkStart w:id="2319" w:name="_Toc24641880"/>
      <w:bookmarkStart w:id="2320" w:name="_Toc24648003"/>
      <w:bookmarkStart w:id="2321" w:name="_Toc24731099"/>
      <w:bookmarkStart w:id="2322" w:name="_Toc24919767"/>
      <w:bookmarkStart w:id="2323" w:name="_Toc24936269"/>
      <w:bookmarkStart w:id="2324" w:name="_Toc24953831"/>
      <w:bookmarkStart w:id="2325" w:name="_Toc24954886"/>
      <w:bookmarkStart w:id="2326" w:name="_Toc24955937"/>
      <w:bookmarkStart w:id="2327" w:name="_Toc24957235"/>
      <w:bookmarkStart w:id="2328" w:name="_Toc24958471"/>
      <w:bookmarkStart w:id="2329" w:name="_Toc24033610"/>
      <w:bookmarkStart w:id="2330" w:name="_Toc24475597"/>
      <w:bookmarkStart w:id="2331" w:name="_Toc24477426"/>
      <w:bookmarkStart w:id="2332" w:name="_Toc24641881"/>
      <w:bookmarkStart w:id="2333" w:name="_Toc24648004"/>
      <w:bookmarkStart w:id="2334" w:name="_Toc24731100"/>
      <w:bookmarkStart w:id="2335" w:name="_Toc24919768"/>
      <w:bookmarkStart w:id="2336" w:name="_Toc24936270"/>
      <w:bookmarkStart w:id="2337" w:name="_Toc24953832"/>
      <w:bookmarkStart w:id="2338" w:name="_Toc24954887"/>
      <w:bookmarkStart w:id="2339" w:name="_Toc24955938"/>
      <w:bookmarkStart w:id="2340" w:name="_Toc24957236"/>
      <w:bookmarkStart w:id="2341" w:name="_Toc24958472"/>
      <w:bookmarkStart w:id="2342" w:name="_Toc24033611"/>
      <w:bookmarkStart w:id="2343" w:name="_Toc24475598"/>
      <w:bookmarkStart w:id="2344" w:name="_Toc24477427"/>
      <w:bookmarkStart w:id="2345" w:name="_Toc24641882"/>
      <w:bookmarkStart w:id="2346" w:name="_Toc24648005"/>
      <w:bookmarkStart w:id="2347" w:name="_Toc24731101"/>
      <w:bookmarkStart w:id="2348" w:name="_Toc24919769"/>
      <w:bookmarkStart w:id="2349" w:name="_Toc24936271"/>
      <w:bookmarkStart w:id="2350" w:name="_Toc24953833"/>
      <w:bookmarkStart w:id="2351" w:name="_Toc24954888"/>
      <w:bookmarkStart w:id="2352" w:name="_Toc24955939"/>
      <w:bookmarkStart w:id="2353" w:name="_Toc24957237"/>
      <w:bookmarkStart w:id="2354" w:name="_Toc24958473"/>
      <w:bookmarkStart w:id="2355" w:name="_Toc24033612"/>
      <w:bookmarkStart w:id="2356" w:name="_Toc24475599"/>
      <w:bookmarkStart w:id="2357" w:name="_Toc24477428"/>
      <w:bookmarkStart w:id="2358" w:name="_Toc24641883"/>
      <w:bookmarkStart w:id="2359" w:name="_Toc24648006"/>
      <w:bookmarkStart w:id="2360" w:name="_Toc24731102"/>
      <w:bookmarkStart w:id="2361" w:name="_Toc24919770"/>
      <w:bookmarkStart w:id="2362" w:name="_Toc24936272"/>
      <w:bookmarkStart w:id="2363" w:name="_Toc24953834"/>
      <w:bookmarkStart w:id="2364" w:name="_Toc24954889"/>
      <w:bookmarkStart w:id="2365" w:name="_Toc24955940"/>
      <w:bookmarkStart w:id="2366" w:name="_Toc24957238"/>
      <w:bookmarkStart w:id="2367" w:name="_Toc24958474"/>
      <w:bookmarkStart w:id="2368" w:name="_Toc24033613"/>
      <w:bookmarkStart w:id="2369" w:name="_Toc24475600"/>
      <w:bookmarkStart w:id="2370" w:name="_Toc24477429"/>
      <w:bookmarkStart w:id="2371" w:name="_Toc24641884"/>
      <w:bookmarkStart w:id="2372" w:name="_Toc24648007"/>
      <w:bookmarkStart w:id="2373" w:name="_Toc24731103"/>
      <w:bookmarkStart w:id="2374" w:name="_Toc24919771"/>
      <w:bookmarkStart w:id="2375" w:name="_Toc24936273"/>
      <w:bookmarkStart w:id="2376" w:name="_Toc24953835"/>
      <w:bookmarkStart w:id="2377" w:name="_Toc24954890"/>
      <w:bookmarkStart w:id="2378" w:name="_Toc24955941"/>
      <w:bookmarkStart w:id="2379" w:name="_Toc24957239"/>
      <w:bookmarkStart w:id="2380" w:name="_Toc24958475"/>
      <w:bookmarkStart w:id="2381" w:name="_Toc24033614"/>
      <w:bookmarkStart w:id="2382" w:name="_Toc24475601"/>
      <w:bookmarkStart w:id="2383" w:name="_Toc24477430"/>
      <w:bookmarkStart w:id="2384" w:name="_Toc24641885"/>
      <w:bookmarkStart w:id="2385" w:name="_Toc24648008"/>
      <w:bookmarkStart w:id="2386" w:name="_Toc24731104"/>
      <w:bookmarkStart w:id="2387" w:name="_Toc24919772"/>
      <w:bookmarkStart w:id="2388" w:name="_Toc24936274"/>
      <w:bookmarkStart w:id="2389" w:name="_Toc24953836"/>
      <w:bookmarkStart w:id="2390" w:name="_Toc24954891"/>
      <w:bookmarkStart w:id="2391" w:name="_Toc24955942"/>
      <w:bookmarkStart w:id="2392" w:name="_Toc24957240"/>
      <w:bookmarkStart w:id="2393" w:name="_Toc24958476"/>
      <w:bookmarkStart w:id="2394" w:name="_Toc24033615"/>
      <w:bookmarkStart w:id="2395" w:name="_Toc24475602"/>
      <w:bookmarkStart w:id="2396" w:name="_Toc24477431"/>
      <w:bookmarkStart w:id="2397" w:name="_Toc24641886"/>
      <w:bookmarkStart w:id="2398" w:name="_Toc24648009"/>
      <w:bookmarkStart w:id="2399" w:name="_Toc24731105"/>
      <w:bookmarkStart w:id="2400" w:name="_Toc24919773"/>
      <w:bookmarkStart w:id="2401" w:name="_Toc24936275"/>
      <w:bookmarkStart w:id="2402" w:name="_Toc24953837"/>
      <w:bookmarkStart w:id="2403" w:name="_Toc24954892"/>
      <w:bookmarkStart w:id="2404" w:name="_Toc24955943"/>
      <w:bookmarkStart w:id="2405" w:name="_Toc24957241"/>
      <w:bookmarkStart w:id="2406" w:name="_Toc24958477"/>
      <w:bookmarkStart w:id="2407" w:name="_Toc24033616"/>
      <w:bookmarkStart w:id="2408" w:name="_Toc24475603"/>
      <w:bookmarkStart w:id="2409" w:name="_Toc24477432"/>
      <w:bookmarkStart w:id="2410" w:name="_Toc24641887"/>
      <w:bookmarkStart w:id="2411" w:name="_Toc24648010"/>
      <w:bookmarkStart w:id="2412" w:name="_Toc24731106"/>
      <w:bookmarkStart w:id="2413" w:name="_Toc24919774"/>
      <w:bookmarkStart w:id="2414" w:name="_Toc24936276"/>
      <w:bookmarkStart w:id="2415" w:name="_Toc24953838"/>
      <w:bookmarkStart w:id="2416" w:name="_Toc24954893"/>
      <w:bookmarkStart w:id="2417" w:name="_Toc24955944"/>
      <w:bookmarkStart w:id="2418" w:name="_Toc24957242"/>
      <w:bookmarkStart w:id="2419" w:name="_Toc24958478"/>
      <w:bookmarkStart w:id="2420" w:name="_Toc24033617"/>
      <w:bookmarkStart w:id="2421" w:name="_Toc24475604"/>
      <w:bookmarkStart w:id="2422" w:name="_Toc24477433"/>
      <w:bookmarkStart w:id="2423" w:name="_Toc24641888"/>
      <w:bookmarkStart w:id="2424" w:name="_Toc24648011"/>
      <w:bookmarkStart w:id="2425" w:name="_Toc24731107"/>
      <w:bookmarkStart w:id="2426" w:name="_Toc24919775"/>
      <w:bookmarkStart w:id="2427" w:name="_Toc24936277"/>
      <w:bookmarkStart w:id="2428" w:name="_Toc24953839"/>
      <w:bookmarkStart w:id="2429" w:name="_Toc24954894"/>
      <w:bookmarkStart w:id="2430" w:name="_Toc24955945"/>
      <w:bookmarkStart w:id="2431" w:name="_Toc24957243"/>
      <w:bookmarkStart w:id="2432" w:name="_Toc24958479"/>
      <w:bookmarkStart w:id="2433" w:name="_Toc24033618"/>
      <w:bookmarkStart w:id="2434" w:name="_Toc24475605"/>
      <w:bookmarkStart w:id="2435" w:name="_Toc24477434"/>
      <w:bookmarkStart w:id="2436" w:name="_Toc24641889"/>
      <w:bookmarkStart w:id="2437" w:name="_Toc24648012"/>
      <w:bookmarkStart w:id="2438" w:name="_Toc24731108"/>
      <w:bookmarkStart w:id="2439" w:name="_Toc24919776"/>
      <w:bookmarkStart w:id="2440" w:name="_Toc24936278"/>
      <w:bookmarkStart w:id="2441" w:name="_Toc24953840"/>
      <w:bookmarkStart w:id="2442" w:name="_Toc24954895"/>
      <w:bookmarkStart w:id="2443" w:name="_Toc24955946"/>
      <w:bookmarkStart w:id="2444" w:name="_Toc24957244"/>
      <w:bookmarkStart w:id="2445" w:name="_Toc24958480"/>
      <w:bookmarkStart w:id="2446" w:name="_Toc24033619"/>
      <w:bookmarkStart w:id="2447" w:name="_Toc24475606"/>
      <w:bookmarkStart w:id="2448" w:name="_Toc24477435"/>
      <w:bookmarkStart w:id="2449" w:name="_Toc24641890"/>
      <w:bookmarkStart w:id="2450" w:name="_Toc24648013"/>
      <w:bookmarkStart w:id="2451" w:name="_Toc24731109"/>
      <w:bookmarkStart w:id="2452" w:name="_Toc24919777"/>
      <w:bookmarkStart w:id="2453" w:name="_Toc24936279"/>
      <w:bookmarkStart w:id="2454" w:name="_Toc24953841"/>
      <w:bookmarkStart w:id="2455" w:name="_Toc24954896"/>
      <w:bookmarkStart w:id="2456" w:name="_Toc24955947"/>
      <w:bookmarkStart w:id="2457" w:name="_Toc24957245"/>
      <w:bookmarkStart w:id="2458" w:name="_Toc24958481"/>
      <w:bookmarkStart w:id="2459" w:name="_Toc24033620"/>
      <w:bookmarkStart w:id="2460" w:name="_Toc24475607"/>
      <w:bookmarkStart w:id="2461" w:name="_Toc24477436"/>
      <w:bookmarkStart w:id="2462" w:name="_Toc24641891"/>
      <w:bookmarkStart w:id="2463" w:name="_Toc24648014"/>
      <w:bookmarkStart w:id="2464" w:name="_Toc24731110"/>
      <w:bookmarkStart w:id="2465" w:name="_Toc24919778"/>
      <w:bookmarkStart w:id="2466" w:name="_Toc24936280"/>
      <w:bookmarkStart w:id="2467" w:name="_Toc24953842"/>
      <w:bookmarkStart w:id="2468" w:name="_Toc24954897"/>
      <w:bookmarkStart w:id="2469" w:name="_Toc24955948"/>
      <w:bookmarkStart w:id="2470" w:name="_Toc24957246"/>
      <w:bookmarkStart w:id="2471" w:name="_Toc24958482"/>
      <w:bookmarkStart w:id="2472" w:name="_Toc24033621"/>
      <w:bookmarkStart w:id="2473" w:name="_Toc24475608"/>
      <w:bookmarkStart w:id="2474" w:name="_Toc24477437"/>
      <w:bookmarkStart w:id="2475" w:name="_Toc24641892"/>
      <w:bookmarkStart w:id="2476" w:name="_Toc24648015"/>
      <w:bookmarkStart w:id="2477" w:name="_Toc24731111"/>
      <w:bookmarkStart w:id="2478" w:name="_Toc24919779"/>
      <w:bookmarkStart w:id="2479" w:name="_Toc24936281"/>
      <w:bookmarkStart w:id="2480" w:name="_Toc24953843"/>
      <w:bookmarkStart w:id="2481" w:name="_Toc24954898"/>
      <w:bookmarkStart w:id="2482" w:name="_Toc24955949"/>
      <w:bookmarkStart w:id="2483" w:name="_Toc24957247"/>
      <w:bookmarkStart w:id="2484" w:name="_Toc24958483"/>
      <w:bookmarkStart w:id="2485" w:name="_Toc24033622"/>
      <w:bookmarkStart w:id="2486" w:name="_Toc24475609"/>
      <w:bookmarkStart w:id="2487" w:name="_Toc24477438"/>
      <w:bookmarkStart w:id="2488" w:name="_Toc24641893"/>
      <w:bookmarkStart w:id="2489" w:name="_Toc24648016"/>
      <w:bookmarkStart w:id="2490" w:name="_Toc24731112"/>
      <w:bookmarkStart w:id="2491" w:name="_Toc24919780"/>
      <w:bookmarkStart w:id="2492" w:name="_Toc24936282"/>
      <w:bookmarkStart w:id="2493" w:name="_Toc24953844"/>
      <w:bookmarkStart w:id="2494" w:name="_Toc24954899"/>
      <w:bookmarkStart w:id="2495" w:name="_Toc24955950"/>
      <w:bookmarkStart w:id="2496" w:name="_Toc24957248"/>
      <w:bookmarkStart w:id="2497" w:name="_Toc24958484"/>
      <w:bookmarkStart w:id="2498" w:name="_Toc24033623"/>
      <w:bookmarkStart w:id="2499" w:name="_Toc24475610"/>
      <w:bookmarkStart w:id="2500" w:name="_Toc24477439"/>
      <w:bookmarkStart w:id="2501" w:name="_Toc24641894"/>
      <w:bookmarkStart w:id="2502" w:name="_Toc24648017"/>
      <w:bookmarkStart w:id="2503" w:name="_Toc24731113"/>
      <w:bookmarkStart w:id="2504" w:name="_Toc24919781"/>
      <w:bookmarkStart w:id="2505" w:name="_Toc24936283"/>
      <w:bookmarkStart w:id="2506" w:name="_Toc24953845"/>
      <w:bookmarkStart w:id="2507" w:name="_Toc24954900"/>
      <w:bookmarkStart w:id="2508" w:name="_Toc24955951"/>
      <w:bookmarkStart w:id="2509" w:name="_Toc24957249"/>
      <w:bookmarkStart w:id="2510" w:name="_Toc24958485"/>
      <w:bookmarkStart w:id="2511" w:name="_Toc24033624"/>
      <w:bookmarkStart w:id="2512" w:name="_Toc24475611"/>
      <w:bookmarkStart w:id="2513" w:name="_Toc24477440"/>
      <w:bookmarkStart w:id="2514" w:name="_Toc24641895"/>
      <w:bookmarkStart w:id="2515" w:name="_Toc24648018"/>
      <w:bookmarkStart w:id="2516" w:name="_Toc24731114"/>
      <w:bookmarkStart w:id="2517" w:name="_Toc24919782"/>
      <w:bookmarkStart w:id="2518" w:name="_Toc24936284"/>
      <w:bookmarkStart w:id="2519" w:name="_Toc24953846"/>
      <w:bookmarkStart w:id="2520" w:name="_Toc24954901"/>
      <w:bookmarkStart w:id="2521" w:name="_Toc24955952"/>
      <w:bookmarkStart w:id="2522" w:name="_Toc24957250"/>
      <w:bookmarkStart w:id="2523" w:name="_Toc24958486"/>
      <w:bookmarkStart w:id="2524" w:name="_Toc24033625"/>
      <w:bookmarkStart w:id="2525" w:name="_Toc24475612"/>
      <w:bookmarkStart w:id="2526" w:name="_Toc24477441"/>
      <w:bookmarkStart w:id="2527" w:name="_Toc24641896"/>
      <w:bookmarkStart w:id="2528" w:name="_Toc24648019"/>
      <w:bookmarkStart w:id="2529" w:name="_Toc24731115"/>
      <w:bookmarkStart w:id="2530" w:name="_Toc24919783"/>
      <w:bookmarkStart w:id="2531" w:name="_Toc24936285"/>
      <w:bookmarkStart w:id="2532" w:name="_Toc24953847"/>
      <w:bookmarkStart w:id="2533" w:name="_Toc24954902"/>
      <w:bookmarkStart w:id="2534" w:name="_Toc24955953"/>
      <w:bookmarkStart w:id="2535" w:name="_Toc24957251"/>
      <w:bookmarkStart w:id="2536" w:name="_Toc24958487"/>
      <w:bookmarkStart w:id="2537" w:name="_Toc24033626"/>
      <w:bookmarkStart w:id="2538" w:name="_Toc24475613"/>
      <w:bookmarkStart w:id="2539" w:name="_Toc24477442"/>
      <w:bookmarkStart w:id="2540" w:name="_Toc24641897"/>
      <w:bookmarkStart w:id="2541" w:name="_Toc24648020"/>
      <w:bookmarkStart w:id="2542" w:name="_Toc24731116"/>
      <w:bookmarkStart w:id="2543" w:name="_Toc24919784"/>
      <w:bookmarkStart w:id="2544" w:name="_Toc24936286"/>
      <w:bookmarkStart w:id="2545" w:name="_Toc24953848"/>
      <w:bookmarkStart w:id="2546" w:name="_Toc24954903"/>
      <w:bookmarkStart w:id="2547" w:name="_Toc24955954"/>
      <w:bookmarkStart w:id="2548" w:name="_Toc24957252"/>
      <w:bookmarkStart w:id="2549" w:name="_Toc24958488"/>
      <w:bookmarkStart w:id="2550" w:name="_Toc24033627"/>
      <w:bookmarkStart w:id="2551" w:name="_Toc24475614"/>
      <w:bookmarkStart w:id="2552" w:name="_Toc24477443"/>
      <w:bookmarkStart w:id="2553" w:name="_Toc24641898"/>
      <w:bookmarkStart w:id="2554" w:name="_Toc24648021"/>
      <w:bookmarkStart w:id="2555" w:name="_Toc24731117"/>
      <w:bookmarkStart w:id="2556" w:name="_Toc24919785"/>
      <w:bookmarkStart w:id="2557" w:name="_Toc24936287"/>
      <w:bookmarkStart w:id="2558" w:name="_Toc24953849"/>
      <w:bookmarkStart w:id="2559" w:name="_Toc24954904"/>
      <w:bookmarkStart w:id="2560" w:name="_Toc24955955"/>
      <w:bookmarkStart w:id="2561" w:name="_Toc24957253"/>
      <w:bookmarkStart w:id="2562" w:name="_Toc24958489"/>
      <w:bookmarkStart w:id="2563" w:name="_Toc24033628"/>
      <w:bookmarkStart w:id="2564" w:name="_Toc24475615"/>
      <w:bookmarkStart w:id="2565" w:name="_Toc24477444"/>
      <w:bookmarkStart w:id="2566" w:name="_Toc24641899"/>
      <w:bookmarkStart w:id="2567" w:name="_Toc24648022"/>
      <w:bookmarkStart w:id="2568" w:name="_Toc24731118"/>
      <w:bookmarkStart w:id="2569" w:name="_Toc24919786"/>
      <w:bookmarkStart w:id="2570" w:name="_Toc24936288"/>
      <w:bookmarkStart w:id="2571" w:name="_Toc24953850"/>
      <w:bookmarkStart w:id="2572" w:name="_Toc24954905"/>
      <w:bookmarkStart w:id="2573" w:name="_Toc24955956"/>
      <w:bookmarkStart w:id="2574" w:name="_Toc24957254"/>
      <w:bookmarkStart w:id="2575" w:name="_Toc24958490"/>
      <w:bookmarkStart w:id="2576" w:name="_Toc24033629"/>
      <w:bookmarkStart w:id="2577" w:name="_Toc24475616"/>
      <w:bookmarkStart w:id="2578" w:name="_Toc24477445"/>
      <w:bookmarkStart w:id="2579" w:name="_Toc24641900"/>
      <w:bookmarkStart w:id="2580" w:name="_Toc24648023"/>
      <w:bookmarkStart w:id="2581" w:name="_Toc24731119"/>
      <w:bookmarkStart w:id="2582" w:name="_Toc24919787"/>
      <w:bookmarkStart w:id="2583" w:name="_Toc24936289"/>
      <w:bookmarkStart w:id="2584" w:name="_Toc24953851"/>
      <w:bookmarkStart w:id="2585" w:name="_Toc24954906"/>
      <w:bookmarkStart w:id="2586" w:name="_Toc24955957"/>
      <w:bookmarkStart w:id="2587" w:name="_Toc24957255"/>
      <w:bookmarkStart w:id="2588" w:name="_Toc24958491"/>
      <w:bookmarkStart w:id="2589" w:name="_Toc24033630"/>
      <w:bookmarkStart w:id="2590" w:name="_Toc24475617"/>
      <w:bookmarkStart w:id="2591" w:name="_Toc24477446"/>
      <w:bookmarkStart w:id="2592" w:name="_Toc24641901"/>
      <w:bookmarkStart w:id="2593" w:name="_Toc24648024"/>
      <w:bookmarkStart w:id="2594" w:name="_Toc24731120"/>
      <w:bookmarkStart w:id="2595" w:name="_Toc24919788"/>
      <w:bookmarkStart w:id="2596" w:name="_Toc24936290"/>
      <w:bookmarkStart w:id="2597" w:name="_Toc24953852"/>
      <w:bookmarkStart w:id="2598" w:name="_Toc24954907"/>
      <w:bookmarkStart w:id="2599" w:name="_Toc24955958"/>
      <w:bookmarkStart w:id="2600" w:name="_Toc24957256"/>
      <w:bookmarkStart w:id="2601" w:name="_Toc24958492"/>
      <w:bookmarkStart w:id="2602" w:name="_Toc24033631"/>
      <w:bookmarkStart w:id="2603" w:name="_Toc24475618"/>
      <w:bookmarkStart w:id="2604" w:name="_Toc24477447"/>
      <w:bookmarkStart w:id="2605" w:name="_Toc24641902"/>
      <w:bookmarkStart w:id="2606" w:name="_Toc24648025"/>
      <w:bookmarkStart w:id="2607" w:name="_Toc24731121"/>
      <w:bookmarkStart w:id="2608" w:name="_Toc24919789"/>
      <w:bookmarkStart w:id="2609" w:name="_Toc24936291"/>
      <w:bookmarkStart w:id="2610" w:name="_Toc24953853"/>
      <w:bookmarkStart w:id="2611" w:name="_Toc24954908"/>
      <w:bookmarkStart w:id="2612" w:name="_Toc24955959"/>
      <w:bookmarkStart w:id="2613" w:name="_Toc24957257"/>
      <w:bookmarkStart w:id="2614" w:name="_Toc24958493"/>
      <w:bookmarkStart w:id="2615" w:name="_Toc24033632"/>
      <w:bookmarkStart w:id="2616" w:name="_Toc24475619"/>
      <w:bookmarkStart w:id="2617" w:name="_Toc24477448"/>
      <w:bookmarkStart w:id="2618" w:name="_Toc24641903"/>
      <w:bookmarkStart w:id="2619" w:name="_Toc24648026"/>
      <w:bookmarkStart w:id="2620" w:name="_Toc24731122"/>
      <w:bookmarkStart w:id="2621" w:name="_Toc24919790"/>
      <w:bookmarkStart w:id="2622" w:name="_Toc24936292"/>
      <w:bookmarkStart w:id="2623" w:name="_Toc24953854"/>
      <w:bookmarkStart w:id="2624" w:name="_Toc24954909"/>
      <w:bookmarkStart w:id="2625" w:name="_Toc24955960"/>
      <w:bookmarkStart w:id="2626" w:name="_Toc24957258"/>
      <w:bookmarkStart w:id="2627" w:name="_Toc24958494"/>
      <w:bookmarkStart w:id="2628" w:name="_Toc24033633"/>
      <w:bookmarkStart w:id="2629" w:name="_Toc24475620"/>
      <w:bookmarkStart w:id="2630" w:name="_Toc24477449"/>
      <w:bookmarkStart w:id="2631" w:name="_Toc24641904"/>
      <w:bookmarkStart w:id="2632" w:name="_Toc24648027"/>
      <w:bookmarkStart w:id="2633" w:name="_Toc24731123"/>
      <w:bookmarkStart w:id="2634" w:name="_Toc24919791"/>
      <w:bookmarkStart w:id="2635" w:name="_Toc24936293"/>
      <w:bookmarkStart w:id="2636" w:name="_Toc24953855"/>
      <w:bookmarkStart w:id="2637" w:name="_Toc24954910"/>
      <w:bookmarkStart w:id="2638" w:name="_Toc24955961"/>
      <w:bookmarkStart w:id="2639" w:name="_Toc24957259"/>
      <w:bookmarkStart w:id="2640" w:name="_Toc24958495"/>
      <w:bookmarkStart w:id="2641" w:name="_Toc24033634"/>
      <w:bookmarkStart w:id="2642" w:name="_Toc24475621"/>
      <w:bookmarkStart w:id="2643" w:name="_Toc24477450"/>
      <w:bookmarkStart w:id="2644" w:name="_Toc24641905"/>
      <w:bookmarkStart w:id="2645" w:name="_Toc24648028"/>
      <w:bookmarkStart w:id="2646" w:name="_Toc24731124"/>
      <w:bookmarkStart w:id="2647" w:name="_Toc24919792"/>
      <w:bookmarkStart w:id="2648" w:name="_Toc24936294"/>
      <w:bookmarkStart w:id="2649" w:name="_Toc24953856"/>
      <w:bookmarkStart w:id="2650" w:name="_Toc24954911"/>
      <w:bookmarkStart w:id="2651" w:name="_Toc24955962"/>
      <w:bookmarkStart w:id="2652" w:name="_Toc24957260"/>
      <w:bookmarkStart w:id="2653" w:name="_Toc24958496"/>
      <w:bookmarkStart w:id="2654" w:name="_Toc24033635"/>
      <w:bookmarkStart w:id="2655" w:name="_Toc24475622"/>
      <w:bookmarkStart w:id="2656" w:name="_Toc24477451"/>
      <w:bookmarkStart w:id="2657" w:name="_Toc24641906"/>
      <w:bookmarkStart w:id="2658" w:name="_Toc24648029"/>
      <w:bookmarkStart w:id="2659" w:name="_Toc24731125"/>
      <w:bookmarkStart w:id="2660" w:name="_Toc24919793"/>
      <w:bookmarkStart w:id="2661" w:name="_Toc24936295"/>
      <w:bookmarkStart w:id="2662" w:name="_Toc24953857"/>
      <w:bookmarkStart w:id="2663" w:name="_Toc24954912"/>
      <w:bookmarkStart w:id="2664" w:name="_Toc24955963"/>
      <w:bookmarkStart w:id="2665" w:name="_Toc24957261"/>
      <w:bookmarkStart w:id="2666" w:name="_Toc24958497"/>
      <w:bookmarkStart w:id="2667" w:name="_Toc24033636"/>
      <w:bookmarkStart w:id="2668" w:name="_Toc24475623"/>
      <w:bookmarkStart w:id="2669" w:name="_Toc24477452"/>
      <w:bookmarkStart w:id="2670" w:name="_Toc24641907"/>
      <w:bookmarkStart w:id="2671" w:name="_Toc24648030"/>
      <w:bookmarkStart w:id="2672" w:name="_Toc24731126"/>
      <w:bookmarkStart w:id="2673" w:name="_Toc24919794"/>
      <w:bookmarkStart w:id="2674" w:name="_Toc24936296"/>
      <w:bookmarkStart w:id="2675" w:name="_Toc24953858"/>
      <w:bookmarkStart w:id="2676" w:name="_Toc24954913"/>
      <w:bookmarkStart w:id="2677" w:name="_Toc24955964"/>
      <w:bookmarkStart w:id="2678" w:name="_Toc24957262"/>
      <w:bookmarkStart w:id="2679" w:name="_Toc24958498"/>
      <w:bookmarkStart w:id="2680" w:name="_Toc24033637"/>
      <w:bookmarkStart w:id="2681" w:name="_Toc24475624"/>
      <w:bookmarkStart w:id="2682" w:name="_Toc24477453"/>
      <w:bookmarkStart w:id="2683" w:name="_Toc24641908"/>
      <w:bookmarkStart w:id="2684" w:name="_Toc24648031"/>
      <w:bookmarkStart w:id="2685" w:name="_Toc24731127"/>
      <w:bookmarkStart w:id="2686" w:name="_Toc24919795"/>
      <w:bookmarkStart w:id="2687" w:name="_Toc24936297"/>
      <w:bookmarkStart w:id="2688" w:name="_Toc24953859"/>
      <w:bookmarkStart w:id="2689" w:name="_Toc24954914"/>
      <w:bookmarkStart w:id="2690" w:name="_Toc24955965"/>
      <w:bookmarkStart w:id="2691" w:name="_Toc24957263"/>
      <w:bookmarkStart w:id="2692" w:name="_Toc24958499"/>
      <w:bookmarkStart w:id="2693" w:name="_Toc24033638"/>
      <w:bookmarkStart w:id="2694" w:name="_Toc24475625"/>
      <w:bookmarkStart w:id="2695" w:name="_Toc24477454"/>
      <w:bookmarkStart w:id="2696" w:name="_Toc24641909"/>
      <w:bookmarkStart w:id="2697" w:name="_Toc24648032"/>
      <w:bookmarkStart w:id="2698" w:name="_Toc24731128"/>
      <w:bookmarkStart w:id="2699" w:name="_Toc24919796"/>
      <w:bookmarkStart w:id="2700" w:name="_Toc24936298"/>
      <w:bookmarkStart w:id="2701" w:name="_Toc24953860"/>
      <w:bookmarkStart w:id="2702" w:name="_Toc24954915"/>
      <w:bookmarkStart w:id="2703" w:name="_Toc24955966"/>
      <w:bookmarkStart w:id="2704" w:name="_Toc24957264"/>
      <w:bookmarkStart w:id="2705" w:name="_Toc24958500"/>
      <w:bookmarkStart w:id="2706" w:name="_Toc24033639"/>
      <w:bookmarkStart w:id="2707" w:name="_Toc24475626"/>
      <w:bookmarkStart w:id="2708" w:name="_Toc24477455"/>
      <w:bookmarkStart w:id="2709" w:name="_Toc24641910"/>
      <w:bookmarkStart w:id="2710" w:name="_Toc24648033"/>
      <w:bookmarkStart w:id="2711" w:name="_Toc24731129"/>
      <w:bookmarkStart w:id="2712" w:name="_Toc24919797"/>
      <w:bookmarkStart w:id="2713" w:name="_Toc24936299"/>
      <w:bookmarkStart w:id="2714" w:name="_Toc24953861"/>
      <w:bookmarkStart w:id="2715" w:name="_Toc24954916"/>
      <w:bookmarkStart w:id="2716" w:name="_Toc24955967"/>
      <w:bookmarkStart w:id="2717" w:name="_Toc24957265"/>
      <w:bookmarkStart w:id="2718" w:name="_Toc24958501"/>
      <w:bookmarkStart w:id="2719" w:name="_Toc24033640"/>
      <w:bookmarkStart w:id="2720" w:name="_Toc24475627"/>
      <w:bookmarkStart w:id="2721" w:name="_Toc24477456"/>
      <w:bookmarkStart w:id="2722" w:name="_Toc24641911"/>
      <w:bookmarkStart w:id="2723" w:name="_Toc24648034"/>
      <w:bookmarkStart w:id="2724" w:name="_Toc24731130"/>
      <w:bookmarkStart w:id="2725" w:name="_Toc24919798"/>
      <w:bookmarkStart w:id="2726" w:name="_Toc24936300"/>
      <w:bookmarkStart w:id="2727" w:name="_Toc24953862"/>
      <w:bookmarkStart w:id="2728" w:name="_Toc24954917"/>
      <w:bookmarkStart w:id="2729" w:name="_Toc24955968"/>
      <w:bookmarkStart w:id="2730" w:name="_Toc24957266"/>
      <w:bookmarkStart w:id="2731" w:name="_Toc24958502"/>
      <w:bookmarkStart w:id="2732" w:name="_Toc24033641"/>
      <w:bookmarkStart w:id="2733" w:name="_Toc24475628"/>
      <w:bookmarkStart w:id="2734" w:name="_Toc24477457"/>
      <w:bookmarkStart w:id="2735" w:name="_Toc24641912"/>
      <w:bookmarkStart w:id="2736" w:name="_Toc24648035"/>
      <w:bookmarkStart w:id="2737" w:name="_Toc24731131"/>
      <w:bookmarkStart w:id="2738" w:name="_Toc24919799"/>
      <w:bookmarkStart w:id="2739" w:name="_Toc24936301"/>
      <w:bookmarkStart w:id="2740" w:name="_Toc24953863"/>
      <w:bookmarkStart w:id="2741" w:name="_Toc24954918"/>
      <w:bookmarkStart w:id="2742" w:name="_Toc24955969"/>
      <w:bookmarkStart w:id="2743" w:name="_Toc24957267"/>
      <w:bookmarkStart w:id="2744" w:name="_Toc24958503"/>
      <w:bookmarkStart w:id="2745" w:name="_Toc24033642"/>
      <w:bookmarkStart w:id="2746" w:name="_Toc24475629"/>
      <w:bookmarkStart w:id="2747" w:name="_Toc24477458"/>
      <w:bookmarkStart w:id="2748" w:name="_Toc24641913"/>
      <w:bookmarkStart w:id="2749" w:name="_Toc24648036"/>
      <w:bookmarkStart w:id="2750" w:name="_Toc24731132"/>
      <w:bookmarkStart w:id="2751" w:name="_Toc24919800"/>
      <w:bookmarkStart w:id="2752" w:name="_Toc24936302"/>
      <w:bookmarkStart w:id="2753" w:name="_Toc24953864"/>
      <w:bookmarkStart w:id="2754" w:name="_Toc24954919"/>
      <w:bookmarkStart w:id="2755" w:name="_Toc24955970"/>
      <w:bookmarkStart w:id="2756" w:name="_Toc24957268"/>
      <w:bookmarkStart w:id="2757" w:name="_Toc24958504"/>
      <w:bookmarkStart w:id="2758" w:name="_Toc24033643"/>
      <w:bookmarkStart w:id="2759" w:name="_Toc24475630"/>
      <w:bookmarkStart w:id="2760" w:name="_Toc24477459"/>
      <w:bookmarkStart w:id="2761" w:name="_Toc24641914"/>
      <w:bookmarkStart w:id="2762" w:name="_Toc24648037"/>
      <w:bookmarkStart w:id="2763" w:name="_Toc24731133"/>
      <w:bookmarkStart w:id="2764" w:name="_Toc24919801"/>
      <w:bookmarkStart w:id="2765" w:name="_Toc24936303"/>
      <w:bookmarkStart w:id="2766" w:name="_Toc24953865"/>
      <w:bookmarkStart w:id="2767" w:name="_Toc24954920"/>
      <w:bookmarkStart w:id="2768" w:name="_Toc24955971"/>
      <w:bookmarkStart w:id="2769" w:name="_Toc24957269"/>
      <w:bookmarkStart w:id="2770" w:name="_Toc24958505"/>
      <w:bookmarkStart w:id="2771" w:name="_Toc24033644"/>
      <w:bookmarkStart w:id="2772" w:name="_Toc24475631"/>
      <w:bookmarkStart w:id="2773" w:name="_Toc24477460"/>
      <w:bookmarkStart w:id="2774" w:name="_Toc24641915"/>
      <w:bookmarkStart w:id="2775" w:name="_Toc24648038"/>
      <w:bookmarkStart w:id="2776" w:name="_Toc24731134"/>
      <w:bookmarkStart w:id="2777" w:name="_Toc24919802"/>
      <w:bookmarkStart w:id="2778" w:name="_Toc24936304"/>
      <w:bookmarkStart w:id="2779" w:name="_Toc24953866"/>
      <w:bookmarkStart w:id="2780" w:name="_Toc24954921"/>
      <w:bookmarkStart w:id="2781" w:name="_Toc24955972"/>
      <w:bookmarkStart w:id="2782" w:name="_Toc24957270"/>
      <w:bookmarkStart w:id="2783" w:name="_Toc24958506"/>
      <w:bookmarkStart w:id="2784" w:name="_Toc24033645"/>
      <w:bookmarkStart w:id="2785" w:name="_Toc24475632"/>
      <w:bookmarkStart w:id="2786" w:name="_Toc24477461"/>
      <w:bookmarkStart w:id="2787" w:name="_Toc24641916"/>
      <w:bookmarkStart w:id="2788" w:name="_Toc24648039"/>
      <w:bookmarkStart w:id="2789" w:name="_Toc24731135"/>
      <w:bookmarkStart w:id="2790" w:name="_Toc24919803"/>
      <w:bookmarkStart w:id="2791" w:name="_Toc24936305"/>
      <w:bookmarkStart w:id="2792" w:name="_Toc24953867"/>
      <w:bookmarkStart w:id="2793" w:name="_Toc24954922"/>
      <w:bookmarkStart w:id="2794" w:name="_Toc24955973"/>
      <w:bookmarkStart w:id="2795" w:name="_Toc24957271"/>
      <w:bookmarkStart w:id="2796" w:name="_Toc24958507"/>
      <w:bookmarkStart w:id="2797" w:name="_Toc24033646"/>
      <w:bookmarkStart w:id="2798" w:name="_Toc24475633"/>
      <w:bookmarkStart w:id="2799" w:name="_Toc24477462"/>
      <w:bookmarkStart w:id="2800" w:name="_Toc24641917"/>
      <w:bookmarkStart w:id="2801" w:name="_Toc24648040"/>
      <w:bookmarkStart w:id="2802" w:name="_Toc24731136"/>
      <w:bookmarkStart w:id="2803" w:name="_Toc24919804"/>
      <w:bookmarkStart w:id="2804" w:name="_Toc24936306"/>
      <w:bookmarkStart w:id="2805" w:name="_Toc24953868"/>
      <w:bookmarkStart w:id="2806" w:name="_Toc24954923"/>
      <w:bookmarkStart w:id="2807" w:name="_Toc24955974"/>
      <w:bookmarkStart w:id="2808" w:name="_Toc24957272"/>
      <w:bookmarkStart w:id="2809" w:name="_Toc24958508"/>
      <w:bookmarkStart w:id="2810" w:name="_Toc24033647"/>
      <w:bookmarkStart w:id="2811" w:name="_Toc24475634"/>
      <w:bookmarkStart w:id="2812" w:name="_Toc24477463"/>
      <w:bookmarkStart w:id="2813" w:name="_Toc24641918"/>
      <w:bookmarkStart w:id="2814" w:name="_Toc24648041"/>
      <w:bookmarkStart w:id="2815" w:name="_Toc24731137"/>
      <w:bookmarkStart w:id="2816" w:name="_Toc24919805"/>
      <w:bookmarkStart w:id="2817" w:name="_Toc24936307"/>
      <w:bookmarkStart w:id="2818" w:name="_Toc24953869"/>
      <w:bookmarkStart w:id="2819" w:name="_Toc24954924"/>
      <w:bookmarkStart w:id="2820" w:name="_Toc24955975"/>
      <w:bookmarkStart w:id="2821" w:name="_Toc24957273"/>
      <w:bookmarkStart w:id="2822" w:name="_Toc24958509"/>
      <w:bookmarkStart w:id="2823" w:name="_Toc24033648"/>
      <w:bookmarkStart w:id="2824" w:name="_Toc24475635"/>
      <w:bookmarkStart w:id="2825" w:name="_Toc24477464"/>
      <w:bookmarkStart w:id="2826" w:name="_Toc24641919"/>
      <w:bookmarkStart w:id="2827" w:name="_Toc24648042"/>
      <w:bookmarkStart w:id="2828" w:name="_Toc24731138"/>
      <w:bookmarkStart w:id="2829" w:name="_Toc24919806"/>
      <w:bookmarkStart w:id="2830" w:name="_Toc24936308"/>
      <w:bookmarkStart w:id="2831" w:name="_Toc24953870"/>
      <w:bookmarkStart w:id="2832" w:name="_Toc24954925"/>
      <w:bookmarkStart w:id="2833" w:name="_Toc24955976"/>
      <w:bookmarkStart w:id="2834" w:name="_Toc24957274"/>
      <w:bookmarkStart w:id="2835" w:name="_Toc24958510"/>
      <w:bookmarkStart w:id="2836" w:name="_Toc24033649"/>
      <w:bookmarkStart w:id="2837" w:name="_Toc24475636"/>
      <w:bookmarkStart w:id="2838" w:name="_Toc24477465"/>
      <w:bookmarkStart w:id="2839" w:name="_Toc24641920"/>
      <w:bookmarkStart w:id="2840" w:name="_Toc24648043"/>
      <w:bookmarkStart w:id="2841" w:name="_Toc24731139"/>
      <w:bookmarkStart w:id="2842" w:name="_Toc24919807"/>
      <w:bookmarkStart w:id="2843" w:name="_Toc24936309"/>
      <w:bookmarkStart w:id="2844" w:name="_Toc24953871"/>
      <w:bookmarkStart w:id="2845" w:name="_Toc24954926"/>
      <w:bookmarkStart w:id="2846" w:name="_Toc24955977"/>
      <w:bookmarkStart w:id="2847" w:name="_Toc24957275"/>
      <w:bookmarkStart w:id="2848" w:name="_Toc24958511"/>
      <w:bookmarkStart w:id="2849" w:name="_Toc24033650"/>
      <w:bookmarkStart w:id="2850" w:name="_Toc24475637"/>
      <w:bookmarkStart w:id="2851" w:name="_Toc24477466"/>
      <w:bookmarkStart w:id="2852" w:name="_Toc24641921"/>
      <w:bookmarkStart w:id="2853" w:name="_Toc24648044"/>
      <w:bookmarkStart w:id="2854" w:name="_Toc24731140"/>
      <w:bookmarkStart w:id="2855" w:name="_Toc24919808"/>
      <w:bookmarkStart w:id="2856" w:name="_Toc24936310"/>
      <w:bookmarkStart w:id="2857" w:name="_Toc24953872"/>
      <w:bookmarkStart w:id="2858" w:name="_Toc24954927"/>
      <w:bookmarkStart w:id="2859" w:name="_Toc24955978"/>
      <w:bookmarkStart w:id="2860" w:name="_Toc24957276"/>
      <w:bookmarkStart w:id="2861" w:name="_Toc24958512"/>
      <w:bookmarkStart w:id="2862" w:name="_Toc24033651"/>
      <w:bookmarkStart w:id="2863" w:name="_Toc24475638"/>
      <w:bookmarkStart w:id="2864" w:name="_Toc24477467"/>
      <w:bookmarkStart w:id="2865" w:name="_Toc24641922"/>
      <w:bookmarkStart w:id="2866" w:name="_Toc24648045"/>
      <w:bookmarkStart w:id="2867" w:name="_Toc24731141"/>
      <w:bookmarkStart w:id="2868" w:name="_Toc24919809"/>
      <w:bookmarkStart w:id="2869" w:name="_Toc24936311"/>
      <w:bookmarkStart w:id="2870" w:name="_Toc24953873"/>
      <w:bookmarkStart w:id="2871" w:name="_Toc24954928"/>
      <w:bookmarkStart w:id="2872" w:name="_Toc24955979"/>
      <w:bookmarkStart w:id="2873" w:name="_Toc24957277"/>
      <w:bookmarkStart w:id="2874" w:name="_Toc24958513"/>
      <w:bookmarkStart w:id="2875" w:name="_Toc24033652"/>
      <w:bookmarkStart w:id="2876" w:name="_Toc24475639"/>
      <w:bookmarkStart w:id="2877" w:name="_Toc24477468"/>
      <w:bookmarkStart w:id="2878" w:name="_Toc24641923"/>
      <w:bookmarkStart w:id="2879" w:name="_Toc24648046"/>
      <w:bookmarkStart w:id="2880" w:name="_Toc24731142"/>
      <w:bookmarkStart w:id="2881" w:name="_Toc24919810"/>
      <w:bookmarkStart w:id="2882" w:name="_Toc24936312"/>
      <w:bookmarkStart w:id="2883" w:name="_Toc24953874"/>
      <w:bookmarkStart w:id="2884" w:name="_Toc24954929"/>
      <w:bookmarkStart w:id="2885" w:name="_Toc24955980"/>
      <w:bookmarkStart w:id="2886" w:name="_Toc24957278"/>
      <w:bookmarkStart w:id="2887" w:name="_Toc24958514"/>
      <w:bookmarkStart w:id="2888" w:name="_Toc24033653"/>
      <w:bookmarkStart w:id="2889" w:name="_Toc24475640"/>
      <w:bookmarkStart w:id="2890" w:name="_Toc24477469"/>
      <w:bookmarkStart w:id="2891" w:name="_Toc24641924"/>
      <w:bookmarkStart w:id="2892" w:name="_Toc24648047"/>
      <w:bookmarkStart w:id="2893" w:name="_Toc24731143"/>
      <w:bookmarkStart w:id="2894" w:name="_Toc24919811"/>
      <w:bookmarkStart w:id="2895" w:name="_Toc24936313"/>
      <w:bookmarkStart w:id="2896" w:name="_Toc24953875"/>
      <w:bookmarkStart w:id="2897" w:name="_Toc24954930"/>
      <w:bookmarkStart w:id="2898" w:name="_Toc24955981"/>
      <w:bookmarkStart w:id="2899" w:name="_Toc24957279"/>
      <w:bookmarkStart w:id="2900" w:name="_Toc24958515"/>
      <w:bookmarkStart w:id="2901" w:name="_Toc24033654"/>
      <w:bookmarkStart w:id="2902" w:name="_Toc24475641"/>
      <w:bookmarkStart w:id="2903" w:name="_Toc24477470"/>
      <w:bookmarkStart w:id="2904" w:name="_Toc24641925"/>
      <w:bookmarkStart w:id="2905" w:name="_Toc24648048"/>
      <w:bookmarkStart w:id="2906" w:name="_Toc24731144"/>
      <w:bookmarkStart w:id="2907" w:name="_Toc24919812"/>
      <w:bookmarkStart w:id="2908" w:name="_Toc24936314"/>
      <w:bookmarkStart w:id="2909" w:name="_Toc24953876"/>
      <w:bookmarkStart w:id="2910" w:name="_Toc24954931"/>
      <w:bookmarkStart w:id="2911" w:name="_Toc24955982"/>
      <w:bookmarkStart w:id="2912" w:name="_Toc24957280"/>
      <w:bookmarkStart w:id="2913" w:name="_Toc24958516"/>
      <w:bookmarkStart w:id="2914" w:name="_Toc24033655"/>
      <w:bookmarkStart w:id="2915" w:name="_Toc24475642"/>
      <w:bookmarkStart w:id="2916" w:name="_Toc24477471"/>
      <w:bookmarkStart w:id="2917" w:name="_Toc24641926"/>
      <w:bookmarkStart w:id="2918" w:name="_Toc24648049"/>
      <w:bookmarkStart w:id="2919" w:name="_Toc24731145"/>
      <w:bookmarkStart w:id="2920" w:name="_Toc24919813"/>
      <w:bookmarkStart w:id="2921" w:name="_Toc24936315"/>
      <w:bookmarkStart w:id="2922" w:name="_Toc24953877"/>
      <w:bookmarkStart w:id="2923" w:name="_Toc24954932"/>
      <w:bookmarkStart w:id="2924" w:name="_Toc24955983"/>
      <w:bookmarkStart w:id="2925" w:name="_Toc24957281"/>
      <w:bookmarkStart w:id="2926" w:name="_Toc24958517"/>
      <w:bookmarkStart w:id="2927" w:name="_Toc24033656"/>
      <w:bookmarkStart w:id="2928" w:name="_Toc24475643"/>
      <w:bookmarkStart w:id="2929" w:name="_Toc24477472"/>
      <w:bookmarkStart w:id="2930" w:name="_Toc24641927"/>
      <w:bookmarkStart w:id="2931" w:name="_Toc24648050"/>
      <w:bookmarkStart w:id="2932" w:name="_Toc24731146"/>
      <w:bookmarkStart w:id="2933" w:name="_Toc24919814"/>
      <w:bookmarkStart w:id="2934" w:name="_Toc24936316"/>
      <w:bookmarkStart w:id="2935" w:name="_Toc24953878"/>
      <w:bookmarkStart w:id="2936" w:name="_Toc24954933"/>
      <w:bookmarkStart w:id="2937" w:name="_Toc24955984"/>
      <w:bookmarkStart w:id="2938" w:name="_Toc24957282"/>
      <w:bookmarkStart w:id="2939" w:name="_Toc24958518"/>
      <w:bookmarkStart w:id="2940" w:name="_Toc24033657"/>
      <w:bookmarkStart w:id="2941" w:name="_Toc24475644"/>
      <w:bookmarkStart w:id="2942" w:name="_Toc24477473"/>
      <w:bookmarkStart w:id="2943" w:name="_Toc24641928"/>
      <w:bookmarkStart w:id="2944" w:name="_Toc24648051"/>
      <w:bookmarkStart w:id="2945" w:name="_Toc24731147"/>
      <w:bookmarkStart w:id="2946" w:name="_Toc24919815"/>
      <w:bookmarkStart w:id="2947" w:name="_Toc24936317"/>
      <w:bookmarkStart w:id="2948" w:name="_Toc24953879"/>
      <w:bookmarkStart w:id="2949" w:name="_Toc24954934"/>
      <w:bookmarkStart w:id="2950" w:name="_Toc24955985"/>
      <w:bookmarkStart w:id="2951" w:name="_Toc24957283"/>
      <w:bookmarkStart w:id="2952" w:name="_Toc24958519"/>
      <w:bookmarkStart w:id="2953" w:name="_Toc24033658"/>
      <w:bookmarkStart w:id="2954" w:name="_Toc24475645"/>
      <w:bookmarkStart w:id="2955" w:name="_Toc24477474"/>
      <w:bookmarkStart w:id="2956" w:name="_Toc24641929"/>
      <w:bookmarkStart w:id="2957" w:name="_Toc24648052"/>
      <w:bookmarkStart w:id="2958" w:name="_Toc24731148"/>
      <w:bookmarkStart w:id="2959" w:name="_Toc24919816"/>
      <w:bookmarkStart w:id="2960" w:name="_Toc24936318"/>
      <w:bookmarkStart w:id="2961" w:name="_Toc24953880"/>
      <w:bookmarkStart w:id="2962" w:name="_Toc24954935"/>
      <w:bookmarkStart w:id="2963" w:name="_Toc24955986"/>
      <w:bookmarkStart w:id="2964" w:name="_Toc24957284"/>
      <w:bookmarkStart w:id="2965" w:name="_Toc24958520"/>
      <w:bookmarkStart w:id="2966" w:name="_Toc24033659"/>
      <w:bookmarkStart w:id="2967" w:name="_Toc24475646"/>
      <w:bookmarkStart w:id="2968" w:name="_Toc24477475"/>
      <w:bookmarkStart w:id="2969" w:name="_Toc24641930"/>
      <w:bookmarkStart w:id="2970" w:name="_Toc24648053"/>
      <w:bookmarkStart w:id="2971" w:name="_Toc24731149"/>
      <w:bookmarkStart w:id="2972" w:name="_Toc24919817"/>
      <w:bookmarkStart w:id="2973" w:name="_Toc24936319"/>
      <w:bookmarkStart w:id="2974" w:name="_Toc24953881"/>
      <w:bookmarkStart w:id="2975" w:name="_Toc24954936"/>
      <w:bookmarkStart w:id="2976" w:name="_Toc24955987"/>
      <w:bookmarkStart w:id="2977" w:name="_Toc24957285"/>
      <w:bookmarkStart w:id="2978" w:name="_Toc24958521"/>
      <w:bookmarkStart w:id="2979" w:name="_Toc24033660"/>
      <w:bookmarkStart w:id="2980" w:name="_Toc24475647"/>
      <w:bookmarkStart w:id="2981" w:name="_Toc24477476"/>
      <w:bookmarkStart w:id="2982" w:name="_Toc24641931"/>
      <w:bookmarkStart w:id="2983" w:name="_Toc24648054"/>
      <w:bookmarkStart w:id="2984" w:name="_Toc24731150"/>
      <w:bookmarkStart w:id="2985" w:name="_Toc24919818"/>
      <w:bookmarkStart w:id="2986" w:name="_Toc24936320"/>
      <w:bookmarkStart w:id="2987" w:name="_Toc24953882"/>
      <w:bookmarkStart w:id="2988" w:name="_Toc24954937"/>
      <w:bookmarkStart w:id="2989" w:name="_Toc24955988"/>
      <w:bookmarkStart w:id="2990" w:name="_Toc24957286"/>
      <w:bookmarkStart w:id="2991" w:name="_Toc24958522"/>
      <w:bookmarkStart w:id="2992" w:name="_Toc24033661"/>
      <w:bookmarkStart w:id="2993" w:name="_Toc24475648"/>
      <w:bookmarkStart w:id="2994" w:name="_Toc24477477"/>
      <w:bookmarkStart w:id="2995" w:name="_Toc24641932"/>
      <w:bookmarkStart w:id="2996" w:name="_Toc24648055"/>
      <w:bookmarkStart w:id="2997" w:name="_Toc24731151"/>
      <w:bookmarkStart w:id="2998" w:name="_Toc24919819"/>
      <w:bookmarkStart w:id="2999" w:name="_Toc24936321"/>
      <w:bookmarkStart w:id="3000" w:name="_Toc24953883"/>
      <w:bookmarkStart w:id="3001" w:name="_Toc24954938"/>
      <w:bookmarkStart w:id="3002" w:name="_Toc24955989"/>
      <w:bookmarkStart w:id="3003" w:name="_Toc24957287"/>
      <w:bookmarkStart w:id="3004" w:name="_Toc24958523"/>
      <w:bookmarkStart w:id="3005" w:name="_Toc24033662"/>
      <w:bookmarkStart w:id="3006" w:name="_Toc24475649"/>
      <w:bookmarkStart w:id="3007" w:name="_Toc24477478"/>
      <w:bookmarkStart w:id="3008" w:name="_Toc24641933"/>
      <w:bookmarkStart w:id="3009" w:name="_Toc24648056"/>
      <w:bookmarkStart w:id="3010" w:name="_Toc24731152"/>
      <w:bookmarkStart w:id="3011" w:name="_Toc24919820"/>
      <w:bookmarkStart w:id="3012" w:name="_Toc24936322"/>
      <w:bookmarkStart w:id="3013" w:name="_Toc24953884"/>
      <w:bookmarkStart w:id="3014" w:name="_Toc24954939"/>
      <w:bookmarkStart w:id="3015" w:name="_Toc24955990"/>
      <w:bookmarkStart w:id="3016" w:name="_Toc24957288"/>
      <w:bookmarkStart w:id="3017" w:name="_Toc24958524"/>
      <w:bookmarkStart w:id="3018" w:name="_Toc24033663"/>
      <w:bookmarkStart w:id="3019" w:name="_Toc24475650"/>
      <w:bookmarkStart w:id="3020" w:name="_Toc24477479"/>
      <w:bookmarkStart w:id="3021" w:name="_Toc24641934"/>
      <w:bookmarkStart w:id="3022" w:name="_Toc24648057"/>
      <w:bookmarkStart w:id="3023" w:name="_Toc24731153"/>
      <w:bookmarkStart w:id="3024" w:name="_Toc24919821"/>
      <w:bookmarkStart w:id="3025" w:name="_Toc24936323"/>
      <w:bookmarkStart w:id="3026" w:name="_Toc24953885"/>
      <w:bookmarkStart w:id="3027" w:name="_Toc24954940"/>
      <w:bookmarkStart w:id="3028" w:name="_Toc24955991"/>
      <w:bookmarkStart w:id="3029" w:name="_Toc24957289"/>
      <w:bookmarkStart w:id="3030" w:name="_Toc24958525"/>
      <w:bookmarkStart w:id="3031" w:name="_Toc24033664"/>
      <w:bookmarkStart w:id="3032" w:name="_Toc24475651"/>
      <w:bookmarkStart w:id="3033" w:name="_Toc24477480"/>
      <w:bookmarkStart w:id="3034" w:name="_Toc24641935"/>
      <w:bookmarkStart w:id="3035" w:name="_Toc24648058"/>
      <w:bookmarkStart w:id="3036" w:name="_Toc24731154"/>
      <w:bookmarkStart w:id="3037" w:name="_Toc24919822"/>
      <w:bookmarkStart w:id="3038" w:name="_Toc24936324"/>
      <w:bookmarkStart w:id="3039" w:name="_Toc24953886"/>
      <w:bookmarkStart w:id="3040" w:name="_Toc24954941"/>
      <w:bookmarkStart w:id="3041" w:name="_Toc24955992"/>
      <w:bookmarkStart w:id="3042" w:name="_Toc24957290"/>
      <w:bookmarkStart w:id="3043" w:name="_Toc24958526"/>
      <w:bookmarkStart w:id="3044" w:name="_Toc24033665"/>
      <w:bookmarkStart w:id="3045" w:name="_Toc24475652"/>
      <w:bookmarkStart w:id="3046" w:name="_Toc24477481"/>
      <w:bookmarkStart w:id="3047" w:name="_Toc24641936"/>
      <w:bookmarkStart w:id="3048" w:name="_Toc24648059"/>
      <w:bookmarkStart w:id="3049" w:name="_Toc24731155"/>
      <w:bookmarkStart w:id="3050" w:name="_Toc24919823"/>
      <w:bookmarkStart w:id="3051" w:name="_Toc24936325"/>
      <w:bookmarkStart w:id="3052" w:name="_Toc24953887"/>
      <w:bookmarkStart w:id="3053" w:name="_Toc24954942"/>
      <w:bookmarkStart w:id="3054" w:name="_Toc24955993"/>
      <w:bookmarkStart w:id="3055" w:name="_Toc24957291"/>
      <w:bookmarkStart w:id="3056" w:name="_Toc24958527"/>
      <w:bookmarkStart w:id="3057" w:name="_Toc24033666"/>
      <w:bookmarkStart w:id="3058" w:name="_Toc24475653"/>
      <w:bookmarkStart w:id="3059" w:name="_Toc24477482"/>
      <w:bookmarkStart w:id="3060" w:name="_Toc24641937"/>
      <w:bookmarkStart w:id="3061" w:name="_Toc24648060"/>
      <w:bookmarkStart w:id="3062" w:name="_Toc24731156"/>
      <w:bookmarkStart w:id="3063" w:name="_Toc24919824"/>
      <w:bookmarkStart w:id="3064" w:name="_Toc24936326"/>
      <w:bookmarkStart w:id="3065" w:name="_Toc24953888"/>
      <w:bookmarkStart w:id="3066" w:name="_Toc24954943"/>
      <w:bookmarkStart w:id="3067" w:name="_Toc24955994"/>
      <w:bookmarkStart w:id="3068" w:name="_Toc24957292"/>
      <w:bookmarkStart w:id="3069" w:name="_Toc24958528"/>
      <w:bookmarkStart w:id="3070" w:name="_Toc24033667"/>
      <w:bookmarkStart w:id="3071" w:name="_Toc24475654"/>
      <w:bookmarkStart w:id="3072" w:name="_Toc24477483"/>
      <w:bookmarkStart w:id="3073" w:name="_Toc24641938"/>
      <w:bookmarkStart w:id="3074" w:name="_Toc24648061"/>
      <w:bookmarkStart w:id="3075" w:name="_Toc24731157"/>
      <w:bookmarkStart w:id="3076" w:name="_Toc24919825"/>
      <w:bookmarkStart w:id="3077" w:name="_Toc24936327"/>
      <w:bookmarkStart w:id="3078" w:name="_Toc24953889"/>
      <w:bookmarkStart w:id="3079" w:name="_Toc24954944"/>
      <w:bookmarkStart w:id="3080" w:name="_Toc24955995"/>
      <w:bookmarkStart w:id="3081" w:name="_Toc24957293"/>
      <w:bookmarkStart w:id="3082" w:name="_Toc24958529"/>
      <w:bookmarkStart w:id="3083" w:name="_Toc24033668"/>
      <w:bookmarkStart w:id="3084" w:name="_Toc24475655"/>
      <w:bookmarkStart w:id="3085" w:name="_Toc24477484"/>
      <w:bookmarkStart w:id="3086" w:name="_Toc24641939"/>
      <w:bookmarkStart w:id="3087" w:name="_Toc24648062"/>
      <w:bookmarkStart w:id="3088" w:name="_Toc24731158"/>
      <w:bookmarkStart w:id="3089" w:name="_Toc24919826"/>
      <w:bookmarkStart w:id="3090" w:name="_Toc24936328"/>
      <w:bookmarkStart w:id="3091" w:name="_Toc24953890"/>
      <w:bookmarkStart w:id="3092" w:name="_Toc24954945"/>
      <w:bookmarkStart w:id="3093" w:name="_Toc24955996"/>
      <w:bookmarkStart w:id="3094" w:name="_Toc24957294"/>
      <w:bookmarkStart w:id="3095" w:name="_Toc24958530"/>
      <w:bookmarkStart w:id="3096" w:name="_Toc24033669"/>
      <w:bookmarkStart w:id="3097" w:name="_Toc24475656"/>
      <w:bookmarkStart w:id="3098" w:name="_Toc24477485"/>
      <w:bookmarkStart w:id="3099" w:name="_Toc24641940"/>
      <w:bookmarkStart w:id="3100" w:name="_Toc24648063"/>
      <w:bookmarkStart w:id="3101" w:name="_Toc24731159"/>
      <w:bookmarkStart w:id="3102" w:name="_Toc24919827"/>
      <w:bookmarkStart w:id="3103" w:name="_Toc24936329"/>
      <w:bookmarkStart w:id="3104" w:name="_Toc24953891"/>
      <w:bookmarkStart w:id="3105" w:name="_Toc24954946"/>
      <w:bookmarkStart w:id="3106" w:name="_Toc24955997"/>
      <w:bookmarkStart w:id="3107" w:name="_Toc24957295"/>
      <w:bookmarkStart w:id="3108" w:name="_Toc24958531"/>
      <w:bookmarkStart w:id="3109" w:name="_Toc24033670"/>
      <w:bookmarkStart w:id="3110" w:name="_Toc24475657"/>
      <w:bookmarkStart w:id="3111" w:name="_Toc24477486"/>
      <w:bookmarkStart w:id="3112" w:name="_Toc24641941"/>
      <w:bookmarkStart w:id="3113" w:name="_Toc24648064"/>
      <w:bookmarkStart w:id="3114" w:name="_Toc24731160"/>
      <w:bookmarkStart w:id="3115" w:name="_Toc24919828"/>
      <w:bookmarkStart w:id="3116" w:name="_Toc24936330"/>
      <w:bookmarkStart w:id="3117" w:name="_Toc24953892"/>
      <w:bookmarkStart w:id="3118" w:name="_Toc24954947"/>
      <w:bookmarkStart w:id="3119" w:name="_Toc24955998"/>
      <w:bookmarkStart w:id="3120" w:name="_Toc24957296"/>
      <w:bookmarkStart w:id="3121" w:name="_Toc24958532"/>
      <w:bookmarkStart w:id="3122" w:name="_Toc24033671"/>
      <w:bookmarkStart w:id="3123" w:name="_Toc24475658"/>
      <w:bookmarkStart w:id="3124" w:name="_Toc24477487"/>
      <w:bookmarkStart w:id="3125" w:name="_Toc24641942"/>
      <w:bookmarkStart w:id="3126" w:name="_Toc24648065"/>
      <w:bookmarkStart w:id="3127" w:name="_Toc24731161"/>
      <w:bookmarkStart w:id="3128" w:name="_Toc24919829"/>
      <w:bookmarkStart w:id="3129" w:name="_Toc24936331"/>
      <w:bookmarkStart w:id="3130" w:name="_Toc24953893"/>
      <w:bookmarkStart w:id="3131" w:name="_Toc24954948"/>
      <w:bookmarkStart w:id="3132" w:name="_Toc24955999"/>
      <w:bookmarkStart w:id="3133" w:name="_Toc24957297"/>
      <w:bookmarkStart w:id="3134" w:name="_Toc24958533"/>
      <w:bookmarkStart w:id="3135" w:name="_Toc24033672"/>
      <w:bookmarkStart w:id="3136" w:name="_Toc24475659"/>
      <w:bookmarkStart w:id="3137" w:name="_Toc24477488"/>
      <w:bookmarkStart w:id="3138" w:name="_Toc24641943"/>
      <w:bookmarkStart w:id="3139" w:name="_Toc24648066"/>
      <w:bookmarkStart w:id="3140" w:name="_Toc24731162"/>
      <w:bookmarkStart w:id="3141" w:name="_Toc24919830"/>
      <w:bookmarkStart w:id="3142" w:name="_Toc24936332"/>
      <w:bookmarkStart w:id="3143" w:name="_Toc24953894"/>
      <w:bookmarkStart w:id="3144" w:name="_Toc24954949"/>
      <w:bookmarkStart w:id="3145" w:name="_Toc24956000"/>
      <w:bookmarkStart w:id="3146" w:name="_Toc24957298"/>
      <w:bookmarkStart w:id="3147" w:name="_Toc24958534"/>
      <w:bookmarkStart w:id="3148" w:name="_Toc24033673"/>
      <w:bookmarkStart w:id="3149" w:name="_Toc24475660"/>
      <w:bookmarkStart w:id="3150" w:name="_Toc24477489"/>
      <w:bookmarkStart w:id="3151" w:name="_Toc24641944"/>
      <w:bookmarkStart w:id="3152" w:name="_Toc24648067"/>
      <w:bookmarkStart w:id="3153" w:name="_Toc24731163"/>
      <w:bookmarkStart w:id="3154" w:name="_Toc24919831"/>
      <w:bookmarkStart w:id="3155" w:name="_Toc24936333"/>
      <w:bookmarkStart w:id="3156" w:name="_Toc24953895"/>
      <w:bookmarkStart w:id="3157" w:name="_Toc24954950"/>
      <w:bookmarkStart w:id="3158" w:name="_Toc24956001"/>
      <w:bookmarkStart w:id="3159" w:name="_Toc24957299"/>
      <w:bookmarkStart w:id="3160" w:name="_Toc24958535"/>
      <w:bookmarkStart w:id="3161" w:name="_Toc24033674"/>
      <w:bookmarkStart w:id="3162" w:name="_Toc24475661"/>
      <w:bookmarkStart w:id="3163" w:name="_Toc24477490"/>
      <w:bookmarkStart w:id="3164" w:name="_Toc24641945"/>
      <w:bookmarkStart w:id="3165" w:name="_Toc24648068"/>
      <w:bookmarkStart w:id="3166" w:name="_Toc24731164"/>
      <w:bookmarkStart w:id="3167" w:name="_Toc24919832"/>
      <w:bookmarkStart w:id="3168" w:name="_Toc24936334"/>
      <w:bookmarkStart w:id="3169" w:name="_Toc24953896"/>
      <w:bookmarkStart w:id="3170" w:name="_Toc24954951"/>
      <w:bookmarkStart w:id="3171" w:name="_Toc24956002"/>
      <w:bookmarkStart w:id="3172" w:name="_Toc24957300"/>
      <w:bookmarkStart w:id="3173" w:name="_Toc24958536"/>
      <w:bookmarkStart w:id="3174" w:name="_Toc24033675"/>
      <w:bookmarkStart w:id="3175" w:name="_Toc24475662"/>
      <w:bookmarkStart w:id="3176" w:name="_Toc24477491"/>
      <w:bookmarkStart w:id="3177" w:name="_Toc24641946"/>
      <w:bookmarkStart w:id="3178" w:name="_Toc24648069"/>
      <w:bookmarkStart w:id="3179" w:name="_Toc24731165"/>
      <w:bookmarkStart w:id="3180" w:name="_Toc24919833"/>
      <w:bookmarkStart w:id="3181" w:name="_Toc24936335"/>
      <w:bookmarkStart w:id="3182" w:name="_Toc24953897"/>
      <w:bookmarkStart w:id="3183" w:name="_Toc24954952"/>
      <w:bookmarkStart w:id="3184" w:name="_Toc24956003"/>
      <w:bookmarkStart w:id="3185" w:name="_Toc24957301"/>
      <w:bookmarkStart w:id="3186" w:name="_Toc24958537"/>
      <w:bookmarkStart w:id="3187" w:name="_Toc21959491"/>
      <w:bookmarkStart w:id="3188" w:name="_Toc21959816"/>
      <w:bookmarkStart w:id="3189" w:name="_Toc21960141"/>
      <w:bookmarkStart w:id="3190" w:name="_Toc21960466"/>
      <w:bookmarkStart w:id="3191" w:name="_Toc21960792"/>
      <w:bookmarkStart w:id="3192" w:name="_Toc21961877"/>
      <w:bookmarkStart w:id="3193" w:name="_Toc21962203"/>
      <w:bookmarkStart w:id="3194" w:name="_Toc21963857"/>
      <w:bookmarkStart w:id="3195" w:name="_Toc21964185"/>
      <w:bookmarkStart w:id="3196" w:name="_Toc21964511"/>
      <w:bookmarkStart w:id="3197" w:name="_Toc21964838"/>
      <w:bookmarkStart w:id="3198" w:name="_Toc22313978"/>
      <w:bookmarkStart w:id="3199" w:name="_Toc23267394"/>
      <w:bookmarkStart w:id="3200" w:name="_Toc23339766"/>
      <w:bookmarkStart w:id="3201" w:name="_Toc24033676"/>
      <w:bookmarkStart w:id="3202" w:name="_Toc24475663"/>
      <w:bookmarkStart w:id="3203" w:name="_Toc24477492"/>
      <w:bookmarkStart w:id="3204" w:name="_Toc24641947"/>
      <w:bookmarkStart w:id="3205" w:name="_Toc24648070"/>
      <w:bookmarkStart w:id="3206" w:name="_Toc24731166"/>
      <w:bookmarkStart w:id="3207" w:name="_Toc24919834"/>
      <w:bookmarkStart w:id="3208" w:name="_Toc24936336"/>
      <w:bookmarkStart w:id="3209" w:name="_Toc24953898"/>
      <w:bookmarkStart w:id="3210" w:name="_Toc24954953"/>
      <w:bookmarkStart w:id="3211" w:name="_Toc24956004"/>
      <w:bookmarkStart w:id="3212" w:name="_Toc24957302"/>
      <w:bookmarkStart w:id="3213" w:name="_Toc24958538"/>
      <w:bookmarkStart w:id="3214" w:name="_Toc21959492"/>
      <w:bookmarkStart w:id="3215" w:name="_Toc21959817"/>
      <w:bookmarkStart w:id="3216" w:name="_Toc21960142"/>
      <w:bookmarkStart w:id="3217" w:name="_Toc21960467"/>
      <w:bookmarkStart w:id="3218" w:name="_Toc21960793"/>
      <w:bookmarkStart w:id="3219" w:name="_Toc21961878"/>
      <w:bookmarkStart w:id="3220" w:name="_Toc21962204"/>
      <w:bookmarkStart w:id="3221" w:name="_Toc21963858"/>
      <w:bookmarkStart w:id="3222" w:name="_Toc21964186"/>
      <w:bookmarkStart w:id="3223" w:name="_Toc21964512"/>
      <w:bookmarkStart w:id="3224" w:name="_Toc21964839"/>
      <w:bookmarkStart w:id="3225" w:name="_Toc22313979"/>
      <w:bookmarkStart w:id="3226" w:name="_Toc23267395"/>
      <w:bookmarkStart w:id="3227" w:name="_Toc23339767"/>
      <w:bookmarkStart w:id="3228" w:name="_Toc24033677"/>
      <w:bookmarkStart w:id="3229" w:name="_Toc24475664"/>
      <w:bookmarkStart w:id="3230" w:name="_Toc24477493"/>
      <w:bookmarkStart w:id="3231" w:name="_Toc24641948"/>
      <w:bookmarkStart w:id="3232" w:name="_Toc24648071"/>
      <w:bookmarkStart w:id="3233" w:name="_Toc24731167"/>
      <w:bookmarkStart w:id="3234" w:name="_Toc24919835"/>
      <w:bookmarkStart w:id="3235" w:name="_Toc24936337"/>
      <w:bookmarkStart w:id="3236" w:name="_Toc24953899"/>
      <w:bookmarkStart w:id="3237" w:name="_Toc24954954"/>
      <w:bookmarkStart w:id="3238" w:name="_Toc24956005"/>
      <w:bookmarkStart w:id="3239" w:name="_Toc24957303"/>
      <w:bookmarkStart w:id="3240" w:name="_Toc24958539"/>
      <w:bookmarkStart w:id="3241" w:name="_Toc24033678"/>
      <w:bookmarkStart w:id="3242" w:name="_Toc24475665"/>
      <w:bookmarkStart w:id="3243" w:name="_Toc24477494"/>
      <w:bookmarkStart w:id="3244" w:name="_Toc24641949"/>
      <w:bookmarkStart w:id="3245" w:name="_Toc24648072"/>
      <w:bookmarkStart w:id="3246" w:name="_Toc24731168"/>
      <w:bookmarkStart w:id="3247" w:name="_Toc24919836"/>
      <w:bookmarkStart w:id="3248" w:name="_Toc24936338"/>
      <w:bookmarkStart w:id="3249" w:name="_Toc24953900"/>
      <w:bookmarkStart w:id="3250" w:name="_Toc24954955"/>
      <w:bookmarkStart w:id="3251" w:name="_Toc24956006"/>
      <w:bookmarkStart w:id="3252" w:name="_Toc24957304"/>
      <w:bookmarkStart w:id="3253" w:name="_Toc24958540"/>
      <w:bookmarkStart w:id="3254" w:name="_Toc24033679"/>
      <w:bookmarkStart w:id="3255" w:name="_Toc24475666"/>
      <w:bookmarkStart w:id="3256" w:name="_Toc24477495"/>
      <w:bookmarkStart w:id="3257" w:name="_Toc24641950"/>
      <w:bookmarkStart w:id="3258" w:name="_Toc24648073"/>
      <w:bookmarkStart w:id="3259" w:name="_Toc24731169"/>
      <w:bookmarkStart w:id="3260" w:name="_Toc24919837"/>
      <w:bookmarkStart w:id="3261" w:name="_Toc24936339"/>
      <w:bookmarkStart w:id="3262" w:name="_Toc24953901"/>
      <w:bookmarkStart w:id="3263" w:name="_Toc24954956"/>
      <w:bookmarkStart w:id="3264" w:name="_Toc24956007"/>
      <w:bookmarkStart w:id="3265" w:name="_Toc24957305"/>
      <w:bookmarkStart w:id="3266" w:name="_Toc24958541"/>
      <w:bookmarkStart w:id="3267" w:name="_Toc24033680"/>
      <w:bookmarkStart w:id="3268" w:name="_Toc24475667"/>
      <w:bookmarkStart w:id="3269" w:name="_Toc24477496"/>
      <w:bookmarkStart w:id="3270" w:name="_Toc24641951"/>
      <w:bookmarkStart w:id="3271" w:name="_Toc24648074"/>
      <w:bookmarkStart w:id="3272" w:name="_Toc24731170"/>
      <w:bookmarkStart w:id="3273" w:name="_Toc24919838"/>
      <w:bookmarkStart w:id="3274" w:name="_Toc24936340"/>
      <w:bookmarkStart w:id="3275" w:name="_Toc24953902"/>
      <w:bookmarkStart w:id="3276" w:name="_Toc24954957"/>
      <w:bookmarkStart w:id="3277" w:name="_Toc24956008"/>
      <w:bookmarkStart w:id="3278" w:name="_Toc24957306"/>
      <w:bookmarkStart w:id="3279" w:name="_Toc24958542"/>
      <w:bookmarkStart w:id="3280" w:name="_Toc24033681"/>
      <w:bookmarkStart w:id="3281" w:name="_Toc24475668"/>
      <w:bookmarkStart w:id="3282" w:name="_Toc24477497"/>
      <w:bookmarkStart w:id="3283" w:name="_Toc24641952"/>
      <w:bookmarkStart w:id="3284" w:name="_Toc24648075"/>
      <w:bookmarkStart w:id="3285" w:name="_Toc24731171"/>
      <w:bookmarkStart w:id="3286" w:name="_Toc24919839"/>
      <w:bookmarkStart w:id="3287" w:name="_Toc24936341"/>
      <w:bookmarkStart w:id="3288" w:name="_Toc24953903"/>
      <w:bookmarkStart w:id="3289" w:name="_Toc24954958"/>
      <w:bookmarkStart w:id="3290" w:name="_Toc24956009"/>
      <w:bookmarkStart w:id="3291" w:name="_Toc24957307"/>
      <w:bookmarkStart w:id="3292" w:name="_Toc24958543"/>
      <w:bookmarkStart w:id="3293" w:name="_Toc24033682"/>
      <w:bookmarkStart w:id="3294" w:name="_Toc24475669"/>
      <w:bookmarkStart w:id="3295" w:name="_Toc24477498"/>
      <w:bookmarkStart w:id="3296" w:name="_Toc24641953"/>
      <w:bookmarkStart w:id="3297" w:name="_Toc24648076"/>
      <w:bookmarkStart w:id="3298" w:name="_Toc24731172"/>
      <w:bookmarkStart w:id="3299" w:name="_Toc24919840"/>
      <w:bookmarkStart w:id="3300" w:name="_Toc24936342"/>
      <w:bookmarkStart w:id="3301" w:name="_Toc24953904"/>
      <w:bookmarkStart w:id="3302" w:name="_Toc24954959"/>
      <w:bookmarkStart w:id="3303" w:name="_Toc24956010"/>
      <w:bookmarkStart w:id="3304" w:name="_Toc24957308"/>
      <w:bookmarkStart w:id="3305" w:name="_Toc24958544"/>
      <w:bookmarkStart w:id="3306" w:name="_Toc24033683"/>
      <w:bookmarkStart w:id="3307" w:name="_Toc24475670"/>
      <w:bookmarkStart w:id="3308" w:name="_Toc24477499"/>
      <w:bookmarkStart w:id="3309" w:name="_Toc24641954"/>
      <w:bookmarkStart w:id="3310" w:name="_Toc24648077"/>
      <w:bookmarkStart w:id="3311" w:name="_Toc24731173"/>
      <w:bookmarkStart w:id="3312" w:name="_Toc24919841"/>
      <w:bookmarkStart w:id="3313" w:name="_Toc24936343"/>
      <w:bookmarkStart w:id="3314" w:name="_Toc24953905"/>
      <w:bookmarkStart w:id="3315" w:name="_Toc24954960"/>
      <w:bookmarkStart w:id="3316" w:name="_Toc24956011"/>
      <w:bookmarkStart w:id="3317" w:name="_Toc24957309"/>
      <w:bookmarkStart w:id="3318" w:name="_Toc24958545"/>
      <w:bookmarkStart w:id="3319" w:name="_Toc24033684"/>
      <w:bookmarkStart w:id="3320" w:name="_Toc24475671"/>
      <w:bookmarkStart w:id="3321" w:name="_Toc24477500"/>
      <w:bookmarkStart w:id="3322" w:name="_Toc24641955"/>
      <w:bookmarkStart w:id="3323" w:name="_Toc24648078"/>
      <w:bookmarkStart w:id="3324" w:name="_Toc24731174"/>
      <w:bookmarkStart w:id="3325" w:name="_Toc24919842"/>
      <w:bookmarkStart w:id="3326" w:name="_Toc24936344"/>
      <w:bookmarkStart w:id="3327" w:name="_Toc24953906"/>
      <w:bookmarkStart w:id="3328" w:name="_Toc24954961"/>
      <w:bookmarkStart w:id="3329" w:name="_Toc24956012"/>
      <w:bookmarkStart w:id="3330" w:name="_Toc24957310"/>
      <w:bookmarkStart w:id="3331" w:name="_Toc24958546"/>
      <w:bookmarkStart w:id="3332" w:name="_Toc24033685"/>
      <w:bookmarkStart w:id="3333" w:name="_Toc24475672"/>
      <w:bookmarkStart w:id="3334" w:name="_Toc24477501"/>
      <w:bookmarkStart w:id="3335" w:name="_Toc24641956"/>
      <w:bookmarkStart w:id="3336" w:name="_Toc24648079"/>
      <w:bookmarkStart w:id="3337" w:name="_Toc24731175"/>
      <w:bookmarkStart w:id="3338" w:name="_Toc24919843"/>
      <w:bookmarkStart w:id="3339" w:name="_Toc24936345"/>
      <w:bookmarkStart w:id="3340" w:name="_Toc24953907"/>
      <w:bookmarkStart w:id="3341" w:name="_Toc24954962"/>
      <w:bookmarkStart w:id="3342" w:name="_Toc24956013"/>
      <w:bookmarkStart w:id="3343" w:name="_Toc24957311"/>
      <w:bookmarkStart w:id="3344" w:name="_Toc24958547"/>
      <w:bookmarkStart w:id="3345" w:name="_Toc24033686"/>
      <w:bookmarkStart w:id="3346" w:name="_Toc24475673"/>
      <w:bookmarkStart w:id="3347" w:name="_Toc24477502"/>
      <w:bookmarkStart w:id="3348" w:name="_Toc24641957"/>
      <w:bookmarkStart w:id="3349" w:name="_Toc24648080"/>
      <w:bookmarkStart w:id="3350" w:name="_Toc24731176"/>
      <w:bookmarkStart w:id="3351" w:name="_Toc24919844"/>
      <w:bookmarkStart w:id="3352" w:name="_Toc24936346"/>
      <w:bookmarkStart w:id="3353" w:name="_Toc24953908"/>
      <w:bookmarkStart w:id="3354" w:name="_Toc24954963"/>
      <w:bookmarkStart w:id="3355" w:name="_Toc24956014"/>
      <w:bookmarkStart w:id="3356" w:name="_Toc24957312"/>
      <w:bookmarkStart w:id="3357" w:name="_Toc24958548"/>
      <w:bookmarkStart w:id="3358" w:name="_Toc24033687"/>
      <w:bookmarkStart w:id="3359" w:name="_Toc24475674"/>
      <w:bookmarkStart w:id="3360" w:name="_Toc24477503"/>
      <w:bookmarkStart w:id="3361" w:name="_Toc24641958"/>
      <w:bookmarkStart w:id="3362" w:name="_Toc24648081"/>
      <w:bookmarkStart w:id="3363" w:name="_Toc24731177"/>
      <w:bookmarkStart w:id="3364" w:name="_Toc24919845"/>
      <w:bookmarkStart w:id="3365" w:name="_Toc24936347"/>
      <w:bookmarkStart w:id="3366" w:name="_Toc24953909"/>
      <w:bookmarkStart w:id="3367" w:name="_Toc24954964"/>
      <w:bookmarkStart w:id="3368" w:name="_Toc24956015"/>
      <w:bookmarkStart w:id="3369" w:name="_Toc24957313"/>
      <w:bookmarkStart w:id="3370" w:name="_Toc24958549"/>
      <w:bookmarkStart w:id="3371" w:name="_Toc24033688"/>
      <w:bookmarkStart w:id="3372" w:name="_Toc24475675"/>
      <w:bookmarkStart w:id="3373" w:name="_Toc24477504"/>
      <w:bookmarkStart w:id="3374" w:name="_Toc24641959"/>
      <w:bookmarkStart w:id="3375" w:name="_Toc24648082"/>
      <w:bookmarkStart w:id="3376" w:name="_Toc24731178"/>
      <w:bookmarkStart w:id="3377" w:name="_Toc24919846"/>
      <w:bookmarkStart w:id="3378" w:name="_Toc24936348"/>
      <w:bookmarkStart w:id="3379" w:name="_Toc24953910"/>
      <w:bookmarkStart w:id="3380" w:name="_Toc24954965"/>
      <w:bookmarkStart w:id="3381" w:name="_Toc24956016"/>
      <w:bookmarkStart w:id="3382" w:name="_Toc24957314"/>
      <w:bookmarkStart w:id="3383" w:name="_Toc24958550"/>
      <w:bookmarkStart w:id="3384" w:name="_Toc24033689"/>
      <w:bookmarkStart w:id="3385" w:name="_Toc24475676"/>
      <w:bookmarkStart w:id="3386" w:name="_Toc24477505"/>
      <w:bookmarkStart w:id="3387" w:name="_Toc24641960"/>
      <w:bookmarkStart w:id="3388" w:name="_Toc24648083"/>
      <w:bookmarkStart w:id="3389" w:name="_Toc24731179"/>
      <w:bookmarkStart w:id="3390" w:name="_Toc24919847"/>
      <w:bookmarkStart w:id="3391" w:name="_Toc24936349"/>
      <w:bookmarkStart w:id="3392" w:name="_Toc24953911"/>
      <w:bookmarkStart w:id="3393" w:name="_Toc24954966"/>
      <w:bookmarkStart w:id="3394" w:name="_Toc24956017"/>
      <w:bookmarkStart w:id="3395" w:name="_Toc24957315"/>
      <w:bookmarkStart w:id="3396" w:name="_Toc24958551"/>
      <w:bookmarkStart w:id="3397" w:name="_Toc24033690"/>
      <w:bookmarkStart w:id="3398" w:name="_Toc24475677"/>
      <w:bookmarkStart w:id="3399" w:name="_Toc24477506"/>
      <w:bookmarkStart w:id="3400" w:name="_Toc24641961"/>
      <w:bookmarkStart w:id="3401" w:name="_Toc24648084"/>
      <w:bookmarkStart w:id="3402" w:name="_Toc24731180"/>
      <w:bookmarkStart w:id="3403" w:name="_Toc24919848"/>
      <w:bookmarkStart w:id="3404" w:name="_Toc24936350"/>
      <w:bookmarkStart w:id="3405" w:name="_Toc24953912"/>
      <w:bookmarkStart w:id="3406" w:name="_Toc24954967"/>
      <w:bookmarkStart w:id="3407" w:name="_Toc24956018"/>
      <w:bookmarkStart w:id="3408" w:name="_Toc24957316"/>
      <w:bookmarkStart w:id="3409" w:name="_Toc24958552"/>
      <w:bookmarkStart w:id="3410" w:name="_Toc24033691"/>
      <w:bookmarkStart w:id="3411" w:name="_Toc24475678"/>
      <w:bookmarkStart w:id="3412" w:name="_Toc24477507"/>
      <w:bookmarkStart w:id="3413" w:name="_Toc24641962"/>
      <w:bookmarkStart w:id="3414" w:name="_Toc24648085"/>
      <w:bookmarkStart w:id="3415" w:name="_Toc24731181"/>
      <w:bookmarkStart w:id="3416" w:name="_Toc24919849"/>
      <w:bookmarkStart w:id="3417" w:name="_Toc24936351"/>
      <w:bookmarkStart w:id="3418" w:name="_Toc24953913"/>
      <w:bookmarkStart w:id="3419" w:name="_Toc24954968"/>
      <w:bookmarkStart w:id="3420" w:name="_Toc24956019"/>
      <w:bookmarkStart w:id="3421" w:name="_Toc24957317"/>
      <w:bookmarkStart w:id="3422" w:name="_Toc24958553"/>
      <w:bookmarkStart w:id="3423" w:name="_Toc24033692"/>
      <w:bookmarkStart w:id="3424" w:name="_Toc24475679"/>
      <w:bookmarkStart w:id="3425" w:name="_Toc24477508"/>
      <w:bookmarkStart w:id="3426" w:name="_Toc24641963"/>
      <w:bookmarkStart w:id="3427" w:name="_Toc24648086"/>
      <w:bookmarkStart w:id="3428" w:name="_Toc24731182"/>
      <w:bookmarkStart w:id="3429" w:name="_Toc24919850"/>
      <w:bookmarkStart w:id="3430" w:name="_Toc24936352"/>
      <w:bookmarkStart w:id="3431" w:name="_Toc24953914"/>
      <w:bookmarkStart w:id="3432" w:name="_Toc24954969"/>
      <w:bookmarkStart w:id="3433" w:name="_Toc24956020"/>
      <w:bookmarkStart w:id="3434" w:name="_Toc24957318"/>
      <w:bookmarkStart w:id="3435" w:name="_Toc24958554"/>
      <w:bookmarkStart w:id="3436" w:name="_Toc24033693"/>
      <w:bookmarkStart w:id="3437" w:name="_Toc24475680"/>
      <w:bookmarkStart w:id="3438" w:name="_Toc24477509"/>
      <w:bookmarkStart w:id="3439" w:name="_Toc24641964"/>
      <w:bookmarkStart w:id="3440" w:name="_Toc24648087"/>
      <w:bookmarkStart w:id="3441" w:name="_Toc24731183"/>
      <w:bookmarkStart w:id="3442" w:name="_Toc24919851"/>
      <w:bookmarkStart w:id="3443" w:name="_Toc24936353"/>
      <w:bookmarkStart w:id="3444" w:name="_Toc24953915"/>
      <w:bookmarkStart w:id="3445" w:name="_Toc24954970"/>
      <w:bookmarkStart w:id="3446" w:name="_Toc24956021"/>
      <w:bookmarkStart w:id="3447" w:name="_Toc24957319"/>
      <w:bookmarkStart w:id="3448" w:name="_Toc24958555"/>
      <w:bookmarkStart w:id="3449" w:name="_Toc24033694"/>
      <w:bookmarkStart w:id="3450" w:name="_Toc24475681"/>
      <w:bookmarkStart w:id="3451" w:name="_Toc24477510"/>
      <w:bookmarkStart w:id="3452" w:name="_Toc24641965"/>
      <w:bookmarkStart w:id="3453" w:name="_Toc24648088"/>
      <w:bookmarkStart w:id="3454" w:name="_Toc24731184"/>
      <w:bookmarkStart w:id="3455" w:name="_Toc24919852"/>
      <w:bookmarkStart w:id="3456" w:name="_Toc24936354"/>
      <w:bookmarkStart w:id="3457" w:name="_Toc24953916"/>
      <w:bookmarkStart w:id="3458" w:name="_Toc24954971"/>
      <w:bookmarkStart w:id="3459" w:name="_Toc24956022"/>
      <w:bookmarkStart w:id="3460" w:name="_Toc24957320"/>
      <w:bookmarkStart w:id="3461" w:name="_Toc24958556"/>
      <w:bookmarkStart w:id="3462" w:name="_Toc24033695"/>
      <w:bookmarkStart w:id="3463" w:name="_Toc24475682"/>
      <w:bookmarkStart w:id="3464" w:name="_Toc24477511"/>
      <w:bookmarkStart w:id="3465" w:name="_Toc24641966"/>
      <w:bookmarkStart w:id="3466" w:name="_Toc24648089"/>
      <w:bookmarkStart w:id="3467" w:name="_Toc24731185"/>
      <w:bookmarkStart w:id="3468" w:name="_Toc24919853"/>
      <w:bookmarkStart w:id="3469" w:name="_Toc24936355"/>
      <w:bookmarkStart w:id="3470" w:name="_Toc24953917"/>
      <w:bookmarkStart w:id="3471" w:name="_Toc24954972"/>
      <w:bookmarkStart w:id="3472" w:name="_Toc24956023"/>
      <w:bookmarkStart w:id="3473" w:name="_Toc24957321"/>
      <w:bookmarkStart w:id="3474" w:name="_Toc24958557"/>
      <w:bookmarkStart w:id="3475" w:name="_Toc24033696"/>
      <w:bookmarkStart w:id="3476" w:name="_Toc24475683"/>
      <w:bookmarkStart w:id="3477" w:name="_Toc24477512"/>
      <w:bookmarkStart w:id="3478" w:name="_Toc24641967"/>
      <w:bookmarkStart w:id="3479" w:name="_Toc24648090"/>
      <w:bookmarkStart w:id="3480" w:name="_Toc24731186"/>
      <w:bookmarkStart w:id="3481" w:name="_Toc24919854"/>
      <w:bookmarkStart w:id="3482" w:name="_Toc24936356"/>
      <w:bookmarkStart w:id="3483" w:name="_Toc24953918"/>
      <w:bookmarkStart w:id="3484" w:name="_Toc24954973"/>
      <w:bookmarkStart w:id="3485" w:name="_Toc24956024"/>
      <w:bookmarkStart w:id="3486" w:name="_Toc24957322"/>
      <w:bookmarkStart w:id="3487" w:name="_Toc24958558"/>
      <w:bookmarkStart w:id="3488" w:name="_Toc24033697"/>
      <w:bookmarkStart w:id="3489" w:name="_Toc24475684"/>
      <w:bookmarkStart w:id="3490" w:name="_Toc24477513"/>
      <w:bookmarkStart w:id="3491" w:name="_Toc24641968"/>
      <w:bookmarkStart w:id="3492" w:name="_Toc24648091"/>
      <w:bookmarkStart w:id="3493" w:name="_Toc24731187"/>
      <w:bookmarkStart w:id="3494" w:name="_Toc24919855"/>
      <w:bookmarkStart w:id="3495" w:name="_Toc24936357"/>
      <w:bookmarkStart w:id="3496" w:name="_Toc24953919"/>
      <w:bookmarkStart w:id="3497" w:name="_Toc24954974"/>
      <w:bookmarkStart w:id="3498" w:name="_Toc24956025"/>
      <w:bookmarkStart w:id="3499" w:name="_Toc24957323"/>
      <w:bookmarkStart w:id="3500" w:name="_Toc24958559"/>
      <w:bookmarkStart w:id="3501" w:name="_Toc24033698"/>
      <w:bookmarkStart w:id="3502" w:name="_Toc24475685"/>
      <w:bookmarkStart w:id="3503" w:name="_Toc24477514"/>
      <w:bookmarkStart w:id="3504" w:name="_Toc24641969"/>
      <w:bookmarkStart w:id="3505" w:name="_Toc24648092"/>
      <w:bookmarkStart w:id="3506" w:name="_Toc24731188"/>
      <w:bookmarkStart w:id="3507" w:name="_Toc24919856"/>
      <w:bookmarkStart w:id="3508" w:name="_Toc24936358"/>
      <w:bookmarkStart w:id="3509" w:name="_Toc24953920"/>
      <w:bookmarkStart w:id="3510" w:name="_Toc24954975"/>
      <w:bookmarkStart w:id="3511" w:name="_Toc24956026"/>
      <w:bookmarkStart w:id="3512" w:name="_Toc24957324"/>
      <w:bookmarkStart w:id="3513" w:name="_Toc24958560"/>
      <w:bookmarkStart w:id="3514" w:name="_Toc24033699"/>
      <w:bookmarkStart w:id="3515" w:name="_Toc24475686"/>
      <w:bookmarkStart w:id="3516" w:name="_Toc24477515"/>
      <w:bookmarkStart w:id="3517" w:name="_Toc24641970"/>
      <w:bookmarkStart w:id="3518" w:name="_Toc24648093"/>
      <w:bookmarkStart w:id="3519" w:name="_Toc24731189"/>
      <w:bookmarkStart w:id="3520" w:name="_Toc24919857"/>
      <w:bookmarkStart w:id="3521" w:name="_Toc24936359"/>
      <w:bookmarkStart w:id="3522" w:name="_Toc24953921"/>
      <w:bookmarkStart w:id="3523" w:name="_Toc24954976"/>
      <w:bookmarkStart w:id="3524" w:name="_Toc24956027"/>
      <w:bookmarkStart w:id="3525" w:name="_Toc24957325"/>
      <w:bookmarkStart w:id="3526" w:name="_Toc24958561"/>
      <w:bookmarkStart w:id="3527" w:name="_Toc24033700"/>
      <w:bookmarkStart w:id="3528" w:name="_Toc24475687"/>
      <w:bookmarkStart w:id="3529" w:name="_Toc24477516"/>
      <w:bookmarkStart w:id="3530" w:name="_Toc24641971"/>
      <w:bookmarkStart w:id="3531" w:name="_Toc24648094"/>
      <w:bookmarkStart w:id="3532" w:name="_Toc24731190"/>
      <w:bookmarkStart w:id="3533" w:name="_Toc24919858"/>
      <w:bookmarkStart w:id="3534" w:name="_Toc24936360"/>
      <w:bookmarkStart w:id="3535" w:name="_Toc24953922"/>
      <w:bookmarkStart w:id="3536" w:name="_Toc24954977"/>
      <w:bookmarkStart w:id="3537" w:name="_Toc24956028"/>
      <w:bookmarkStart w:id="3538" w:name="_Toc24957326"/>
      <w:bookmarkStart w:id="3539" w:name="_Toc24958562"/>
      <w:bookmarkStart w:id="3540" w:name="_Toc24033701"/>
      <w:bookmarkStart w:id="3541" w:name="_Toc24475688"/>
      <w:bookmarkStart w:id="3542" w:name="_Toc24477517"/>
      <w:bookmarkStart w:id="3543" w:name="_Toc24641972"/>
      <w:bookmarkStart w:id="3544" w:name="_Toc24648095"/>
      <w:bookmarkStart w:id="3545" w:name="_Toc24731191"/>
      <w:bookmarkStart w:id="3546" w:name="_Toc24919859"/>
      <w:bookmarkStart w:id="3547" w:name="_Toc24936361"/>
      <w:bookmarkStart w:id="3548" w:name="_Toc24953923"/>
      <w:bookmarkStart w:id="3549" w:name="_Toc24954978"/>
      <w:bookmarkStart w:id="3550" w:name="_Toc24956029"/>
      <w:bookmarkStart w:id="3551" w:name="_Toc24957327"/>
      <w:bookmarkStart w:id="3552" w:name="_Toc24958563"/>
      <w:bookmarkStart w:id="3553" w:name="_Toc24033702"/>
      <w:bookmarkStart w:id="3554" w:name="_Toc24475689"/>
      <w:bookmarkStart w:id="3555" w:name="_Toc24477518"/>
      <w:bookmarkStart w:id="3556" w:name="_Toc24641973"/>
      <w:bookmarkStart w:id="3557" w:name="_Toc24648096"/>
      <w:bookmarkStart w:id="3558" w:name="_Toc24731192"/>
      <w:bookmarkStart w:id="3559" w:name="_Toc24919860"/>
      <w:bookmarkStart w:id="3560" w:name="_Toc24936362"/>
      <w:bookmarkStart w:id="3561" w:name="_Toc24953924"/>
      <w:bookmarkStart w:id="3562" w:name="_Toc24954979"/>
      <w:bookmarkStart w:id="3563" w:name="_Toc24956030"/>
      <w:bookmarkStart w:id="3564" w:name="_Toc24957328"/>
      <w:bookmarkStart w:id="3565" w:name="_Toc24958564"/>
      <w:bookmarkStart w:id="3566" w:name="_Toc24033703"/>
      <w:bookmarkStart w:id="3567" w:name="_Toc24475690"/>
      <w:bookmarkStart w:id="3568" w:name="_Toc24477519"/>
      <w:bookmarkStart w:id="3569" w:name="_Toc24641974"/>
      <w:bookmarkStart w:id="3570" w:name="_Toc24648097"/>
      <w:bookmarkStart w:id="3571" w:name="_Toc24731193"/>
      <w:bookmarkStart w:id="3572" w:name="_Toc24919861"/>
      <w:bookmarkStart w:id="3573" w:name="_Toc24936363"/>
      <w:bookmarkStart w:id="3574" w:name="_Toc24953925"/>
      <w:bookmarkStart w:id="3575" w:name="_Toc24954980"/>
      <w:bookmarkStart w:id="3576" w:name="_Toc24956031"/>
      <w:bookmarkStart w:id="3577" w:name="_Toc24957329"/>
      <w:bookmarkStart w:id="3578" w:name="_Toc24958565"/>
      <w:bookmarkStart w:id="3579" w:name="_Toc24033704"/>
      <w:bookmarkStart w:id="3580" w:name="_Toc24475691"/>
      <w:bookmarkStart w:id="3581" w:name="_Toc24477520"/>
      <w:bookmarkStart w:id="3582" w:name="_Toc24641975"/>
      <w:bookmarkStart w:id="3583" w:name="_Toc24648098"/>
      <w:bookmarkStart w:id="3584" w:name="_Toc24731194"/>
      <w:bookmarkStart w:id="3585" w:name="_Toc24919862"/>
      <w:bookmarkStart w:id="3586" w:name="_Toc24936364"/>
      <w:bookmarkStart w:id="3587" w:name="_Toc24953926"/>
      <w:bookmarkStart w:id="3588" w:name="_Toc24954981"/>
      <w:bookmarkStart w:id="3589" w:name="_Toc24956032"/>
      <w:bookmarkStart w:id="3590" w:name="_Toc24957330"/>
      <w:bookmarkStart w:id="3591" w:name="_Toc24958566"/>
      <w:bookmarkStart w:id="3592" w:name="_Toc24033705"/>
      <w:bookmarkStart w:id="3593" w:name="_Toc24475692"/>
      <w:bookmarkStart w:id="3594" w:name="_Toc24477521"/>
      <w:bookmarkStart w:id="3595" w:name="_Toc24641976"/>
      <w:bookmarkStart w:id="3596" w:name="_Toc24648099"/>
      <w:bookmarkStart w:id="3597" w:name="_Toc24731195"/>
      <w:bookmarkStart w:id="3598" w:name="_Toc24919863"/>
      <w:bookmarkStart w:id="3599" w:name="_Toc24936365"/>
      <w:bookmarkStart w:id="3600" w:name="_Toc24953927"/>
      <w:bookmarkStart w:id="3601" w:name="_Toc24954982"/>
      <w:bookmarkStart w:id="3602" w:name="_Toc24956033"/>
      <w:bookmarkStart w:id="3603" w:name="_Toc24957331"/>
      <w:bookmarkStart w:id="3604" w:name="_Toc24958567"/>
      <w:bookmarkStart w:id="3605" w:name="_Toc24033706"/>
      <w:bookmarkStart w:id="3606" w:name="_Toc24475693"/>
      <w:bookmarkStart w:id="3607" w:name="_Toc24477522"/>
      <w:bookmarkStart w:id="3608" w:name="_Toc24641977"/>
      <w:bookmarkStart w:id="3609" w:name="_Toc24648100"/>
      <w:bookmarkStart w:id="3610" w:name="_Toc24731196"/>
      <w:bookmarkStart w:id="3611" w:name="_Toc24919864"/>
      <w:bookmarkStart w:id="3612" w:name="_Toc24936366"/>
      <w:bookmarkStart w:id="3613" w:name="_Toc24953928"/>
      <w:bookmarkStart w:id="3614" w:name="_Toc24954983"/>
      <w:bookmarkStart w:id="3615" w:name="_Toc24956034"/>
      <w:bookmarkStart w:id="3616" w:name="_Toc24957332"/>
      <w:bookmarkStart w:id="3617" w:name="_Toc24958568"/>
      <w:bookmarkStart w:id="3618" w:name="_Toc24033707"/>
      <w:bookmarkStart w:id="3619" w:name="_Toc24475694"/>
      <w:bookmarkStart w:id="3620" w:name="_Toc24477523"/>
      <w:bookmarkStart w:id="3621" w:name="_Toc24641978"/>
      <w:bookmarkStart w:id="3622" w:name="_Toc24648101"/>
      <w:bookmarkStart w:id="3623" w:name="_Toc24731197"/>
      <w:bookmarkStart w:id="3624" w:name="_Toc24919865"/>
      <w:bookmarkStart w:id="3625" w:name="_Toc24936367"/>
      <w:bookmarkStart w:id="3626" w:name="_Toc24953929"/>
      <w:bookmarkStart w:id="3627" w:name="_Toc24954984"/>
      <w:bookmarkStart w:id="3628" w:name="_Toc24956035"/>
      <w:bookmarkStart w:id="3629" w:name="_Toc24957333"/>
      <w:bookmarkStart w:id="3630" w:name="_Toc24958569"/>
      <w:bookmarkStart w:id="3631" w:name="_Toc24033708"/>
      <w:bookmarkStart w:id="3632" w:name="_Toc24475695"/>
      <w:bookmarkStart w:id="3633" w:name="_Toc24477524"/>
      <w:bookmarkStart w:id="3634" w:name="_Toc24641979"/>
      <w:bookmarkStart w:id="3635" w:name="_Toc24648102"/>
      <w:bookmarkStart w:id="3636" w:name="_Toc24731198"/>
      <w:bookmarkStart w:id="3637" w:name="_Toc24919866"/>
      <w:bookmarkStart w:id="3638" w:name="_Toc24936368"/>
      <w:bookmarkStart w:id="3639" w:name="_Toc24953930"/>
      <w:bookmarkStart w:id="3640" w:name="_Toc24954985"/>
      <w:bookmarkStart w:id="3641" w:name="_Toc24956036"/>
      <w:bookmarkStart w:id="3642" w:name="_Toc24957334"/>
      <w:bookmarkStart w:id="3643" w:name="_Toc24958570"/>
      <w:bookmarkStart w:id="3644" w:name="_Toc24033709"/>
      <w:bookmarkStart w:id="3645" w:name="_Toc24475696"/>
      <w:bookmarkStart w:id="3646" w:name="_Toc24477525"/>
      <w:bookmarkStart w:id="3647" w:name="_Toc24641980"/>
      <w:bookmarkStart w:id="3648" w:name="_Toc24648103"/>
      <w:bookmarkStart w:id="3649" w:name="_Toc24731199"/>
      <w:bookmarkStart w:id="3650" w:name="_Toc24919867"/>
      <w:bookmarkStart w:id="3651" w:name="_Toc24936369"/>
      <w:bookmarkStart w:id="3652" w:name="_Toc24953931"/>
      <w:bookmarkStart w:id="3653" w:name="_Toc24954986"/>
      <w:bookmarkStart w:id="3654" w:name="_Toc24956037"/>
      <w:bookmarkStart w:id="3655" w:name="_Toc24957335"/>
      <w:bookmarkStart w:id="3656" w:name="_Toc24958571"/>
      <w:bookmarkStart w:id="3657" w:name="_Toc24033710"/>
      <w:bookmarkStart w:id="3658" w:name="_Toc24475697"/>
      <w:bookmarkStart w:id="3659" w:name="_Toc24477526"/>
      <w:bookmarkStart w:id="3660" w:name="_Toc24641981"/>
      <w:bookmarkStart w:id="3661" w:name="_Toc24648104"/>
      <w:bookmarkStart w:id="3662" w:name="_Toc24731200"/>
      <w:bookmarkStart w:id="3663" w:name="_Toc24919868"/>
      <w:bookmarkStart w:id="3664" w:name="_Toc24936370"/>
      <w:bookmarkStart w:id="3665" w:name="_Toc24953932"/>
      <w:bookmarkStart w:id="3666" w:name="_Toc24954987"/>
      <w:bookmarkStart w:id="3667" w:name="_Toc24956038"/>
      <w:bookmarkStart w:id="3668" w:name="_Toc24957336"/>
      <w:bookmarkStart w:id="3669" w:name="_Toc24958572"/>
      <w:bookmarkStart w:id="3670" w:name="_Toc24033711"/>
      <w:bookmarkStart w:id="3671" w:name="_Toc24475698"/>
      <w:bookmarkStart w:id="3672" w:name="_Toc24477527"/>
      <w:bookmarkStart w:id="3673" w:name="_Toc24641982"/>
      <w:bookmarkStart w:id="3674" w:name="_Toc24648105"/>
      <w:bookmarkStart w:id="3675" w:name="_Toc24731201"/>
      <w:bookmarkStart w:id="3676" w:name="_Toc24919869"/>
      <w:bookmarkStart w:id="3677" w:name="_Toc24936371"/>
      <w:bookmarkStart w:id="3678" w:name="_Toc24953933"/>
      <w:bookmarkStart w:id="3679" w:name="_Toc24954988"/>
      <w:bookmarkStart w:id="3680" w:name="_Toc24956039"/>
      <w:bookmarkStart w:id="3681" w:name="_Toc24957337"/>
      <w:bookmarkStart w:id="3682" w:name="_Toc24958573"/>
      <w:bookmarkStart w:id="3683" w:name="_Toc24033712"/>
      <w:bookmarkStart w:id="3684" w:name="_Toc24475699"/>
      <w:bookmarkStart w:id="3685" w:name="_Toc24477528"/>
      <w:bookmarkStart w:id="3686" w:name="_Toc24641983"/>
      <w:bookmarkStart w:id="3687" w:name="_Toc24648106"/>
      <w:bookmarkStart w:id="3688" w:name="_Toc24731202"/>
      <w:bookmarkStart w:id="3689" w:name="_Toc24919870"/>
      <w:bookmarkStart w:id="3690" w:name="_Toc24936372"/>
      <w:bookmarkStart w:id="3691" w:name="_Toc24953934"/>
      <w:bookmarkStart w:id="3692" w:name="_Toc24954989"/>
      <w:bookmarkStart w:id="3693" w:name="_Toc24956040"/>
      <w:bookmarkStart w:id="3694" w:name="_Toc24957338"/>
      <w:bookmarkStart w:id="3695" w:name="_Toc24958574"/>
      <w:bookmarkStart w:id="3696" w:name="_Toc24033713"/>
      <w:bookmarkStart w:id="3697" w:name="_Toc24475700"/>
      <w:bookmarkStart w:id="3698" w:name="_Toc24477529"/>
      <w:bookmarkStart w:id="3699" w:name="_Toc24641984"/>
      <w:bookmarkStart w:id="3700" w:name="_Toc24648107"/>
      <w:bookmarkStart w:id="3701" w:name="_Toc24731203"/>
      <w:bookmarkStart w:id="3702" w:name="_Toc24919871"/>
      <w:bookmarkStart w:id="3703" w:name="_Toc24936373"/>
      <w:bookmarkStart w:id="3704" w:name="_Toc24953935"/>
      <w:bookmarkStart w:id="3705" w:name="_Toc24954990"/>
      <w:bookmarkStart w:id="3706" w:name="_Toc24956041"/>
      <w:bookmarkStart w:id="3707" w:name="_Toc24957339"/>
      <w:bookmarkStart w:id="3708" w:name="_Toc24958575"/>
      <w:bookmarkStart w:id="3709" w:name="_Toc24033714"/>
      <w:bookmarkStart w:id="3710" w:name="_Toc24475701"/>
      <w:bookmarkStart w:id="3711" w:name="_Toc24477530"/>
      <w:bookmarkStart w:id="3712" w:name="_Toc24641985"/>
      <w:bookmarkStart w:id="3713" w:name="_Toc24648108"/>
      <w:bookmarkStart w:id="3714" w:name="_Toc24731204"/>
      <w:bookmarkStart w:id="3715" w:name="_Toc24919872"/>
      <w:bookmarkStart w:id="3716" w:name="_Toc24936374"/>
      <w:bookmarkStart w:id="3717" w:name="_Toc24953936"/>
      <w:bookmarkStart w:id="3718" w:name="_Toc24954991"/>
      <w:bookmarkStart w:id="3719" w:name="_Toc24956042"/>
      <w:bookmarkStart w:id="3720" w:name="_Toc24957340"/>
      <w:bookmarkStart w:id="3721" w:name="_Toc24958576"/>
      <w:bookmarkStart w:id="3722" w:name="_Toc21959497"/>
      <w:bookmarkStart w:id="3723" w:name="_Toc21959822"/>
      <w:bookmarkStart w:id="3724" w:name="_Toc21960147"/>
      <w:bookmarkStart w:id="3725" w:name="_Toc21960472"/>
      <w:bookmarkStart w:id="3726" w:name="_Toc21960798"/>
      <w:bookmarkStart w:id="3727" w:name="_Toc21961883"/>
      <w:bookmarkStart w:id="3728" w:name="_Toc21962209"/>
      <w:bookmarkStart w:id="3729" w:name="_Toc21963864"/>
      <w:bookmarkStart w:id="3730" w:name="_Toc21964192"/>
      <w:bookmarkStart w:id="3731" w:name="_Toc21964518"/>
      <w:bookmarkStart w:id="3732" w:name="_Toc21964845"/>
      <w:bookmarkStart w:id="3733" w:name="_Toc22313985"/>
      <w:bookmarkStart w:id="3734" w:name="_Toc23267401"/>
      <w:bookmarkStart w:id="3735" w:name="_Toc23339773"/>
      <w:bookmarkStart w:id="3736" w:name="_Toc24033715"/>
      <w:bookmarkStart w:id="3737" w:name="_Toc24475702"/>
      <w:bookmarkStart w:id="3738" w:name="_Toc24477531"/>
      <w:bookmarkStart w:id="3739" w:name="_Toc24641986"/>
      <w:bookmarkStart w:id="3740" w:name="_Toc24648109"/>
      <w:bookmarkStart w:id="3741" w:name="_Toc24731205"/>
      <w:bookmarkStart w:id="3742" w:name="_Toc24919873"/>
      <w:bookmarkStart w:id="3743" w:name="_Toc24936375"/>
      <w:bookmarkStart w:id="3744" w:name="_Toc24953937"/>
      <w:bookmarkStart w:id="3745" w:name="_Toc24954992"/>
      <w:bookmarkStart w:id="3746" w:name="_Toc24956043"/>
      <w:bookmarkStart w:id="3747" w:name="_Toc24957341"/>
      <w:bookmarkStart w:id="3748" w:name="_Toc24958577"/>
      <w:bookmarkStart w:id="3749" w:name="_Toc21963865"/>
      <w:bookmarkStart w:id="3750" w:name="_Toc21964193"/>
      <w:bookmarkStart w:id="3751" w:name="_Toc21964519"/>
      <w:bookmarkStart w:id="3752" w:name="_Toc21964846"/>
      <w:bookmarkStart w:id="3753" w:name="_Toc22313986"/>
      <w:bookmarkStart w:id="3754" w:name="_Toc23267402"/>
      <w:bookmarkStart w:id="3755" w:name="_Toc23339774"/>
      <w:bookmarkStart w:id="3756" w:name="_Toc24033716"/>
      <w:bookmarkStart w:id="3757" w:name="_Toc24475703"/>
      <w:bookmarkStart w:id="3758" w:name="_Toc24477532"/>
      <w:bookmarkStart w:id="3759" w:name="_Toc24641987"/>
      <w:bookmarkStart w:id="3760" w:name="_Toc24648110"/>
      <w:bookmarkStart w:id="3761" w:name="_Toc24731206"/>
      <w:bookmarkStart w:id="3762" w:name="_Toc24919874"/>
      <w:bookmarkStart w:id="3763" w:name="_Toc24936376"/>
      <w:bookmarkStart w:id="3764" w:name="_Toc24953938"/>
      <w:bookmarkStart w:id="3765" w:name="_Toc24954993"/>
      <w:bookmarkStart w:id="3766" w:name="_Toc24956044"/>
      <w:bookmarkStart w:id="3767" w:name="_Toc24957342"/>
      <w:bookmarkStart w:id="3768" w:name="_Toc24958578"/>
      <w:bookmarkStart w:id="3769" w:name="_Toc21959499"/>
      <w:bookmarkStart w:id="3770" w:name="_Toc21959824"/>
      <w:bookmarkStart w:id="3771" w:name="_Toc21960149"/>
      <w:bookmarkStart w:id="3772" w:name="_Toc21960474"/>
      <w:bookmarkStart w:id="3773" w:name="_Toc21960800"/>
      <w:bookmarkStart w:id="3774" w:name="_Toc21961885"/>
      <w:bookmarkStart w:id="3775" w:name="_Toc21962211"/>
      <w:bookmarkStart w:id="3776" w:name="_Toc21963866"/>
      <w:bookmarkStart w:id="3777" w:name="_Toc21964194"/>
      <w:bookmarkStart w:id="3778" w:name="_Toc21964520"/>
      <w:bookmarkStart w:id="3779" w:name="_Toc21964847"/>
      <w:bookmarkStart w:id="3780" w:name="_Toc22313987"/>
      <w:bookmarkStart w:id="3781" w:name="_Toc23267403"/>
      <w:bookmarkStart w:id="3782" w:name="_Toc23339775"/>
      <w:bookmarkStart w:id="3783" w:name="_Toc24033717"/>
      <w:bookmarkStart w:id="3784" w:name="_Toc24475704"/>
      <w:bookmarkStart w:id="3785" w:name="_Toc24477533"/>
      <w:bookmarkStart w:id="3786" w:name="_Toc24641988"/>
      <w:bookmarkStart w:id="3787" w:name="_Toc24648111"/>
      <w:bookmarkStart w:id="3788" w:name="_Toc24731207"/>
      <w:bookmarkStart w:id="3789" w:name="_Toc24919875"/>
      <w:bookmarkStart w:id="3790" w:name="_Toc24936377"/>
      <w:bookmarkStart w:id="3791" w:name="_Toc24953939"/>
      <w:bookmarkStart w:id="3792" w:name="_Toc24954994"/>
      <w:bookmarkStart w:id="3793" w:name="_Toc24956045"/>
      <w:bookmarkStart w:id="3794" w:name="_Toc24957343"/>
      <w:bookmarkStart w:id="3795" w:name="_Toc24958579"/>
      <w:bookmarkStart w:id="3796" w:name="_Toc21959500"/>
      <w:bookmarkStart w:id="3797" w:name="_Toc21959825"/>
      <w:bookmarkStart w:id="3798" w:name="_Toc21960150"/>
      <w:bookmarkStart w:id="3799" w:name="_Toc21960475"/>
      <w:bookmarkStart w:id="3800" w:name="_Toc21960801"/>
      <w:bookmarkStart w:id="3801" w:name="_Toc21961886"/>
      <w:bookmarkStart w:id="3802" w:name="_Toc21962212"/>
      <w:bookmarkStart w:id="3803" w:name="_Toc21963867"/>
      <w:bookmarkStart w:id="3804" w:name="_Toc21964195"/>
      <w:bookmarkStart w:id="3805" w:name="_Toc21964521"/>
      <w:bookmarkStart w:id="3806" w:name="_Toc21964848"/>
      <w:bookmarkStart w:id="3807" w:name="_Toc22313988"/>
      <w:bookmarkStart w:id="3808" w:name="_Toc23267404"/>
      <w:bookmarkStart w:id="3809" w:name="_Toc23339776"/>
      <w:bookmarkStart w:id="3810" w:name="_Toc24033718"/>
      <w:bookmarkStart w:id="3811" w:name="_Toc24475705"/>
      <w:bookmarkStart w:id="3812" w:name="_Toc24477534"/>
      <w:bookmarkStart w:id="3813" w:name="_Toc24641989"/>
      <w:bookmarkStart w:id="3814" w:name="_Toc24648112"/>
      <w:bookmarkStart w:id="3815" w:name="_Toc24731208"/>
      <w:bookmarkStart w:id="3816" w:name="_Toc24919876"/>
      <w:bookmarkStart w:id="3817" w:name="_Toc24936378"/>
      <w:bookmarkStart w:id="3818" w:name="_Toc24953940"/>
      <w:bookmarkStart w:id="3819" w:name="_Toc24954995"/>
      <w:bookmarkStart w:id="3820" w:name="_Toc24956046"/>
      <w:bookmarkStart w:id="3821" w:name="_Toc24957344"/>
      <w:bookmarkStart w:id="3822" w:name="_Toc24958580"/>
      <w:bookmarkStart w:id="3823" w:name="_Toc21959501"/>
      <w:bookmarkStart w:id="3824" w:name="_Toc21959826"/>
      <w:bookmarkStart w:id="3825" w:name="_Toc21960151"/>
      <w:bookmarkStart w:id="3826" w:name="_Toc21960476"/>
      <w:bookmarkStart w:id="3827" w:name="_Toc21960802"/>
      <w:bookmarkStart w:id="3828" w:name="_Toc21961887"/>
      <w:bookmarkStart w:id="3829" w:name="_Toc21962213"/>
      <w:bookmarkStart w:id="3830" w:name="_Toc21963868"/>
      <w:bookmarkStart w:id="3831" w:name="_Toc21964196"/>
      <w:bookmarkStart w:id="3832" w:name="_Toc21964522"/>
      <w:bookmarkStart w:id="3833" w:name="_Toc21964849"/>
      <w:bookmarkStart w:id="3834" w:name="_Toc22313989"/>
      <w:bookmarkStart w:id="3835" w:name="_Toc23267405"/>
      <w:bookmarkStart w:id="3836" w:name="_Toc23339777"/>
      <w:bookmarkStart w:id="3837" w:name="_Toc24033719"/>
      <w:bookmarkStart w:id="3838" w:name="_Toc24475706"/>
      <w:bookmarkStart w:id="3839" w:name="_Toc24477535"/>
      <w:bookmarkStart w:id="3840" w:name="_Toc24641990"/>
      <w:bookmarkStart w:id="3841" w:name="_Toc24648113"/>
      <w:bookmarkStart w:id="3842" w:name="_Toc24731209"/>
      <w:bookmarkStart w:id="3843" w:name="_Toc24919877"/>
      <w:bookmarkStart w:id="3844" w:name="_Toc24936379"/>
      <w:bookmarkStart w:id="3845" w:name="_Toc24953941"/>
      <w:bookmarkStart w:id="3846" w:name="_Toc24954996"/>
      <w:bookmarkStart w:id="3847" w:name="_Toc24956047"/>
      <w:bookmarkStart w:id="3848" w:name="_Toc24957345"/>
      <w:bookmarkStart w:id="3849" w:name="_Toc24958581"/>
      <w:bookmarkStart w:id="3850" w:name="_Toc21959502"/>
      <w:bookmarkStart w:id="3851" w:name="_Toc21959827"/>
      <w:bookmarkStart w:id="3852" w:name="_Toc21960152"/>
      <w:bookmarkStart w:id="3853" w:name="_Toc21960477"/>
      <w:bookmarkStart w:id="3854" w:name="_Toc21960803"/>
      <w:bookmarkStart w:id="3855" w:name="_Toc21961888"/>
      <w:bookmarkStart w:id="3856" w:name="_Toc21962214"/>
      <w:bookmarkStart w:id="3857" w:name="_Toc21963869"/>
      <w:bookmarkStart w:id="3858" w:name="_Toc21964197"/>
      <w:bookmarkStart w:id="3859" w:name="_Toc21964523"/>
      <w:bookmarkStart w:id="3860" w:name="_Toc21964850"/>
      <w:bookmarkStart w:id="3861" w:name="_Toc22313990"/>
      <w:bookmarkStart w:id="3862" w:name="_Toc23267406"/>
      <w:bookmarkStart w:id="3863" w:name="_Toc23339778"/>
      <w:bookmarkStart w:id="3864" w:name="_Toc24033720"/>
      <w:bookmarkStart w:id="3865" w:name="_Toc24475707"/>
      <w:bookmarkStart w:id="3866" w:name="_Toc24477536"/>
      <w:bookmarkStart w:id="3867" w:name="_Toc24641991"/>
      <w:bookmarkStart w:id="3868" w:name="_Toc24648114"/>
      <w:bookmarkStart w:id="3869" w:name="_Toc24731210"/>
      <w:bookmarkStart w:id="3870" w:name="_Toc24919878"/>
      <w:bookmarkStart w:id="3871" w:name="_Toc24936380"/>
      <w:bookmarkStart w:id="3872" w:name="_Toc24953942"/>
      <w:bookmarkStart w:id="3873" w:name="_Toc24954997"/>
      <w:bookmarkStart w:id="3874" w:name="_Toc24956048"/>
      <w:bookmarkStart w:id="3875" w:name="_Toc24957346"/>
      <w:bookmarkStart w:id="3876" w:name="_Toc24958582"/>
      <w:bookmarkStart w:id="3877" w:name="_Toc21959503"/>
      <w:bookmarkStart w:id="3878" w:name="_Toc21959828"/>
      <w:bookmarkStart w:id="3879" w:name="_Toc21960153"/>
      <w:bookmarkStart w:id="3880" w:name="_Toc21960478"/>
      <w:bookmarkStart w:id="3881" w:name="_Toc21960804"/>
      <w:bookmarkStart w:id="3882" w:name="_Toc21961889"/>
      <w:bookmarkStart w:id="3883" w:name="_Toc21962215"/>
      <w:bookmarkStart w:id="3884" w:name="_Toc21963870"/>
      <w:bookmarkStart w:id="3885" w:name="_Toc21964198"/>
      <w:bookmarkStart w:id="3886" w:name="_Toc21964524"/>
      <w:bookmarkStart w:id="3887" w:name="_Toc21964851"/>
      <w:bookmarkStart w:id="3888" w:name="_Toc22313991"/>
      <w:bookmarkStart w:id="3889" w:name="_Toc23267407"/>
      <w:bookmarkStart w:id="3890" w:name="_Toc23339779"/>
      <w:bookmarkStart w:id="3891" w:name="_Toc24033721"/>
      <w:bookmarkStart w:id="3892" w:name="_Toc24475708"/>
      <w:bookmarkStart w:id="3893" w:name="_Toc24477537"/>
      <w:bookmarkStart w:id="3894" w:name="_Toc24641992"/>
      <w:bookmarkStart w:id="3895" w:name="_Toc24648115"/>
      <w:bookmarkStart w:id="3896" w:name="_Toc24731211"/>
      <w:bookmarkStart w:id="3897" w:name="_Toc24919879"/>
      <w:bookmarkStart w:id="3898" w:name="_Toc24936381"/>
      <w:bookmarkStart w:id="3899" w:name="_Toc24953943"/>
      <w:bookmarkStart w:id="3900" w:name="_Toc24954998"/>
      <w:bookmarkStart w:id="3901" w:name="_Toc24956049"/>
      <w:bookmarkStart w:id="3902" w:name="_Toc24957347"/>
      <w:bookmarkStart w:id="3903" w:name="_Toc24958583"/>
      <w:bookmarkStart w:id="3904" w:name="_Toc21959504"/>
      <w:bookmarkStart w:id="3905" w:name="_Toc21959829"/>
      <w:bookmarkStart w:id="3906" w:name="_Toc21960154"/>
      <w:bookmarkStart w:id="3907" w:name="_Toc21960479"/>
      <w:bookmarkStart w:id="3908" w:name="_Toc21960805"/>
      <w:bookmarkStart w:id="3909" w:name="_Toc21961890"/>
      <w:bookmarkStart w:id="3910" w:name="_Toc21962216"/>
      <w:bookmarkStart w:id="3911" w:name="_Toc21963871"/>
      <w:bookmarkStart w:id="3912" w:name="_Toc21964199"/>
      <w:bookmarkStart w:id="3913" w:name="_Toc21964525"/>
      <w:bookmarkStart w:id="3914" w:name="_Toc21964852"/>
      <w:bookmarkStart w:id="3915" w:name="_Toc22313992"/>
      <w:bookmarkStart w:id="3916" w:name="_Toc23267408"/>
      <w:bookmarkStart w:id="3917" w:name="_Toc23339780"/>
      <w:bookmarkStart w:id="3918" w:name="_Toc24033722"/>
      <w:bookmarkStart w:id="3919" w:name="_Toc24475709"/>
      <w:bookmarkStart w:id="3920" w:name="_Toc24477538"/>
      <w:bookmarkStart w:id="3921" w:name="_Toc24641993"/>
      <w:bookmarkStart w:id="3922" w:name="_Toc24648116"/>
      <w:bookmarkStart w:id="3923" w:name="_Toc24731212"/>
      <w:bookmarkStart w:id="3924" w:name="_Toc24919880"/>
      <w:bookmarkStart w:id="3925" w:name="_Toc24936382"/>
      <w:bookmarkStart w:id="3926" w:name="_Toc24953944"/>
      <w:bookmarkStart w:id="3927" w:name="_Toc24954999"/>
      <w:bookmarkStart w:id="3928" w:name="_Toc24956050"/>
      <w:bookmarkStart w:id="3929" w:name="_Toc24957348"/>
      <w:bookmarkStart w:id="3930" w:name="_Toc24958584"/>
      <w:bookmarkStart w:id="3931" w:name="_Toc21959505"/>
      <w:bookmarkStart w:id="3932" w:name="_Toc21959830"/>
      <w:bookmarkStart w:id="3933" w:name="_Toc21960155"/>
      <w:bookmarkStart w:id="3934" w:name="_Toc21960480"/>
      <w:bookmarkStart w:id="3935" w:name="_Toc21960806"/>
      <w:bookmarkStart w:id="3936" w:name="_Toc21961891"/>
      <w:bookmarkStart w:id="3937" w:name="_Toc21962217"/>
      <w:bookmarkStart w:id="3938" w:name="_Toc21963872"/>
      <w:bookmarkStart w:id="3939" w:name="_Toc21964200"/>
      <w:bookmarkStart w:id="3940" w:name="_Toc21964526"/>
      <w:bookmarkStart w:id="3941" w:name="_Toc21964853"/>
      <w:bookmarkStart w:id="3942" w:name="_Toc22313993"/>
      <w:bookmarkStart w:id="3943" w:name="_Toc23267409"/>
      <w:bookmarkStart w:id="3944" w:name="_Toc23339781"/>
      <w:bookmarkStart w:id="3945" w:name="_Toc24033723"/>
      <w:bookmarkStart w:id="3946" w:name="_Toc24475710"/>
      <w:bookmarkStart w:id="3947" w:name="_Toc24477539"/>
      <w:bookmarkStart w:id="3948" w:name="_Toc24641994"/>
      <w:bookmarkStart w:id="3949" w:name="_Toc24648117"/>
      <w:bookmarkStart w:id="3950" w:name="_Toc24731213"/>
      <w:bookmarkStart w:id="3951" w:name="_Toc24919881"/>
      <w:bookmarkStart w:id="3952" w:name="_Toc24936383"/>
      <w:bookmarkStart w:id="3953" w:name="_Toc24953945"/>
      <w:bookmarkStart w:id="3954" w:name="_Toc24955000"/>
      <w:bookmarkStart w:id="3955" w:name="_Toc24956051"/>
      <w:bookmarkStart w:id="3956" w:name="_Toc24957349"/>
      <w:bookmarkStart w:id="3957" w:name="_Toc24958585"/>
      <w:bookmarkStart w:id="3958" w:name="_Toc21959506"/>
      <w:bookmarkStart w:id="3959" w:name="_Toc21959831"/>
      <w:bookmarkStart w:id="3960" w:name="_Toc21960156"/>
      <w:bookmarkStart w:id="3961" w:name="_Toc21960481"/>
      <w:bookmarkStart w:id="3962" w:name="_Toc21960807"/>
      <w:bookmarkStart w:id="3963" w:name="_Toc21961892"/>
      <w:bookmarkStart w:id="3964" w:name="_Toc21962218"/>
      <w:bookmarkStart w:id="3965" w:name="_Toc21963873"/>
      <w:bookmarkStart w:id="3966" w:name="_Toc21964201"/>
      <w:bookmarkStart w:id="3967" w:name="_Toc21964527"/>
      <w:bookmarkStart w:id="3968" w:name="_Toc21964854"/>
      <w:bookmarkStart w:id="3969" w:name="_Toc22313994"/>
      <w:bookmarkStart w:id="3970" w:name="_Toc23267410"/>
      <w:bookmarkStart w:id="3971" w:name="_Toc23339782"/>
      <w:bookmarkStart w:id="3972" w:name="_Toc24033724"/>
      <w:bookmarkStart w:id="3973" w:name="_Toc24475711"/>
      <w:bookmarkStart w:id="3974" w:name="_Toc24477540"/>
      <w:bookmarkStart w:id="3975" w:name="_Toc24641995"/>
      <w:bookmarkStart w:id="3976" w:name="_Toc24648118"/>
      <w:bookmarkStart w:id="3977" w:name="_Toc24731214"/>
      <w:bookmarkStart w:id="3978" w:name="_Toc24919882"/>
      <w:bookmarkStart w:id="3979" w:name="_Toc24936384"/>
      <w:bookmarkStart w:id="3980" w:name="_Toc24953946"/>
      <w:bookmarkStart w:id="3981" w:name="_Toc24955001"/>
      <w:bookmarkStart w:id="3982" w:name="_Toc24956052"/>
      <w:bookmarkStart w:id="3983" w:name="_Toc24957350"/>
      <w:bookmarkStart w:id="3984" w:name="_Toc24958586"/>
      <w:bookmarkStart w:id="3985" w:name="_Toc21959507"/>
      <w:bookmarkStart w:id="3986" w:name="_Toc21959832"/>
      <w:bookmarkStart w:id="3987" w:name="_Toc21960157"/>
      <w:bookmarkStart w:id="3988" w:name="_Toc21960482"/>
      <w:bookmarkStart w:id="3989" w:name="_Toc21960808"/>
      <w:bookmarkStart w:id="3990" w:name="_Toc21961893"/>
      <w:bookmarkStart w:id="3991" w:name="_Toc21962219"/>
      <w:bookmarkStart w:id="3992" w:name="_Toc21963874"/>
      <w:bookmarkStart w:id="3993" w:name="_Toc21964202"/>
      <w:bookmarkStart w:id="3994" w:name="_Toc21964528"/>
      <w:bookmarkStart w:id="3995" w:name="_Toc21964855"/>
      <w:bookmarkStart w:id="3996" w:name="_Toc22313995"/>
      <w:bookmarkStart w:id="3997" w:name="_Toc23267411"/>
      <w:bookmarkStart w:id="3998" w:name="_Toc23339783"/>
      <w:bookmarkStart w:id="3999" w:name="_Toc24033725"/>
      <w:bookmarkStart w:id="4000" w:name="_Toc24475712"/>
      <w:bookmarkStart w:id="4001" w:name="_Toc24477541"/>
      <w:bookmarkStart w:id="4002" w:name="_Toc24641996"/>
      <w:bookmarkStart w:id="4003" w:name="_Toc24648119"/>
      <w:bookmarkStart w:id="4004" w:name="_Toc24731215"/>
      <w:bookmarkStart w:id="4005" w:name="_Toc24919883"/>
      <w:bookmarkStart w:id="4006" w:name="_Toc24936385"/>
      <w:bookmarkStart w:id="4007" w:name="_Toc24953947"/>
      <w:bookmarkStart w:id="4008" w:name="_Toc24955002"/>
      <w:bookmarkStart w:id="4009" w:name="_Toc24956053"/>
      <w:bookmarkStart w:id="4010" w:name="_Toc24957351"/>
      <w:bookmarkStart w:id="4011" w:name="_Toc24958587"/>
      <w:bookmarkStart w:id="4012" w:name="_Toc21959508"/>
      <w:bookmarkStart w:id="4013" w:name="_Toc21959833"/>
      <w:bookmarkStart w:id="4014" w:name="_Toc21960158"/>
      <w:bookmarkStart w:id="4015" w:name="_Toc21960483"/>
      <w:bookmarkStart w:id="4016" w:name="_Toc21960809"/>
      <w:bookmarkStart w:id="4017" w:name="_Toc21961894"/>
      <w:bookmarkStart w:id="4018" w:name="_Toc21962220"/>
      <w:bookmarkStart w:id="4019" w:name="_Toc21963875"/>
      <w:bookmarkStart w:id="4020" w:name="_Toc21964203"/>
      <w:bookmarkStart w:id="4021" w:name="_Toc21964529"/>
      <w:bookmarkStart w:id="4022" w:name="_Toc21964856"/>
      <w:bookmarkStart w:id="4023" w:name="_Toc22313996"/>
      <w:bookmarkStart w:id="4024" w:name="_Toc23267412"/>
      <w:bookmarkStart w:id="4025" w:name="_Toc23339784"/>
      <w:bookmarkStart w:id="4026" w:name="_Toc24033726"/>
      <w:bookmarkStart w:id="4027" w:name="_Toc24475713"/>
      <w:bookmarkStart w:id="4028" w:name="_Toc24477542"/>
      <w:bookmarkStart w:id="4029" w:name="_Toc24641997"/>
      <w:bookmarkStart w:id="4030" w:name="_Toc24648120"/>
      <w:bookmarkStart w:id="4031" w:name="_Toc24731216"/>
      <w:bookmarkStart w:id="4032" w:name="_Toc24919884"/>
      <w:bookmarkStart w:id="4033" w:name="_Toc24936386"/>
      <w:bookmarkStart w:id="4034" w:name="_Toc24953948"/>
      <w:bookmarkStart w:id="4035" w:name="_Toc24955003"/>
      <w:bookmarkStart w:id="4036" w:name="_Toc24956054"/>
      <w:bookmarkStart w:id="4037" w:name="_Toc24957352"/>
      <w:bookmarkStart w:id="4038" w:name="_Toc24958588"/>
      <w:bookmarkStart w:id="4039" w:name="_Toc21959509"/>
      <w:bookmarkStart w:id="4040" w:name="_Toc21959834"/>
      <w:bookmarkStart w:id="4041" w:name="_Toc21960159"/>
      <w:bookmarkStart w:id="4042" w:name="_Toc21960484"/>
      <w:bookmarkStart w:id="4043" w:name="_Toc21960810"/>
      <w:bookmarkStart w:id="4044" w:name="_Toc21961895"/>
      <w:bookmarkStart w:id="4045" w:name="_Toc21962221"/>
      <w:bookmarkStart w:id="4046" w:name="_Toc21963876"/>
      <w:bookmarkStart w:id="4047" w:name="_Toc21964204"/>
      <w:bookmarkStart w:id="4048" w:name="_Toc21964530"/>
      <w:bookmarkStart w:id="4049" w:name="_Toc21964857"/>
      <w:bookmarkStart w:id="4050" w:name="_Toc22313997"/>
      <w:bookmarkStart w:id="4051" w:name="_Toc23267413"/>
      <w:bookmarkStart w:id="4052" w:name="_Toc23339785"/>
      <w:bookmarkStart w:id="4053" w:name="_Toc24033727"/>
      <w:bookmarkStart w:id="4054" w:name="_Toc24475714"/>
      <w:bookmarkStart w:id="4055" w:name="_Toc24477543"/>
      <w:bookmarkStart w:id="4056" w:name="_Toc24641998"/>
      <w:bookmarkStart w:id="4057" w:name="_Toc24648121"/>
      <w:bookmarkStart w:id="4058" w:name="_Toc24731217"/>
      <w:bookmarkStart w:id="4059" w:name="_Toc24919885"/>
      <w:bookmarkStart w:id="4060" w:name="_Toc24936387"/>
      <w:bookmarkStart w:id="4061" w:name="_Toc24953949"/>
      <w:bookmarkStart w:id="4062" w:name="_Toc24955004"/>
      <w:bookmarkStart w:id="4063" w:name="_Toc24956055"/>
      <w:bookmarkStart w:id="4064" w:name="_Toc24957353"/>
      <w:bookmarkStart w:id="4065" w:name="_Toc24958589"/>
      <w:bookmarkStart w:id="4066" w:name="_Toc21959510"/>
      <w:bookmarkStart w:id="4067" w:name="_Toc21959835"/>
      <w:bookmarkStart w:id="4068" w:name="_Toc21960160"/>
      <w:bookmarkStart w:id="4069" w:name="_Toc21960485"/>
      <w:bookmarkStart w:id="4070" w:name="_Toc21960811"/>
      <w:bookmarkStart w:id="4071" w:name="_Toc21961896"/>
      <w:bookmarkStart w:id="4072" w:name="_Toc21962222"/>
      <w:bookmarkStart w:id="4073" w:name="_Toc21963877"/>
      <w:bookmarkStart w:id="4074" w:name="_Toc21964205"/>
      <w:bookmarkStart w:id="4075" w:name="_Toc21964531"/>
      <w:bookmarkStart w:id="4076" w:name="_Toc21964858"/>
      <w:bookmarkStart w:id="4077" w:name="_Toc22313998"/>
      <w:bookmarkStart w:id="4078" w:name="_Toc23267414"/>
      <w:bookmarkStart w:id="4079" w:name="_Toc23339786"/>
      <w:bookmarkStart w:id="4080" w:name="_Toc24033728"/>
      <w:bookmarkStart w:id="4081" w:name="_Toc24475715"/>
      <w:bookmarkStart w:id="4082" w:name="_Toc24477544"/>
      <w:bookmarkStart w:id="4083" w:name="_Toc24641999"/>
      <w:bookmarkStart w:id="4084" w:name="_Toc24648122"/>
      <w:bookmarkStart w:id="4085" w:name="_Toc24731218"/>
      <w:bookmarkStart w:id="4086" w:name="_Toc24919886"/>
      <w:bookmarkStart w:id="4087" w:name="_Toc24936388"/>
      <w:bookmarkStart w:id="4088" w:name="_Toc24953950"/>
      <w:bookmarkStart w:id="4089" w:name="_Toc24955005"/>
      <w:bookmarkStart w:id="4090" w:name="_Toc24956056"/>
      <w:bookmarkStart w:id="4091" w:name="_Toc24957354"/>
      <w:bookmarkStart w:id="4092" w:name="_Toc24958590"/>
      <w:bookmarkStart w:id="4093" w:name="_Toc21959511"/>
      <w:bookmarkStart w:id="4094" w:name="_Toc21959836"/>
      <w:bookmarkStart w:id="4095" w:name="_Toc21960161"/>
      <w:bookmarkStart w:id="4096" w:name="_Toc21960486"/>
      <w:bookmarkStart w:id="4097" w:name="_Toc21960812"/>
      <w:bookmarkStart w:id="4098" w:name="_Toc21961897"/>
      <w:bookmarkStart w:id="4099" w:name="_Toc21962223"/>
      <w:bookmarkStart w:id="4100" w:name="_Toc21963878"/>
      <w:bookmarkStart w:id="4101" w:name="_Toc21964206"/>
      <w:bookmarkStart w:id="4102" w:name="_Toc21964532"/>
      <w:bookmarkStart w:id="4103" w:name="_Toc21964859"/>
      <w:bookmarkStart w:id="4104" w:name="_Toc22313999"/>
      <w:bookmarkStart w:id="4105" w:name="_Toc23267415"/>
      <w:bookmarkStart w:id="4106" w:name="_Toc23339787"/>
      <w:bookmarkStart w:id="4107" w:name="_Toc24033729"/>
      <w:bookmarkStart w:id="4108" w:name="_Toc24475716"/>
      <w:bookmarkStart w:id="4109" w:name="_Toc24477545"/>
      <w:bookmarkStart w:id="4110" w:name="_Toc24642000"/>
      <w:bookmarkStart w:id="4111" w:name="_Toc24648123"/>
      <w:bookmarkStart w:id="4112" w:name="_Toc24731219"/>
      <w:bookmarkStart w:id="4113" w:name="_Toc24919887"/>
      <w:bookmarkStart w:id="4114" w:name="_Toc24936389"/>
      <w:bookmarkStart w:id="4115" w:name="_Toc24953951"/>
      <w:bookmarkStart w:id="4116" w:name="_Toc24955006"/>
      <w:bookmarkStart w:id="4117" w:name="_Toc24956057"/>
      <w:bookmarkStart w:id="4118" w:name="_Toc24957355"/>
      <w:bookmarkStart w:id="4119" w:name="_Toc24958591"/>
      <w:bookmarkStart w:id="4120" w:name="_Toc21959512"/>
      <w:bookmarkStart w:id="4121" w:name="_Toc21959837"/>
      <w:bookmarkStart w:id="4122" w:name="_Toc21960162"/>
      <w:bookmarkStart w:id="4123" w:name="_Toc21960487"/>
      <w:bookmarkStart w:id="4124" w:name="_Toc21960813"/>
      <w:bookmarkStart w:id="4125" w:name="_Toc21961898"/>
      <w:bookmarkStart w:id="4126" w:name="_Toc21962224"/>
      <w:bookmarkStart w:id="4127" w:name="_Toc21963879"/>
      <w:bookmarkStart w:id="4128" w:name="_Toc21964207"/>
      <w:bookmarkStart w:id="4129" w:name="_Toc21964533"/>
      <w:bookmarkStart w:id="4130" w:name="_Toc21964860"/>
      <w:bookmarkStart w:id="4131" w:name="_Toc22314000"/>
      <w:bookmarkStart w:id="4132" w:name="_Toc23267416"/>
      <w:bookmarkStart w:id="4133" w:name="_Toc23339788"/>
      <w:bookmarkStart w:id="4134" w:name="_Toc24033730"/>
      <w:bookmarkStart w:id="4135" w:name="_Toc24475717"/>
      <w:bookmarkStart w:id="4136" w:name="_Toc24477546"/>
      <w:bookmarkStart w:id="4137" w:name="_Toc24642001"/>
      <w:bookmarkStart w:id="4138" w:name="_Toc24648124"/>
      <w:bookmarkStart w:id="4139" w:name="_Toc24731220"/>
      <w:bookmarkStart w:id="4140" w:name="_Toc24919888"/>
      <w:bookmarkStart w:id="4141" w:name="_Toc24936390"/>
      <w:bookmarkStart w:id="4142" w:name="_Toc24953952"/>
      <w:bookmarkStart w:id="4143" w:name="_Toc24955007"/>
      <w:bookmarkStart w:id="4144" w:name="_Toc24956058"/>
      <w:bookmarkStart w:id="4145" w:name="_Toc24957356"/>
      <w:bookmarkStart w:id="4146" w:name="_Toc24958592"/>
      <w:bookmarkStart w:id="4147" w:name="_Toc21959513"/>
      <w:bookmarkStart w:id="4148" w:name="_Toc21959838"/>
      <w:bookmarkStart w:id="4149" w:name="_Toc21960163"/>
      <w:bookmarkStart w:id="4150" w:name="_Toc21960488"/>
      <w:bookmarkStart w:id="4151" w:name="_Toc21960814"/>
      <w:bookmarkStart w:id="4152" w:name="_Toc21961899"/>
      <w:bookmarkStart w:id="4153" w:name="_Toc21962225"/>
      <w:bookmarkStart w:id="4154" w:name="_Toc21963880"/>
      <w:bookmarkStart w:id="4155" w:name="_Toc21964208"/>
      <w:bookmarkStart w:id="4156" w:name="_Toc21964534"/>
      <w:bookmarkStart w:id="4157" w:name="_Toc21964861"/>
      <w:bookmarkStart w:id="4158" w:name="_Toc22314001"/>
      <w:bookmarkStart w:id="4159" w:name="_Toc23267417"/>
      <w:bookmarkStart w:id="4160" w:name="_Toc23339789"/>
      <w:bookmarkStart w:id="4161" w:name="_Toc24033731"/>
      <w:bookmarkStart w:id="4162" w:name="_Toc24475718"/>
      <w:bookmarkStart w:id="4163" w:name="_Toc24477547"/>
      <w:bookmarkStart w:id="4164" w:name="_Toc24642002"/>
      <w:bookmarkStart w:id="4165" w:name="_Toc24648125"/>
      <w:bookmarkStart w:id="4166" w:name="_Toc24731221"/>
      <w:bookmarkStart w:id="4167" w:name="_Toc24919889"/>
      <w:bookmarkStart w:id="4168" w:name="_Toc24936391"/>
      <w:bookmarkStart w:id="4169" w:name="_Toc24953953"/>
      <w:bookmarkStart w:id="4170" w:name="_Toc24955008"/>
      <w:bookmarkStart w:id="4171" w:name="_Toc24956059"/>
      <w:bookmarkStart w:id="4172" w:name="_Toc24957357"/>
      <w:bookmarkStart w:id="4173" w:name="_Toc24958593"/>
      <w:bookmarkStart w:id="4174" w:name="_Toc21959514"/>
      <w:bookmarkStart w:id="4175" w:name="_Toc21959839"/>
      <w:bookmarkStart w:id="4176" w:name="_Toc21960164"/>
      <w:bookmarkStart w:id="4177" w:name="_Toc21960489"/>
      <w:bookmarkStart w:id="4178" w:name="_Toc21960815"/>
      <w:bookmarkStart w:id="4179" w:name="_Toc21961900"/>
      <w:bookmarkStart w:id="4180" w:name="_Toc21962226"/>
      <w:bookmarkStart w:id="4181" w:name="_Toc21963881"/>
      <w:bookmarkStart w:id="4182" w:name="_Toc21964209"/>
      <w:bookmarkStart w:id="4183" w:name="_Toc21964535"/>
      <w:bookmarkStart w:id="4184" w:name="_Toc21964862"/>
      <w:bookmarkStart w:id="4185" w:name="_Toc22314002"/>
      <w:bookmarkStart w:id="4186" w:name="_Toc23267418"/>
      <w:bookmarkStart w:id="4187" w:name="_Toc23339790"/>
      <w:bookmarkStart w:id="4188" w:name="_Toc24033732"/>
      <w:bookmarkStart w:id="4189" w:name="_Toc24475719"/>
      <w:bookmarkStart w:id="4190" w:name="_Toc24477548"/>
      <w:bookmarkStart w:id="4191" w:name="_Toc24642003"/>
      <w:bookmarkStart w:id="4192" w:name="_Toc24648126"/>
      <w:bookmarkStart w:id="4193" w:name="_Toc24731222"/>
      <w:bookmarkStart w:id="4194" w:name="_Toc24919890"/>
      <w:bookmarkStart w:id="4195" w:name="_Toc24936392"/>
      <w:bookmarkStart w:id="4196" w:name="_Toc24953954"/>
      <w:bookmarkStart w:id="4197" w:name="_Toc24955009"/>
      <w:bookmarkStart w:id="4198" w:name="_Toc24956060"/>
      <w:bookmarkStart w:id="4199" w:name="_Toc24957358"/>
      <w:bookmarkStart w:id="4200" w:name="_Toc24958594"/>
      <w:bookmarkStart w:id="4201" w:name="_Toc21959515"/>
      <w:bookmarkStart w:id="4202" w:name="_Toc21959840"/>
      <w:bookmarkStart w:id="4203" w:name="_Toc21960165"/>
      <w:bookmarkStart w:id="4204" w:name="_Toc21960490"/>
      <w:bookmarkStart w:id="4205" w:name="_Toc21960816"/>
      <w:bookmarkStart w:id="4206" w:name="_Toc21961901"/>
      <w:bookmarkStart w:id="4207" w:name="_Toc21962227"/>
      <w:bookmarkStart w:id="4208" w:name="_Toc21963882"/>
      <w:bookmarkStart w:id="4209" w:name="_Toc21964210"/>
      <w:bookmarkStart w:id="4210" w:name="_Toc21964536"/>
      <w:bookmarkStart w:id="4211" w:name="_Toc21964863"/>
      <w:bookmarkStart w:id="4212" w:name="_Toc22314003"/>
      <w:bookmarkStart w:id="4213" w:name="_Toc23267419"/>
      <w:bookmarkStart w:id="4214" w:name="_Toc23339791"/>
      <w:bookmarkStart w:id="4215" w:name="_Toc24033733"/>
      <w:bookmarkStart w:id="4216" w:name="_Toc24475720"/>
      <w:bookmarkStart w:id="4217" w:name="_Toc24477549"/>
      <w:bookmarkStart w:id="4218" w:name="_Toc24642004"/>
      <w:bookmarkStart w:id="4219" w:name="_Toc24648127"/>
      <w:bookmarkStart w:id="4220" w:name="_Toc24731223"/>
      <w:bookmarkStart w:id="4221" w:name="_Toc24919891"/>
      <w:bookmarkStart w:id="4222" w:name="_Toc24936393"/>
      <w:bookmarkStart w:id="4223" w:name="_Toc24953955"/>
      <w:bookmarkStart w:id="4224" w:name="_Toc24955010"/>
      <w:bookmarkStart w:id="4225" w:name="_Toc24956061"/>
      <w:bookmarkStart w:id="4226" w:name="_Toc24957359"/>
      <w:bookmarkStart w:id="4227" w:name="_Toc24958595"/>
      <w:bookmarkStart w:id="4228" w:name="_Toc21959516"/>
      <w:bookmarkStart w:id="4229" w:name="_Toc21959841"/>
      <w:bookmarkStart w:id="4230" w:name="_Toc21960166"/>
      <w:bookmarkStart w:id="4231" w:name="_Toc21960491"/>
      <w:bookmarkStart w:id="4232" w:name="_Toc21960817"/>
      <w:bookmarkStart w:id="4233" w:name="_Toc21961902"/>
      <w:bookmarkStart w:id="4234" w:name="_Toc21962228"/>
      <w:bookmarkStart w:id="4235" w:name="_Toc21963883"/>
      <w:bookmarkStart w:id="4236" w:name="_Toc21964211"/>
      <w:bookmarkStart w:id="4237" w:name="_Toc21964537"/>
      <w:bookmarkStart w:id="4238" w:name="_Toc21964864"/>
      <w:bookmarkStart w:id="4239" w:name="_Toc22314004"/>
      <w:bookmarkStart w:id="4240" w:name="_Toc23267420"/>
      <w:bookmarkStart w:id="4241" w:name="_Toc23339792"/>
      <w:bookmarkStart w:id="4242" w:name="_Toc24033734"/>
      <w:bookmarkStart w:id="4243" w:name="_Toc24475721"/>
      <w:bookmarkStart w:id="4244" w:name="_Toc24477550"/>
      <w:bookmarkStart w:id="4245" w:name="_Toc24642005"/>
      <w:bookmarkStart w:id="4246" w:name="_Toc24648128"/>
      <w:bookmarkStart w:id="4247" w:name="_Toc24731224"/>
      <w:bookmarkStart w:id="4248" w:name="_Toc24919892"/>
      <w:bookmarkStart w:id="4249" w:name="_Toc24936394"/>
      <w:bookmarkStart w:id="4250" w:name="_Toc24953956"/>
      <w:bookmarkStart w:id="4251" w:name="_Toc24955011"/>
      <w:bookmarkStart w:id="4252" w:name="_Toc24956062"/>
      <w:bookmarkStart w:id="4253" w:name="_Toc24957360"/>
      <w:bookmarkStart w:id="4254" w:name="_Toc24958596"/>
      <w:bookmarkStart w:id="4255" w:name="_Toc21959517"/>
      <w:bookmarkStart w:id="4256" w:name="_Toc21959842"/>
      <w:bookmarkStart w:id="4257" w:name="_Toc21960167"/>
      <w:bookmarkStart w:id="4258" w:name="_Toc21960492"/>
      <w:bookmarkStart w:id="4259" w:name="_Toc21960818"/>
      <w:bookmarkStart w:id="4260" w:name="_Toc21961903"/>
      <w:bookmarkStart w:id="4261" w:name="_Toc21962229"/>
      <w:bookmarkStart w:id="4262" w:name="_Toc21963884"/>
      <w:bookmarkStart w:id="4263" w:name="_Toc21964212"/>
      <w:bookmarkStart w:id="4264" w:name="_Toc21964538"/>
      <w:bookmarkStart w:id="4265" w:name="_Toc21964865"/>
      <w:bookmarkStart w:id="4266" w:name="_Toc22314005"/>
      <w:bookmarkStart w:id="4267" w:name="_Toc23267421"/>
      <w:bookmarkStart w:id="4268" w:name="_Toc23339793"/>
      <w:bookmarkStart w:id="4269" w:name="_Toc24033735"/>
      <w:bookmarkStart w:id="4270" w:name="_Toc24475722"/>
      <w:bookmarkStart w:id="4271" w:name="_Toc24477551"/>
      <w:bookmarkStart w:id="4272" w:name="_Toc24642006"/>
      <w:bookmarkStart w:id="4273" w:name="_Toc24648129"/>
      <w:bookmarkStart w:id="4274" w:name="_Toc24731225"/>
      <w:bookmarkStart w:id="4275" w:name="_Toc24919893"/>
      <w:bookmarkStart w:id="4276" w:name="_Toc24936395"/>
      <w:bookmarkStart w:id="4277" w:name="_Toc24953957"/>
      <w:bookmarkStart w:id="4278" w:name="_Toc24955012"/>
      <w:bookmarkStart w:id="4279" w:name="_Toc24956063"/>
      <w:bookmarkStart w:id="4280" w:name="_Toc24957361"/>
      <w:bookmarkStart w:id="4281" w:name="_Toc24958597"/>
      <w:bookmarkStart w:id="4282" w:name="_Toc21959518"/>
      <w:bookmarkStart w:id="4283" w:name="_Toc21959843"/>
      <w:bookmarkStart w:id="4284" w:name="_Toc21960168"/>
      <w:bookmarkStart w:id="4285" w:name="_Toc21960493"/>
      <w:bookmarkStart w:id="4286" w:name="_Toc21960819"/>
      <w:bookmarkStart w:id="4287" w:name="_Toc21961904"/>
      <w:bookmarkStart w:id="4288" w:name="_Toc21962230"/>
      <w:bookmarkStart w:id="4289" w:name="_Toc21963885"/>
      <w:bookmarkStart w:id="4290" w:name="_Toc21964213"/>
      <w:bookmarkStart w:id="4291" w:name="_Toc21964539"/>
      <w:bookmarkStart w:id="4292" w:name="_Toc21964866"/>
      <w:bookmarkStart w:id="4293" w:name="_Toc22314006"/>
      <w:bookmarkStart w:id="4294" w:name="_Toc23267422"/>
      <w:bookmarkStart w:id="4295" w:name="_Toc23339794"/>
      <w:bookmarkStart w:id="4296" w:name="_Toc24033736"/>
      <w:bookmarkStart w:id="4297" w:name="_Toc24475723"/>
      <w:bookmarkStart w:id="4298" w:name="_Toc24477552"/>
      <w:bookmarkStart w:id="4299" w:name="_Toc24642007"/>
      <w:bookmarkStart w:id="4300" w:name="_Toc24648130"/>
      <w:bookmarkStart w:id="4301" w:name="_Toc24731226"/>
      <w:bookmarkStart w:id="4302" w:name="_Toc24919894"/>
      <w:bookmarkStart w:id="4303" w:name="_Toc24936396"/>
      <w:bookmarkStart w:id="4304" w:name="_Toc24953958"/>
      <w:bookmarkStart w:id="4305" w:name="_Toc24955013"/>
      <w:bookmarkStart w:id="4306" w:name="_Toc24956064"/>
      <w:bookmarkStart w:id="4307" w:name="_Toc24957362"/>
      <w:bookmarkStart w:id="4308" w:name="_Toc24958598"/>
      <w:bookmarkStart w:id="4309" w:name="_Toc21959519"/>
      <w:bookmarkStart w:id="4310" w:name="_Toc21959844"/>
      <w:bookmarkStart w:id="4311" w:name="_Toc21960169"/>
      <w:bookmarkStart w:id="4312" w:name="_Toc21960494"/>
      <w:bookmarkStart w:id="4313" w:name="_Toc21960820"/>
      <w:bookmarkStart w:id="4314" w:name="_Toc21961905"/>
      <w:bookmarkStart w:id="4315" w:name="_Toc21962231"/>
      <w:bookmarkStart w:id="4316" w:name="_Toc21963886"/>
      <w:bookmarkStart w:id="4317" w:name="_Toc21964214"/>
      <w:bookmarkStart w:id="4318" w:name="_Toc21964540"/>
      <w:bookmarkStart w:id="4319" w:name="_Toc21964867"/>
      <w:bookmarkStart w:id="4320" w:name="_Toc22314007"/>
      <w:bookmarkStart w:id="4321" w:name="_Toc23267423"/>
      <w:bookmarkStart w:id="4322" w:name="_Toc23339795"/>
      <w:bookmarkStart w:id="4323" w:name="_Toc24033737"/>
      <w:bookmarkStart w:id="4324" w:name="_Toc24475724"/>
      <w:bookmarkStart w:id="4325" w:name="_Toc24477553"/>
      <w:bookmarkStart w:id="4326" w:name="_Toc24642008"/>
      <w:bookmarkStart w:id="4327" w:name="_Toc24648131"/>
      <w:bookmarkStart w:id="4328" w:name="_Toc24731227"/>
      <w:bookmarkStart w:id="4329" w:name="_Toc24919895"/>
      <w:bookmarkStart w:id="4330" w:name="_Toc24936397"/>
      <w:bookmarkStart w:id="4331" w:name="_Toc24953959"/>
      <w:bookmarkStart w:id="4332" w:name="_Toc24955014"/>
      <w:bookmarkStart w:id="4333" w:name="_Toc24956065"/>
      <w:bookmarkStart w:id="4334" w:name="_Toc24957363"/>
      <w:bookmarkStart w:id="4335" w:name="_Toc24958599"/>
      <w:bookmarkStart w:id="4336" w:name="_Toc21959520"/>
      <w:bookmarkStart w:id="4337" w:name="_Toc21959845"/>
      <w:bookmarkStart w:id="4338" w:name="_Toc21960170"/>
      <w:bookmarkStart w:id="4339" w:name="_Toc21960495"/>
      <w:bookmarkStart w:id="4340" w:name="_Toc21960821"/>
      <w:bookmarkStart w:id="4341" w:name="_Toc21961906"/>
      <w:bookmarkStart w:id="4342" w:name="_Toc21962232"/>
      <w:bookmarkStart w:id="4343" w:name="_Toc21963887"/>
      <w:bookmarkStart w:id="4344" w:name="_Toc21964215"/>
      <w:bookmarkStart w:id="4345" w:name="_Toc21964541"/>
      <w:bookmarkStart w:id="4346" w:name="_Toc21964868"/>
      <w:bookmarkStart w:id="4347" w:name="_Toc22314008"/>
      <w:bookmarkStart w:id="4348" w:name="_Toc23267424"/>
      <w:bookmarkStart w:id="4349" w:name="_Toc23339796"/>
      <w:bookmarkStart w:id="4350" w:name="_Toc24033738"/>
      <w:bookmarkStart w:id="4351" w:name="_Toc24475725"/>
      <w:bookmarkStart w:id="4352" w:name="_Toc24477554"/>
      <w:bookmarkStart w:id="4353" w:name="_Toc24642009"/>
      <w:bookmarkStart w:id="4354" w:name="_Toc24648132"/>
      <w:bookmarkStart w:id="4355" w:name="_Toc24731228"/>
      <w:bookmarkStart w:id="4356" w:name="_Toc24919896"/>
      <w:bookmarkStart w:id="4357" w:name="_Toc24936398"/>
      <w:bookmarkStart w:id="4358" w:name="_Toc24953960"/>
      <w:bookmarkStart w:id="4359" w:name="_Toc24955015"/>
      <w:bookmarkStart w:id="4360" w:name="_Toc24956066"/>
      <w:bookmarkStart w:id="4361" w:name="_Toc24957364"/>
      <w:bookmarkStart w:id="4362" w:name="_Toc24958600"/>
      <w:bookmarkStart w:id="4363" w:name="_Toc21959521"/>
      <w:bookmarkStart w:id="4364" w:name="_Toc21959846"/>
      <w:bookmarkStart w:id="4365" w:name="_Toc21960171"/>
      <w:bookmarkStart w:id="4366" w:name="_Toc21960496"/>
      <w:bookmarkStart w:id="4367" w:name="_Toc21960822"/>
      <w:bookmarkStart w:id="4368" w:name="_Toc21961907"/>
      <w:bookmarkStart w:id="4369" w:name="_Toc21962233"/>
      <w:bookmarkStart w:id="4370" w:name="_Toc21963888"/>
      <w:bookmarkStart w:id="4371" w:name="_Toc21964216"/>
      <w:bookmarkStart w:id="4372" w:name="_Toc21964542"/>
      <w:bookmarkStart w:id="4373" w:name="_Toc21964869"/>
      <w:bookmarkStart w:id="4374" w:name="_Toc22314009"/>
      <w:bookmarkStart w:id="4375" w:name="_Toc23267425"/>
      <w:bookmarkStart w:id="4376" w:name="_Toc23339797"/>
      <w:bookmarkStart w:id="4377" w:name="_Toc24033739"/>
      <w:bookmarkStart w:id="4378" w:name="_Toc24475726"/>
      <w:bookmarkStart w:id="4379" w:name="_Toc24477555"/>
      <w:bookmarkStart w:id="4380" w:name="_Toc24642010"/>
      <w:bookmarkStart w:id="4381" w:name="_Toc24648133"/>
      <w:bookmarkStart w:id="4382" w:name="_Toc24731229"/>
      <w:bookmarkStart w:id="4383" w:name="_Toc24919897"/>
      <w:bookmarkStart w:id="4384" w:name="_Toc24936399"/>
      <w:bookmarkStart w:id="4385" w:name="_Toc24953961"/>
      <w:bookmarkStart w:id="4386" w:name="_Toc24955016"/>
      <w:bookmarkStart w:id="4387" w:name="_Toc24956067"/>
      <w:bookmarkStart w:id="4388" w:name="_Toc24957365"/>
      <w:bookmarkStart w:id="4389" w:name="_Toc24958601"/>
      <w:bookmarkStart w:id="4390" w:name="_Toc21959522"/>
      <w:bookmarkStart w:id="4391" w:name="_Toc21959847"/>
      <w:bookmarkStart w:id="4392" w:name="_Toc21960172"/>
      <w:bookmarkStart w:id="4393" w:name="_Toc21960497"/>
      <w:bookmarkStart w:id="4394" w:name="_Toc21960823"/>
      <w:bookmarkStart w:id="4395" w:name="_Toc21961908"/>
      <w:bookmarkStart w:id="4396" w:name="_Toc21962234"/>
      <w:bookmarkStart w:id="4397" w:name="_Toc21963889"/>
      <w:bookmarkStart w:id="4398" w:name="_Toc21964217"/>
      <w:bookmarkStart w:id="4399" w:name="_Toc21964543"/>
      <w:bookmarkStart w:id="4400" w:name="_Toc21964870"/>
      <w:bookmarkStart w:id="4401" w:name="_Toc22314010"/>
      <w:bookmarkStart w:id="4402" w:name="_Toc23267426"/>
      <w:bookmarkStart w:id="4403" w:name="_Toc23339798"/>
      <w:bookmarkStart w:id="4404" w:name="_Toc24033740"/>
      <w:bookmarkStart w:id="4405" w:name="_Toc24475727"/>
      <w:bookmarkStart w:id="4406" w:name="_Toc24477556"/>
      <w:bookmarkStart w:id="4407" w:name="_Toc24642011"/>
      <w:bookmarkStart w:id="4408" w:name="_Toc24648134"/>
      <w:bookmarkStart w:id="4409" w:name="_Toc24731230"/>
      <w:bookmarkStart w:id="4410" w:name="_Toc24919898"/>
      <w:bookmarkStart w:id="4411" w:name="_Toc24936400"/>
      <w:bookmarkStart w:id="4412" w:name="_Toc24953962"/>
      <w:bookmarkStart w:id="4413" w:name="_Toc24955017"/>
      <w:bookmarkStart w:id="4414" w:name="_Toc24956068"/>
      <w:bookmarkStart w:id="4415" w:name="_Toc24957366"/>
      <w:bookmarkStart w:id="4416" w:name="_Toc24958602"/>
      <w:bookmarkStart w:id="4417" w:name="_Toc21959523"/>
      <w:bookmarkStart w:id="4418" w:name="_Toc21959848"/>
      <w:bookmarkStart w:id="4419" w:name="_Toc21960173"/>
      <w:bookmarkStart w:id="4420" w:name="_Toc21960498"/>
      <w:bookmarkStart w:id="4421" w:name="_Toc21960824"/>
      <w:bookmarkStart w:id="4422" w:name="_Toc21961909"/>
      <w:bookmarkStart w:id="4423" w:name="_Toc21962235"/>
      <w:bookmarkStart w:id="4424" w:name="_Toc21963890"/>
      <w:bookmarkStart w:id="4425" w:name="_Toc21964218"/>
      <w:bookmarkStart w:id="4426" w:name="_Toc21964544"/>
      <w:bookmarkStart w:id="4427" w:name="_Toc21964871"/>
      <w:bookmarkStart w:id="4428" w:name="_Toc22314011"/>
      <w:bookmarkStart w:id="4429" w:name="_Toc23267427"/>
      <w:bookmarkStart w:id="4430" w:name="_Toc23339799"/>
      <w:bookmarkStart w:id="4431" w:name="_Toc24033741"/>
      <w:bookmarkStart w:id="4432" w:name="_Toc24475728"/>
      <w:bookmarkStart w:id="4433" w:name="_Toc24477557"/>
      <w:bookmarkStart w:id="4434" w:name="_Toc24642012"/>
      <w:bookmarkStart w:id="4435" w:name="_Toc24648135"/>
      <w:bookmarkStart w:id="4436" w:name="_Toc24731231"/>
      <w:bookmarkStart w:id="4437" w:name="_Toc24919899"/>
      <w:bookmarkStart w:id="4438" w:name="_Toc24936401"/>
      <w:bookmarkStart w:id="4439" w:name="_Toc24953963"/>
      <w:bookmarkStart w:id="4440" w:name="_Toc24955018"/>
      <w:bookmarkStart w:id="4441" w:name="_Toc24956069"/>
      <w:bookmarkStart w:id="4442" w:name="_Toc24957367"/>
      <w:bookmarkStart w:id="4443" w:name="_Toc24958603"/>
      <w:bookmarkStart w:id="4444" w:name="_Toc21959524"/>
      <w:bookmarkStart w:id="4445" w:name="_Toc21959849"/>
      <w:bookmarkStart w:id="4446" w:name="_Toc21960174"/>
      <w:bookmarkStart w:id="4447" w:name="_Toc21960499"/>
      <w:bookmarkStart w:id="4448" w:name="_Toc21960825"/>
      <w:bookmarkStart w:id="4449" w:name="_Toc21961910"/>
      <w:bookmarkStart w:id="4450" w:name="_Toc21962236"/>
      <w:bookmarkStart w:id="4451" w:name="_Toc21963891"/>
      <w:bookmarkStart w:id="4452" w:name="_Toc21964219"/>
      <w:bookmarkStart w:id="4453" w:name="_Toc21964545"/>
      <w:bookmarkStart w:id="4454" w:name="_Toc21964872"/>
      <w:bookmarkStart w:id="4455" w:name="_Toc22314012"/>
      <w:bookmarkStart w:id="4456" w:name="_Toc23267428"/>
      <w:bookmarkStart w:id="4457" w:name="_Toc23339800"/>
      <w:bookmarkStart w:id="4458" w:name="_Toc24033742"/>
      <w:bookmarkStart w:id="4459" w:name="_Toc24475729"/>
      <w:bookmarkStart w:id="4460" w:name="_Toc24477558"/>
      <w:bookmarkStart w:id="4461" w:name="_Toc24642013"/>
      <w:bookmarkStart w:id="4462" w:name="_Toc24648136"/>
      <w:bookmarkStart w:id="4463" w:name="_Toc24731232"/>
      <w:bookmarkStart w:id="4464" w:name="_Toc24919900"/>
      <w:bookmarkStart w:id="4465" w:name="_Toc24936402"/>
      <w:bookmarkStart w:id="4466" w:name="_Toc24953964"/>
      <w:bookmarkStart w:id="4467" w:name="_Toc24955019"/>
      <w:bookmarkStart w:id="4468" w:name="_Toc24956070"/>
      <w:bookmarkStart w:id="4469" w:name="_Toc24957368"/>
      <w:bookmarkStart w:id="4470" w:name="_Toc24958604"/>
      <w:bookmarkStart w:id="4471" w:name="_Toc21963892"/>
      <w:bookmarkStart w:id="4472" w:name="_Toc21964220"/>
      <w:bookmarkStart w:id="4473" w:name="_Toc21964546"/>
      <w:bookmarkStart w:id="4474" w:name="_Toc21964873"/>
      <w:bookmarkStart w:id="4475" w:name="_Toc22314013"/>
      <w:bookmarkStart w:id="4476" w:name="_Toc23267429"/>
      <w:bookmarkStart w:id="4477" w:name="_Toc23339801"/>
      <w:bookmarkStart w:id="4478" w:name="_Toc24033743"/>
      <w:bookmarkStart w:id="4479" w:name="_Toc24475730"/>
      <w:bookmarkStart w:id="4480" w:name="_Toc24477559"/>
      <w:bookmarkStart w:id="4481" w:name="_Toc24642014"/>
      <w:bookmarkStart w:id="4482" w:name="_Toc24648137"/>
      <w:bookmarkStart w:id="4483" w:name="_Toc24731233"/>
      <w:bookmarkStart w:id="4484" w:name="_Toc24919901"/>
      <w:bookmarkStart w:id="4485" w:name="_Toc24936403"/>
      <w:bookmarkStart w:id="4486" w:name="_Toc24953965"/>
      <w:bookmarkStart w:id="4487" w:name="_Toc24955020"/>
      <w:bookmarkStart w:id="4488" w:name="_Toc24956071"/>
      <w:bookmarkStart w:id="4489" w:name="_Toc24957369"/>
      <w:bookmarkStart w:id="4490" w:name="_Toc24958605"/>
      <w:bookmarkStart w:id="4491" w:name="_Toc24033744"/>
      <w:bookmarkStart w:id="4492" w:name="_Toc24475731"/>
      <w:bookmarkStart w:id="4493" w:name="_Toc24477560"/>
      <w:bookmarkStart w:id="4494" w:name="_Toc24642015"/>
      <w:bookmarkStart w:id="4495" w:name="_Toc24648138"/>
      <w:bookmarkStart w:id="4496" w:name="_Toc24731234"/>
      <w:bookmarkStart w:id="4497" w:name="_Toc24919902"/>
      <w:bookmarkStart w:id="4498" w:name="_Toc24936404"/>
      <w:bookmarkStart w:id="4499" w:name="_Toc24953966"/>
      <w:bookmarkStart w:id="4500" w:name="_Toc24955021"/>
      <w:bookmarkStart w:id="4501" w:name="_Toc24956072"/>
      <w:bookmarkStart w:id="4502" w:name="_Toc24957370"/>
      <w:bookmarkStart w:id="4503" w:name="_Toc24958606"/>
      <w:bookmarkStart w:id="4504" w:name="_Toc24033745"/>
      <w:bookmarkStart w:id="4505" w:name="_Toc24475732"/>
      <w:bookmarkStart w:id="4506" w:name="_Toc24477561"/>
      <w:bookmarkStart w:id="4507" w:name="_Toc24642016"/>
      <w:bookmarkStart w:id="4508" w:name="_Toc24648139"/>
      <w:bookmarkStart w:id="4509" w:name="_Toc24731235"/>
      <w:bookmarkStart w:id="4510" w:name="_Toc24919903"/>
      <w:bookmarkStart w:id="4511" w:name="_Toc24936405"/>
      <w:bookmarkStart w:id="4512" w:name="_Toc24953967"/>
      <w:bookmarkStart w:id="4513" w:name="_Toc24955022"/>
      <w:bookmarkStart w:id="4514" w:name="_Toc24956073"/>
      <w:bookmarkStart w:id="4515" w:name="_Toc24957371"/>
      <w:bookmarkStart w:id="4516" w:name="_Toc24958607"/>
      <w:bookmarkStart w:id="4517" w:name="_Toc24033746"/>
      <w:bookmarkStart w:id="4518" w:name="_Toc24475733"/>
      <w:bookmarkStart w:id="4519" w:name="_Toc24477562"/>
      <w:bookmarkStart w:id="4520" w:name="_Toc24642017"/>
      <w:bookmarkStart w:id="4521" w:name="_Toc24648140"/>
      <w:bookmarkStart w:id="4522" w:name="_Toc24731236"/>
      <w:bookmarkStart w:id="4523" w:name="_Toc24919904"/>
      <w:bookmarkStart w:id="4524" w:name="_Toc24936406"/>
      <w:bookmarkStart w:id="4525" w:name="_Toc24953968"/>
      <w:bookmarkStart w:id="4526" w:name="_Toc24955023"/>
      <w:bookmarkStart w:id="4527" w:name="_Toc24956074"/>
      <w:bookmarkStart w:id="4528" w:name="_Toc24957372"/>
      <w:bookmarkStart w:id="4529" w:name="_Toc24958608"/>
      <w:bookmarkStart w:id="4530" w:name="_Toc24033747"/>
      <w:bookmarkStart w:id="4531" w:name="_Toc24475734"/>
      <w:bookmarkStart w:id="4532" w:name="_Toc24477563"/>
      <w:bookmarkStart w:id="4533" w:name="_Toc24642018"/>
      <w:bookmarkStart w:id="4534" w:name="_Toc24648141"/>
      <w:bookmarkStart w:id="4535" w:name="_Toc24731237"/>
      <w:bookmarkStart w:id="4536" w:name="_Toc24919905"/>
      <w:bookmarkStart w:id="4537" w:name="_Toc24936407"/>
      <w:bookmarkStart w:id="4538" w:name="_Toc24953969"/>
      <w:bookmarkStart w:id="4539" w:name="_Toc24955024"/>
      <w:bookmarkStart w:id="4540" w:name="_Toc24956075"/>
      <w:bookmarkStart w:id="4541" w:name="_Toc24957373"/>
      <w:bookmarkStart w:id="4542" w:name="_Toc24958609"/>
      <w:bookmarkStart w:id="4543" w:name="_Toc24033748"/>
      <w:bookmarkStart w:id="4544" w:name="_Toc24475735"/>
      <w:bookmarkStart w:id="4545" w:name="_Toc24477564"/>
      <w:bookmarkStart w:id="4546" w:name="_Toc24642019"/>
      <w:bookmarkStart w:id="4547" w:name="_Toc24648142"/>
      <w:bookmarkStart w:id="4548" w:name="_Toc24731238"/>
      <w:bookmarkStart w:id="4549" w:name="_Toc24919906"/>
      <w:bookmarkStart w:id="4550" w:name="_Toc24936408"/>
      <w:bookmarkStart w:id="4551" w:name="_Toc24953970"/>
      <w:bookmarkStart w:id="4552" w:name="_Toc24955025"/>
      <w:bookmarkStart w:id="4553" w:name="_Toc24956076"/>
      <w:bookmarkStart w:id="4554" w:name="_Toc24957374"/>
      <w:bookmarkStart w:id="4555" w:name="_Toc24958610"/>
      <w:bookmarkStart w:id="4556" w:name="_Toc24033749"/>
      <w:bookmarkStart w:id="4557" w:name="_Toc24475736"/>
      <w:bookmarkStart w:id="4558" w:name="_Toc24477565"/>
      <w:bookmarkStart w:id="4559" w:name="_Toc24642020"/>
      <w:bookmarkStart w:id="4560" w:name="_Toc24648143"/>
      <w:bookmarkStart w:id="4561" w:name="_Toc24731239"/>
      <w:bookmarkStart w:id="4562" w:name="_Toc24919907"/>
      <w:bookmarkStart w:id="4563" w:name="_Toc24936409"/>
      <w:bookmarkStart w:id="4564" w:name="_Toc24953971"/>
      <w:bookmarkStart w:id="4565" w:name="_Toc24955026"/>
      <w:bookmarkStart w:id="4566" w:name="_Toc24956077"/>
      <w:bookmarkStart w:id="4567" w:name="_Toc24957375"/>
      <w:bookmarkStart w:id="4568" w:name="_Toc24958611"/>
      <w:bookmarkStart w:id="4569" w:name="_Toc24033750"/>
      <w:bookmarkStart w:id="4570" w:name="_Toc24475737"/>
      <w:bookmarkStart w:id="4571" w:name="_Toc24477566"/>
      <w:bookmarkStart w:id="4572" w:name="_Toc24642021"/>
      <w:bookmarkStart w:id="4573" w:name="_Toc24648144"/>
      <w:bookmarkStart w:id="4574" w:name="_Toc24731240"/>
      <w:bookmarkStart w:id="4575" w:name="_Toc24919908"/>
      <w:bookmarkStart w:id="4576" w:name="_Toc24936410"/>
      <w:bookmarkStart w:id="4577" w:name="_Toc24953972"/>
      <w:bookmarkStart w:id="4578" w:name="_Toc24955027"/>
      <w:bookmarkStart w:id="4579" w:name="_Toc24956078"/>
      <w:bookmarkStart w:id="4580" w:name="_Toc24957376"/>
      <w:bookmarkStart w:id="4581" w:name="_Toc24958612"/>
      <w:bookmarkStart w:id="4582" w:name="_Toc24033751"/>
      <w:bookmarkStart w:id="4583" w:name="_Toc24475738"/>
      <w:bookmarkStart w:id="4584" w:name="_Toc24477567"/>
      <w:bookmarkStart w:id="4585" w:name="_Toc24642022"/>
      <w:bookmarkStart w:id="4586" w:name="_Toc24648145"/>
      <w:bookmarkStart w:id="4587" w:name="_Toc24731241"/>
      <w:bookmarkStart w:id="4588" w:name="_Toc24919909"/>
      <w:bookmarkStart w:id="4589" w:name="_Toc24936411"/>
      <w:bookmarkStart w:id="4590" w:name="_Toc24953973"/>
      <w:bookmarkStart w:id="4591" w:name="_Toc24955028"/>
      <w:bookmarkStart w:id="4592" w:name="_Toc24956079"/>
      <w:bookmarkStart w:id="4593" w:name="_Toc24957377"/>
      <w:bookmarkStart w:id="4594" w:name="_Toc24958613"/>
      <w:bookmarkStart w:id="4595" w:name="_Toc24033752"/>
      <w:bookmarkStart w:id="4596" w:name="_Toc24475739"/>
      <w:bookmarkStart w:id="4597" w:name="_Toc24477568"/>
      <w:bookmarkStart w:id="4598" w:name="_Toc24642023"/>
      <w:bookmarkStart w:id="4599" w:name="_Toc24648146"/>
      <w:bookmarkStart w:id="4600" w:name="_Toc24731242"/>
      <w:bookmarkStart w:id="4601" w:name="_Toc24919910"/>
      <w:bookmarkStart w:id="4602" w:name="_Toc24936412"/>
      <w:bookmarkStart w:id="4603" w:name="_Toc24953974"/>
      <w:bookmarkStart w:id="4604" w:name="_Toc24955029"/>
      <w:bookmarkStart w:id="4605" w:name="_Toc24956080"/>
      <w:bookmarkStart w:id="4606" w:name="_Toc24957378"/>
      <w:bookmarkStart w:id="4607" w:name="_Toc24958614"/>
      <w:bookmarkStart w:id="4608" w:name="_Toc21959527"/>
      <w:bookmarkStart w:id="4609" w:name="_Toc21959852"/>
      <w:bookmarkStart w:id="4610" w:name="_Toc21960177"/>
      <w:bookmarkStart w:id="4611" w:name="_Toc21960502"/>
      <w:bookmarkStart w:id="4612" w:name="_Toc21960828"/>
      <w:bookmarkStart w:id="4613" w:name="_Toc21961913"/>
      <w:bookmarkStart w:id="4614" w:name="_Toc21962239"/>
      <w:bookmarkStart w:id="4615" w:name="_Toc21963894"/>
      <w:bookmarkStart w:id="4616" w:name="_Toc21964222"/>
      <w:bookmarkStart w:id="4617" w:name="_Toc21964548"/>
      <w:bookmarkStart w:id="4618" w:name="_Toc21964875"/>
      <w:bookmarkStart w:id="4619" w:name="_Toc22314015"/>
      <w:bookmarkStart w:id="4620" w:name="_Toc23267431"/>
      <w:bookmarkStart w:id="4621" w:name="_Toc23339803"/>
      <w:bookmarkStart w:id="4622" w:name="_Toc24033753"/>
      <w:bookmarkStart w:id="4623" w:name="_Toc24475740"/>
      <w:bookmarkStart w:id="4624" w:name="_Toc24477569"/>
      <w:bookmarkStart w:id="4625" w:name="_Toc24642024"/>
      <w:bookmarkStart w:id="4626" w:name="_Toc24648147"/>
      <w:bookmarkStart w:id="4627" w:name="_Toc24731243"/>
      <w:bookmarkStart w:id="4628" w:name="_Toc24919911"/>
      <w:bookmarkStart w:id="4629" w:name="_Toc24936413"/>
      <w:bookmarkStart w:id="4630" w:name="_Toc24953975"/>
      <w:bookmarkStart w:id="4631" w:name="_Toc24955030"/>
      <w:bookmarkStart w:id="4632" w:name="_Toc24956081"/>
      <w:bookmarkStart w:id="4633" w:name="_Toc24957379"/>
      <w:bookmarkStart w:id="4634" w:name="_Toc24958615"/>
      <w:bookmarkStart w:id="4635" w:name="_Toc21959528"/>
      <w:bookmarkStart w:id="4636" w:name="_Toc21959853"/>
      <w:bookmarkStart w:id="4637" w:name="_Toc21960178"/>
      <w:bookmarkStart w:id="4638" w:name="_Toc21960503"/>
      <w:bookmarkStart w:id="4639" w:name="_Toc21960829"/>
      <w:bookmarkStart w:id="4640" w:name="_Toc21961914"/>
      <w:bookmarkStart w:id="4641" w:name="_Toc21962240"/>
      <w:bookmarkStart w:id="4642" w:name="_Toc21963895"/>
      <w:bookmarkStart w:id="4643" w:name="_Toc21964223"/>
      <w:bookmarkStart w:id="4644" w:name="_Toc21964549"/>
      <w:bookmarkStart w:id="4645" w:name="_Toc21964876"/>
      <w:bookmarkStart w:id="4646" w:name="_Toc22314016"/>
      <w:bookmarkStart w:id="4647" w:name="_Toc23267432"/>
      <w:bookmarkStart w:id="4648" w:name="_Toc23339804"/>
      <w:bookmarkStart w:id="4649" w:name="_Toc24033754"/>
      <w:bookmarkStart w:id="4650" w:name="_Toc24475741"/>
      <w:bookmarkStart w:id="4651" w:name="_Toc24477570"/>
      <w:bookmarkStart w:id="4652" w:name="_Toc24642025"/>
      <w:bookmarkStart w:id="4653" w:name="_Toc24648148"/>
      <w:bookmarkStart w:id="4654" w:name="_Toc24731244"/>
      <w:bookmarkStart w:id="4655" w:name="_Toc24919912"/>
      <w:bookmarkStart w:id="4656" w:name="_Toc24936414"/>
      <w:bookmarkStart w:id="4657" w:name="_Toc24953976"/>
      <w:bookmarkStart w:id="4658" w:name="_Toc24955031"/>
      <w:bookmarkStart w:id="4659" w:name="_Toc24956082"/>
      <w:bookmarkStart w:id="4660" w:name="_Toc24957380"/>
      <w:bookmarkStart w:id="4661" w:name="_Toc24958616"/>
      <w:bookmarkStart w:id="4662" w:name="_Toc24033755"/>
      <w:bookmarkStart w:id="4663" w:name="_Toc24475742"/>
      <w:bookmarkStart w:id="4664" w:name="_Toc24477571"/>
      <w:bookmarkStart w:id="4665" w:name="_Toc24642026"/>
      <w:bookmarkStart w:id="4666" w:name="_Toc24648149"/>
      <w:bookmarkStart w:id="4667" w:name="_Toc24731245"/>
      <w:bookmarkStart w:id="4668" w:name="_Toc24919913"/>
      <w:bookmarkStart w:id="4669" w:name="_Toc24936415"/>
      <w:bookmarkStart w:id="4670" w:name="_Toc24953977"/>
      <w:bookmarkStart w:id="4671" w:name="_Toc24955032"/>
      <w:bookmarkStart w:id="4672" w:name="_Toc24956083"/>
      <w:bookmarkStart w:id="4673" w:name="_Toc24957381"/>
      <w:bookmarkStart w:id="4674" w:name="_Toc24958617"/>
      <w:bookmarkStart w:id="4675" w:name="_Toc24033756"/>
      <w:bookmarkStart w:id="4676" w:name="_Toc24475743"/>
      <w:bookmarkStart w:id="4677" w:name="_Toc24477572"/>
      <w:bookmarkStart w:id="4678" w:name="_Toc24642027"/>
      <w:bookmarkStart w:id="4679" w:name="_Toc24648150"/>
      <w:bookmarkStart w:id="4680" w:name="_Toc24731246"/>
      <w:bookmarkStart w:id="4681" w:name="_Toc24919914"/>
      <w:bookmarkStart w:id="4682" w:name="_Toc24936416"/>
      <w:bookmarkStart w:id="4683" w:name="_Toc24953978"/>
      <w:bookmarkStart w:id="4684" w:name="_Toc24955033"/>
      <w:bookmarkStart w:id="4685" w:name="_Toc24956084"/>
      <w:bookmarkStart w:id="4686" w:name="_Toc24957382"/>
      <w:bookmarkStart w:id="4687" w:name="_Toc24958618"/>
      <w:bookmarkStart w:id="4688" w:name="_Toc24033757"/>
      <w:bookmarkStart w:id="4689" w:name="_Toc24475744"/>
      <w:bookmarkStart w:id="4690" w:name="_Toc24477573"/>
      <w:bookmarkStart w:id="4691" w:name="_Toc24642028"/>
      <w:bookmarkStart w:id="4692" w:name="_Toc24648151"/>
      <w:bookmarkStart w:id="4693" w:name="_Toc24731247"/>
      <w:bookmarkStart w:id="4694" w:name="_Toc24919915"/>
      <w:bookmarkStart w:id="4695" w:name="_Toc24936417"/>
      <w:bookmarkStart w:id="4696" w:name="_Toc24953979"/>
      <w:bookmarkStart w:id="4697" w:name="_Toc24955034"/>
      <w:bookmarkStart w:id="4698" w:name="_Toc24956085"/>
      <w:bookmarkStart w:id="4699" w:name="_Toc24957383"/>
      <w:bookmarkStart w:id="4700" w:name="_Toc24958619"/>
      <w:bookmarkStart w:id="4701" w:name="_Toc24033758"/>
      <w:bookmarkStart w:id="4702" w:name="_Toc24475745"/>
      <w:bookmarkStart w:id="4703" w:name="_Toc24477574"/>
      <w:bookmarkStart w:id="4704" w:name="_Toc24642029"/>
      <w:bookmarkStart w:id="4705" w:name="_Toc24648152"/>
      <w:bookmarkStart w:id="4706" w:name="_Toc24731248"/>
      <w:bookmarkStart w:id="4707" w:name="_Toc24919916"/>
      <w:bookmarkStart w:id="4708" w:name="_Toc24936418"/>
      <w:bookmarkStart w:id="4709" w:name="_Toc24953980"/>
      <w:bookmarkStart w:id="4710" w:name="_Toc24955035"/>
      <w:bookmarkStart w:id="4711" w:name="_Toc24956086"/>
      <w:bookmarkStart w:id="4712" w:name="_Toc24957384"/>
      <w:bookmarkStart w:id="4713" w:name="_Toc24958620"/>
      <w:bookmarkStart w:id="4714" w:name="_Toc24033759"/>
      <w:bookmarkStart w:id="4715" w:name="_Toc24475746"/>
      <w:bookmarkStart w:id="4716" w:name="_Toc24477575"/>
      <w:bookmarkStart w:id="4717" w:name="_Toc24642030"/>
      <w:bookmarkStart w:id="4718" w:name="_Toc24648153"/>
      <w:bookmarkStart w:id="4719" w:name="_Toc24731249"/>
      <w:bookmarkStart w:id="4720" w:name="_Toc24919917"/>
      <w:bookmarkStart w:id="4721" w:name="_Toc24936419"/>
      <w:bookmarkStart w:id="4722" w:name="_Toc24953981"/>
      <w:bookmarkStart w:id="4723" w:name="_Toc24955036"/>
      <w:bookmarkStart w:id="4724" w:name="_Toc24956087"/>
      <w:bookmarkStart w:id="4725" w:name="_Toc24957385"/>
      <w:bookmarkStart w:id="4726" w:name="_Toc24958621"/>
      <w:bookmarkStart w:id="4727" w:name="_Toc24033760"/>
      <w:bookmarkStart w:id="4728" w:name="_Toc24475747"/>
      <w:bookmarkStart w:id="4729" w:name="_Toc24477576"/>
      <w:bookmarkStart w:id="4730" w:name="_Toc24642031"/>
      <w:bookmarkStart w:id="4731" w:name="_Toc24648154"/>
      <w:bookmarkStart w:id="4732" w:name="_Toc24731250"/>
      <w:bookmarkStart w:id="4733" w:name="_Toc24919918"/>
      <w:bookmarkStart w:id="4734" w:name="_Toc24936420"/>
      <w:bookmarkStart w:id="4735" w:name="_Toc24953982"/>
      <w:bookmarkStart w:id="4736" w:name="_Toc24955037"/>
      <w:bookmarkStart w:id="4737" w:name="_Toc24956088"/>
      <w:bookmarkStart w:id="4738" w:name="_Toc24957386"/>
      <w:bookmarkStart w:id="4739" w:name="_Toc24958622"/>
      <w:bookmarkStart w:id="4740" w:name="_Toc24033761"/>
      <w:bookmarkStart w:id="4741" w:name="_Toc24475748"/>
      <w:bookmarkStart w:id="4742" w:name="_Toc24477577"/>
      <w:bookmarkStart w:id="4743" w:name="_Toc24642032"/>
      <w:bookmarkStart w:id="4744" w:name="_Toc24648155"/>
      <w:bookmarkStart w:id="4745" w:name="_Toc24731251"/>
      <w:bookmarkStart w:id="4746" w:name="_Toc24919919"/>
      <w:bookmarkStart w:id="4747" w:name="_Toc24936421"/>
      <w:bookmarkStart w:id="4748" w:name="_Toc24953983"/>
      <w:bookmarkStart w:id="4749" w:name="_Toc24955038"/>
      <w:bookmarkStart w:id="4750" w:name="_Toc24956089"/>
      <w:bookmarkStart w:id="4751" w:name="_Toc24957387"/>
      <w:bookmarkStart w:id="4752" w:name="_Toc24958623"/>
      <w:bookmarkStart w:id="4753" w:name="_Toc24033762"/>
      <w:bookmarkStart w:id="4754" w:name="_Toc24475749"/>
      <w:bookmarkStart w:id="4755" w:name="_Toc24477578"/>
      <w:bookmarkStart w:id="4756" w:name="_Toc24642033"/>
      <w:bookmarkStart w:id="4757" w:name="_Toc24648156"/>
      <w:bookmarkStart w:id="4758" w:name="_Toc24731252"/>
      <w:bookmarkStart w:id="4759" w:name="_Toc24919920"/>
      <w:bookmarkStart w:id="4760" w:name="_Toc24936422"/>
      <w:bookmarkStart w:id="4761" w:name="_Toc24953984"/>
      <w:bookmarkStart w:id="4762" w:name="_Toc24955039"/>
      <w:bookmarkStart w:id="4763" w:name="_Toc24956090"/>
      <w:bookmarkStart w:id="4764" w:name="_Toc24957388"/>
      <w:bookmarkStart w:id="4765" w:name="_Toc24958624"/>
      <w:bookmarkStart w:id="4766" w:name="_Toc24033763"/>
      <w:bookmarkStart w:id="4767" w:name="_Toc24475750"/>
      <w:bookmarkStart w:id="4768" w:name="_Toc24477579"/>
      <w:bookmarkStart w:id="4769" w:name="_Toc24642034"/>
      <w:bookmarkStart w:id="4770" w:name="_Toc24648157"/>
      <w:bookmarkStart w:id="4771" w:name="_Toc24731253"/>
      <w:bookmarkStart w:id="4772" w:name="_Toc24919921"/>
      <w:bookmarkStart w:id="4773" w:name="_Toc24936423"/>
      <w:bookmarkStart w:id="4774" w:name="_Toc24953985"/>
      <w:bookmarkStart w:id="4775" w:name="_Toc24955040"/>
      <w:bookmarkStart w:id="4776" w:name="_Toc24956091"/>
      <w:bookmarkStart w:id="4777" w:name="_Toc24957389"/>
      <w:bookmarkStart w:id="4778" w:name="_Toc24958625"/>
      <w:bookmarkStart w:id="4779" w:name="_Toc24033764"/>
      <w:bookmarkStart w:id="4780" w:name="_Toc24475751"/>
      <w:bookmarkStart w:id="4781" w:name="_Toc24477580"/>
      <w:bookmarkStart w:id="4782" w:name="_Toc24642035"/>
      <w:bookmarkStart w:id="4783" w:name="_Toc24648158"/>
      <w:bookmarkStart w:id="4784" w:name="_Toc24731254"/>
      <w:bookmarkStart w:id="4785" w:name="_Toc24919922"/>
      <w:bookmarkStart w:id="4786" w:name="_Toc24936424"/>
      <w:bookmarkStart w:id="4787" w:name="_Toc24953986"/>
      <w:bookmarkStart w:id="4788" w:name="_Toc24955041"/>
      <w:bookmarkStart w:id="4789" w:name="_Toc24956092"/>
      <w:bookmarkStart w:id="4790" w:name="_Toc24957390"/>
      <w:bookmarkStart w:id="4791" w:name="_Toc24958626"/>
      <w:bookmarkStart w:id="4792" w:name="_Toc24033765"/>
      <w:bookmarkStart w:id="4793" w:name="_Toc24475752"/>
      <w:bookmarkStart w:id="4794" w:name="_Toc24477581"/>
      <w:bookmarkStart w:id="4795" w:name="_Toc24642036"/>
      <w:bookmarkStart w:id="4796" w:name="_Toc24648159"/>
      <w:bookmarkStart w:id="4797" w:name="_Toc24731255"/>
      <w:bookmarkStart w:id="4798" w:name="_Toc24919923"/>
      <w:bookmarkStart w:id="4799" w:name="_Toc24936425"/>
      <w:bookmarkStart w:id="4800" w:name="_Toc24953987"/>
      <w:bookmarkStart w:id="4801" w:name="_Toc24955042"/>
      <w:bookmarkStart w:id="4802" w:name="_Toc24956093"/>
      <w:bookmarkStart w:id="4803" w:name="_Toc24957391"/>
      <w:bookmarkStart w:id="4804" w:name="_Toc24958627"/>
      <w:bookmarkStart w:id="4805" w:name="_Toc24033766"/>
      <w:bookmarkStart w:id="4806" w:name="_Toc24475753"/>
      <w:bookmarkStart w:id="4807" w:name="_Toc24477582"/>
      <w:bookmarkStart w:id="4808" w:name="_Toc24642037"/>
      <w:bookmarkStart w:id="4809" w:name="_Toc24648160"/>
      <w:bookmarkStart w:id="4810" w:name="_Toc24731256"/>
      <w:bookmarkStart w:id="4811" w:name="_Toc24919924"/>
      <w:bookmarkStart w:id="4812" w:name="_Toc24936426"/>
      <w:bookmarkStart w:id="4813" w:name="_Toc24953988"/>
      <w:bookmarkStart w:id="4814" w:name="_Toc24955043"/>
      <w:bookmarkStart w:id="4815" w:name="_Toc24956094"/>
      <w:bookmarkStart w:id="4816" w:name="_Toc24957392"/>
      <w:bookmarkStart w:id="4817" w:name="_Toc24958628"/>
      <w:bookmarkStart w:id="4818" w:name="_Toc24033767"/>
      <w:bookmarkStart w:id="4819" w:name="_Toc24475754"/>
      <w:bookmarkStart w:id="4820" w:name="_Toc24477583"/>
      <w:bookmarkStart w:id="4821" w:name="_Toc24642038"/>
      <w:bookmarkStart w:id="4822" w:name="_Toc24648161"/>
      <w:bookmarkStart w:id="4823" w:name="_Toc24731257"/>
      <w:bookmarkStart w:id="4824" w:name="_Toc24919925"/>
      <w:bookmarkStart w:id="4825" w:name="_Toc24936427"/>
      <w:bookmarkStart w:id="4826" w:name="_Toc24953989"/>
      <w:bookmarkStart w:id="4827" w:name="_Toc24955044"/>
      <w:bookmarkStart w:id="4828" w:name="_Toc24956095"/>
      <w:bookmarkStart w:id="4829" w:name="_Toc24957393"/>
      <w:bookmarkStart w:id="4830" w:name="_Toc24958629"/>
      <w:bookmarkStart w:id="4831" w:name="_Toc24033768"/>
      <w:bookmarkStart w:id="4832" w:name="_Toc24475755"/>
      <w:bookmarkStart w:id="4833" w:name="_Toc24477584"/>
      <w:bookmarkStart w:id="4834" w:name="_Toc24642039"/>
      <w:bookmarkStart w:id="4835" w:name="_Toc24648162"/>
      <w:bookmarkStart w:id="4836" w:name="_Toc24731258"/>
      <w:bookmarkStart w:id="4837" w:name="_Toc24919926"/>
      <w:bookmarkStart w:id="4838" w:name="_Toc24936428"/>
      <w:bookmarkStart w:id="4839" w:name="_Toc24953990"/>
      <w:bookmarkStart w:id="4840" w:name="_Toc24955045"/>
      <w:bookmarkStart w:id="4841" w:name="_Toc24956096"/>
      <w:bookmarkStart w:id="4842" w:name="_Toc24957394"/>
      <w:bookmarkStart w:id="4843" w:name="_Toc24958630"/>
      <w:bookmarkStart w:id="4844" w:name="_Toc24033769"/>
      <w:bookmarkStart w:id="4845" w:name="_Toc24475756"/>
      <w:bookmarkStart w:id="4846" w:name="_Toc24477585"/>
      <w:bookmarkStart w:id="4847" w:name="_Toc24642040"/>
      <w:bookmarkStart w:id="4848" w:name="_Toc24648163"/>
      <w:bookmarkStart w:id="4849" w:name="_Toc24731259"/>
      <w:bookmarkStart w:id="4850" w:name="_Toc24919927"/>
      <w:bookmarkStart w:id="4851" w:name="_Toc24936429"/>
      <w:bookmarkStart w:id="4852" w:name="_Toc24953991"/>
      <w:bookmarkStart w:id="4853" w:name="_Toc24955046"/>
      <w:bookmarkStart w:id="4854" w:name="_Toc24956097"/>
      <w:bookmarkStart w:id="4855" w:name="_Toc24957395"/>
      <w:bookmarkStart w:id="4856" w:name="_Toc24958631"/>
      <w:bookmarkStart w:id="4857" w:name="_Toc24033773"/>
      <w:bookmarkStart w:id="4858" w:name="_Toc24475760"/>
      <w:bookmarkStart w:id="4859" w:name="_Toc24477589"/>
      <w:bookmarkStart w:id="4860" w:name="_Toc24642044"/>
      <w:bookmarkStart w:id="4861" w:name="_Toc24648167"/>
      <w:bookmarkStart w:id="4862" w:name="_Toc24731263"/>
      <w:bookmarkStart w:id="4863" w:name="_Toc24919931"/>
      <w:bookmarkStart w:id="4864" w:name="_Toc24936433"/>
      <w:bookmarkStart w:id="4865" w:name="_Toc24953995"/>
      <w:bookmarkStart w:id="4866" w:name="_Toc24955050"/>
      <w:bookmarkStart w:id="4867" w:name="_Toc24956101"/>
      <w:bookmarkStart w:id="4868" w:name="_Toc24957399"/>
      <w:bookmarkStart w:id="4869" w:name="_Toc24958635"/>
      <w:bookmarkStart w:id="4870" w:name="_Toc24033774"/>
      <w:bookmarkStart w:id="4871" w:name="_Toc24475761"/>
      <w:bookmarkStart w:id="4872" w:name="_Toc24477590"/>
      <w:bookmarkStart w:id="4873" w:name="_Toc24642045"/>
      <w:bookmarkStart w:id="4874" w:name="_Toc24648168"/>
      <w:bookmarkStart w:id="4875" w:name="_Toc24731264"/>
      <w:bookmarkStart w:id="4876" w:name="_Toc24919932"/>
      <w:bookmarkStart w:id="4877" w:name="_Toc24936434"/>
      <w:bookmarkStart w:id="4878" w:name="_Toc24953996"/>
      <w:bookmarkStart w:id="4879" w:name="_Toc24955051"/>
      <w:bookmarkStart w:id="4880" w:name="_Toc24956102"/>
      <w:bookmarkStart w:id="4881" w:name="_Toc24957400"/>
      <w:bookmarkStart w:id="4882" w:name="_Toc24958636"/>
      <w:bookmarkStart w:id="4883" w:name="_Toc24033775"/>
      <w:bookmarkStart w:id="4884" w:name="_Toc24475762"/>
      <w:bookmarkStart w:id="4885" w:name="_Toc24477591"/>
      <w:bookmarkStart w:id="4886" w:name="_Toc24642046"/>
      <w:bookmarkStart w:id="4887" w:name="_Toc24648169"/>
      <w:bookmarkStart w:id="4888" w:name="_Toc24731265"/>
      <w:bookmarkStart w:id="4889" w:name="_Toc24919933"/>
      <w:bookmarkStart w:id="4890" w:name="_Toc24936435"/>
      <w:bookmarkStart w:id="4891" w:name="_Toc24953997"/>
      <w:bookmarkStart w:id="4892" w:name="_Toc24955052"/>
      <w:bookmarkStart w:id="4893" w:name="_Toc24956103"/>
      <w:bookmarkStart w:id="4894" w:name="_Toc24957401"/>
      <w:bookmarkStart w:id="4895" w:name="_Toc24958637"/>
      <w:bookmarkStart w:id="4896" w:name="_Toc24033776"/>
      <w:bookmarkStart w:id="4897" w:name="_Toc24475763"/>
      <w:bookmarkStart w:id="4898" w:name="_Toc24477592"/>
      <w:bookmarkStart w:id="4899" w:name="_Toc24642047"/>
      <w:bookmarkStart w:id="4900" w:name="_Toc24648170"/>
      <w:bookmarkStart w:id="4901" w:name="_Toc24731266"/>
      <w:bookmarkStart w:id="4902" w:name="_Toc24919934"/>
      <w:bookmarkStart w:id="4903" w:name="_Toc24936436"/>
      <w:bookmarkStart w:id="4904" w:name="_Toc24953998"/>
      <w:bookmarkStart w:id="4905" w:name="_Toc24955053"/>
      <w:bookmarkStart w:id="4906" w:name="_Toc24956104"/>
      <w:bookmarkStart w:id="4907" w:name="_Toc24957402"/>
      <w:bookmarkStart w:id="4908" w:name="_Toc24958638"/>
      <w:bookmarkStart w:id="4909" w:name="_Toc24033777"/>
      <w:bookmarkStart w:id="4910" w:name="_Toc24475764"/>
      <w:bookmarkStart w:id="4911" w:name="_Toc24477593"/>
      <w:bookmarkStart w:id="4912" w:name="_Toc24642048"/>
      <w:bookmarkStart w:id="4913" w:name="_Toc24648171"/>
      <w:bookmarkStart w:id="4914" w:name="_Toc24731267"/>
      <w:bookmarkStart w:id="4915" w:name="_Toc24919935"/>
      <w:bookmarkStart w:id="4916" w:name="_Toc24936437"/>
      <w:bookmarkStart w:id="4917" w:name="_Toc24953999"/>
      <w:bookmarkStart w:id="4918" w:name="_Toc24955054"/>
      <w:bookmarkStart w:id="4919" w:name="_Toc24956105"/>
      <w:bookmarkStart w:id="4920" w:name="_Toc24957403"/>
      <w:bookmarkStart w:id="4921" w:name="_Toc24958639"/>
      <w:bookmarkStart w:id="4922" w:name="_Toc24033778"/>
      <w:bookmarkStart w:id="4923" w:name="_Toc24475765"/>
      <w:bookmarkStart w:id="4924" w:name="_Toc24477594"/>
      <w:bookmarkStart w:id="4925" w:name="_Toc24642049"/>
      <w:bookmarkStart w:id="4926" w:name="_Toc24648172"/>
      <w:bookmarkStart w:id="4927" w:name="_Toc24731268"/>
      <w:bookmarkStart w:id="4928" w:name="_Toc24919936"/>
      <w:bookmarkStart w:id="4929" w:name="_Toc24936438"/>
      <w:bookmarkStart w:id="4930" w:name="_Toc24954000"/>
      <w:bookmarkStart w:id="4931" w:name="_Toc24955055"/>
      <w:bookmarkStart w:id="4932" w:name="_Toc24956106"/>
      <w:bookmarkStart w:id="4933" w:name="_Toc24957404"/>
      <w:bookmarkStart w:id="4934" w:name="_Toc24958640"/>
      <w:bookmarkStart w:id="4935" w:name="_Toc24033779"/>
      <w:bookmarkStart w:id="4936" w:name="_Toc24475766"/>
      <w:bookmarkStart w:id="4937" w:name="_Toc24477595"/>
      <w:bookmarkStart w:id="4938" w:name="_Toc24642050"/>
      <w:bookmarkStart w:id="4939" w:name="_Toc24648173"/>
      <w:bookmarkStart w:id="4940" w:name="_Toc24731269"/>
      <w:bookmarkStart w:id="4941" w:name="_Toc24919937"/>
      <w:bookmarkStart w:id="4942" w:name="_Toc24936439"/>
      <w:bookmarkStart w:id="4943" w:name="_Toc24954001"/>
      <w:bookmarkStart w:id="4944" w:name="_Toc24955056"/>
      <w:bookmarkStart w:id="4945" w:name="_Toc24956107"/>
      <w:bookmarkStart w:id="4946" w:name="_Toc24957405"/>
      <w:bookmarkStart w:id="4947" w:name="_Toc24958641"/>
      <w:bookmarkStart w:id="4948" w:name="_Toc24033780"/>
      <w:bookmarkStart w:id="4949" w:name="_Toc24475767"/>
      <w:bookmarkStart w:id="4950" w:name="_Toc24477596"/>
      <w:bookmarkStart w:id="4951" w:name="_Toc24642051"/>
      <w:bookmarkStart w:id="4952" w:name="_Toc24648174"/>
      <w:bookmarkStart w:id="4953" w:name="_Toc24731270"/>
      <w:bookmarkStart w:id="4954" w:name="_Toc24919938"/>
      <w:bookmarkStart w:id="4955" w:name="_Toc24936440"/>
      <w:bookmarkStart w:id="4956" w:name="_Toc24954002"/>
      <w:bookmarkStart w:id="4957" w:name="_Toc24955057"/>
      <w:bookmarkStart w:id="4958" w:name="_Toc24956108"/>
      <w:bookmarkStart w:id="4959" w:name="_Toc24957406"/>
      <w:bookmarkStart w:id="4960" w:name="_Toc24958642"/>
      <w:bookmarkStart w:id="4961" w:name="_Toc24033781"/>
      <w:bookmarkStart w:id="4962" w:name="_Toc24475768"/>
      <w:bookmarkStart w:id="4963" w:name="_Toc24477597"/>
      <w:bookmarkStart w:id="4964" w:name="_Toc24642052"/>
      <w:bookmarkStart w:id="4965" w:name="_Toc24648175"/>
      <w:bookmarkStart w:id="4966" w:name="_Toc24731271"/>
      <w:bookmarkStart w:id="4967" w:name="_Toc24919939"/>
      <w:bookmarkStart w:id="4968" w:name="_Toc24936441"/>
      <w:bookmarkStart w:id="4969" w:name="_Toc24954003"/>
      <w:bookmarkStart w:id="4970" w:name="_Toc24955058"/>
      <w:bookmarkStart w:id="4971" w:name="_Toc24956109"/>
      <w:bookmarkStart w:id="4972" w:name="_Toc24957407"/>
      <w:bookmarkStart w:id="4973" w:name="_Toc24958643"/>
      <w:bookmarkStart w:id="4974" w:name="_Toc24033782"/>
      <w:bookmarkStart w:id="4975" w:name="_Toc24475769"/>
      <w:bookmarkStart w:id="4976" w:name="_Toc24477598"/>
      <w:bookmarkStart w:id="4977" w:name="_Toc24642053"/>
      <w:bookmarkStart w:id="4978" w:name="_Toc24648176"/>
      <w:bookmarkStart w:id="4979" w:name="_Toc24731272"/>
      <w:bookmarkStart w:id="4980" w:name="_Toc24919940"/>
      <w:bookmarkStart w:id="4981" w:name="_Toc24936442"/>
      <w:bookmarkStart w:id="4982" w:name="_Toc24954004"/>
      <w:bookmarkStart w:id="4983" w:name="_Toc24955059"/>
      <w:bookmarkStart w:id="4984" w:name="_Toc24956110"/>
      <w:bookmarkStart w:id="4985" w:name="_Toc24957408"/>
      <w:bookmarkStart w:id="4986" w:name="_Toc24958644"/>
      <w:bookmarkStart w:id="4987" w:name="_Toc24033783"/>
      <w:bookmarkStart w:id="4988" w:name="_Toc24475770"/>
      <w:bookmarkStart w:id="4989" w:name="_Toc24477599"/>
      <w:bookmarkStart w:id="4990" w:name="_Toc24642054"/>
      <w:bookmarkStart w:id="4991" w:name="_Toc24648177"/>
      <w:bookmarkStart w:id="4992" w:name="_Toc24731273"/>
      <w:bookmarkStart w:id="4993" w:name="_Toc24919941"/>
      <w:bookmarkStart w:id="4994" w:name="_Toc24936443"/>
      <w:bookmarkStart w:id="4995" w:name="_Toc24954005"/>
      <w:bookmarkStart w:id="4996" w:name="_Toc24955060"/>
      <w:bookmarkStart w:id="4997" w:name="_Toc24956111"/>
      <w:bookmarkStart w:id="4998" w:name="_Toc24957409"/>
      <w:bookmarkStart w:id="4999" w:name="_Toc24958645"/>
      <w:bookmarkStart w:id="5000" w:name="_Toc24033784"/>
      <w:bookmarkStart w:id="5001" w:name="_Toc24475771"/>
      <w:bookmarkStart w:id="5002" w:name="_Toc24477600"/>
      <w:bookmarkStart w:id="5003" w:name="_Toc24642055"/>
      <w:bookmarkStart w:id="5004" w:name="_Toc24648178"/>
      <w:bookmarkStart w:id="5005" w:name="_Toc24731274"/>
      <w:bookmarkStart w:id="5006" w:name="_Toc24919942"/>
      <w:bookmarkStart w:id="5007" w:name="_Toc24936444"/>
      <w:bookmarkStart w:id="5008" w:name="_Toc24954006"/>
      <w:bookmarkStart w:id="5009" w:name="_Toc24955061"/>
      <w:bookmarkStart w:id="5010" w:name="_Toc24956112"/>
      <w:bookmarkStart w:id="5011" w:name="_Toc24957410"/>
      <w:bookmarkStart w:id="5012" w:name="_Toc24958646"/>
      <w:bookmarkStart w:id="5013" w:name="_Toc24033785"/>
      <w:bookmarkStart w:id="5014" w:name="_Toc24475772"/>
      <w:bookmarkStart w:id="5015" w:name="_Toc24477601"/>
      <w:bookmarkStart w:id="5016" w:name="_Toc24642056"/>
      <w:bookmarkStart w:id="5017" w:name="_Toc24648179"/>
      <w:bookmarkStart w:id="5018" w:name="_Toc24731275"/>
      <w:bookmarkStart w:id="5019" w:name="_Toc24919943"/>
      <w:bookmarkStart w:id="5020" w:name="_Toc24936445"/>
      <w:bookmarkStart w:id="5021" w:name="_Toc24954007"/>
      <w:bookmarkStart w:id="5022" w:name="_Toc24955062"/>
      <w:bookmarkStart w:id="5023" w:name="_Toc24956113"/>
      <w:bookmarkStart w:id="5024" w:name="_Toc24957411"/>
      <w:bookmarkStart w:id="5025" w:name="_Toc24958647"/>
      <w:bookmarkStart w:id="5026" w:name="_Toc24033786"/>
      <w:bookmarkStart w:id="5027" w:name="_Toc24475773"/>
      <w:bookmarkStart w:id="5028" w:name="_Toc24477602"/>
      <w:bookmarkStart w:id="5029" w:name="_Toc24642057"/>
      <w:bookmarkStart w:id="5030" w:name="_Toc24648180"/>
      <w:bookmarkStart w:id="5031" w:name="_Toc24731276"/>
      <w:bookmarkStart w:id="5032" w:name="_Toc24919944"/>
      <w:bookmarkStart w:id="5033" w:name="_Toc24936446"/>
      <w:bookmarkStart w:id="5034" w:name="_Toc24954008"/>
      <w:bookmarkStart w:id="5035" w:name="_Toc24955063"/>
      <w:bookmarkStart w:id="5036" w:name="_Toc24956114"/>
      <w:bookmarkStart w:id="5037" w:name="_Toc24957412"/>
      <w:bookmarkStart w:id="5038" w:name="_Toc24958648"/>
      <w:bookmarkStart w:id="5039" w:name="_Toc24033787"/>
      <w:bookmarkStart w:id="5040" w:name="_Toc24475774"/>
      <w:bookmarkStart w:id="5041" w:name="_Toc24477603"/>
      <w:bookmarkStart w:id="5042" w:name="_Toc24642058"/>
      <w:bookmarkStart w:id="5043" w:name="_Toc24648181"/>
      <w:bookmarkStart w:id="5044" w:name="_Toc24731277"/>
      <w:bookmarkStart w:id="5045" w:name="_Toc24919945"/>
      <w:bookmarkStart w:id="5046" w:name="_Toc24936447"/>
      <w:bookmarkStart w:id="5047" w:name="_Toc24954009"/>
      <w:bookmarkStart w:id="5048" w:name="_Toc24955064"/>
      <w:bookmarkStart w:id="5049" w:name="_Toc24956115"/>
      <w:bookmarkStart w:id="5050" w:name="_Toc24957413"/>
      <w:bookmarkStart w:id="5051" w:name="_Toc24958649"/>
      <w:bookmarkStart w:id="5052" w:name="_Toc24033788"/>
      <w:bookmarkStart w:id="5053" w:name="_Toc24475775"/>
      <w:bookmarkStart w:id="5054" w:name="_Toc24477604"/>
      <w:bookmarkStart w:id="5055" w:name="_Toc24642059"/>
      <w:bookmarkStart w:id="5056" w:name="_Toc24648182"/>
      <w:bookmarkStart w:id="5057" w:name="_Toc24731278"/>
      <w:bookmarkStart w:id="5058" w:name="_Toc24919946"/>
      <w:bookmarkStart w:id="5059" w:name="_Toc24936448"/>
      <w:bookmarkStart w:id="5060" w:name="_Toc24954010"/>
      <w:bookmarkStart w:id="5061" w:name="_Toc24955065"/>
      <w:bookmarkStart w:id="5062" w:name="_Toc24956116"/>
      <w:bookmarkStart w:id="5063" w:name="_Toc24957414"/>
      <w:bookmarkStart w:id="5064" w:name="_Toc24958650"/>
      <w:bookmarkStart w:id="5065" w:name="_Toc24033789"/>
      <w:bookmarkStart w:id="5066" w:name="_Toc24475776"/>
      <w:bookmarkStart w:id="5067" w:name="_Toc24477605"/>
      <w:bookmarkStart w:id="5068" w:name="_Toc24642060"/>
      <w:bookmarkStart w:id="5069" w:name="_Toc24648183"/>
      <w:bookmarkStart w:id="5070" w:name="_Toc24731279"/>
      <w:bookmarkStart w:id="5071" w:name="_Toc24919947"/>
      <w:bookmarkStart w:id="5072" w:name="_Toc24936449"/>
      <w:bookmarkStart w:id="5073" w:name="_Toc24954011"/>
      <w:bookmarkStart w:id="5074" w:name="_Toc24955066"/>
      <w:bookmarkStart w:id="5075" w:name="_Toc24956117"/>
      <w:bookmarkStart w:id="5076" w:name="_Toc24957415"/>
      <w:bookmarkStart w:id="5077" w:name="_Toc24958651"/>
      <w:bookmarkStart w:id="5078" w:name="_Toc24033790"/>
      <w:bookmarkStart w:id="5079" w:name="_Toc24475777"/>
      <w:bookmarkStart w:id="5080" w:name="_Toc24477606"/>
      <w:bookmarkStart w:id="5081" w:name="_Toc24642061"/>
      <w:bookmarkStart w:id="5082" w:name="_Toc24648184"/>
      <w:bookmarkStart w:id="5083" w:name="_Toc24731280"/>
      <w:bookmarkStart w:id="5084" w:name="_Toc24919948"/>
      <w:bookmarkStart w:id="5085" w:name="_Toc24936450"/>
      <w:bookmarkStart w:id="5086" w:name="_Toc24954012"/>
      <w:bookmarkStart w:id="5087" w:name="_Toc24955067"/>
      <w:bookmarkStart w:id="5088" w:name="_Toc24956118"/>
      <w:bookmarkStart w:id="5089" w:name="_Toc24957416"/>
      <w:bookmarkStart w:id="5090" w:name="_Toc24958652"/>
      <w:bookmarkStart w:id="5091" w:name="_Toc24033791"/>
      <w:bookmarkStart w:id="5092" w:name="_Toc24475778"/>
      <w:bookmarkStart w:id="5093" w:name="_Toc24477607"/>
      <w:bookmarkStart w:id="5094" w:name="_Toc24642062"/>
      <w:bookmarkStart w:id="5095" w:name="_Toc24648185"/>
      <w:bookmarkStart w:id="5096" w:name="_Toc24731281"/>
      <w:bookmarkStart w:id="5097" w:name="_Toc24919949"/>
      <w:bookmarkStart w:id="5098" w:name="_Toc24936451"/>
      <w:bookmarkStart w:id="5099" w:name="_Toc24954013"/>
      <w:bookmarkStart w:id="5100" w:name="_Toc24955068"/>
      <w:bookmarkStart w:id="5101" w:name="_Toc24956119"/>
      <w:bookmarkStart w:id="5102" w:name="_Toc24957417"/>
      <w:bookmarkStart w:id="5103" w:name="_Toc24958653"/>
      <w:bookmarkStart w:id="5104" w:name="_Toc24033792"/>
      <w:bookmarkStart w:id="5105" w:name="_Toc24475779"/>
      <w:bookmarkStart w:id="5106" w:name="_Toc24477608"/>
      <w:bookmarkStart w:id="5107" w:name="_Toc24642063"/>
      <w:bookmarkStart w:id="5108" w:name="_Toc24648186"/>
      <w:bookmarkStart w:id="5109" w:name="_Toc24731282"/>
      <w:bookmarkStart w:id="5110" w:name="_Toc24919950"/>
      <w:bookmarkStart w:id="5111" w:name="_Toc24936452"/>
      <w:bookmarkStart w:id="5112" w:name="_Toc24954014"/>
      <w:bookmarkStart w:id="5113" w:name="_Toc24955069"/>
      <w:bookmarkStart w:id="5114" w:name="_Toc24956120"/>
      <w:bookmarkStart w:id="5115" w:name="_Toc24957418"/>
      <w:bookmarkStart w:id="5116" w:name="_Toc24958654"/>
      <w:bookmarkStart w:id="5117" w:name="_Toc24033793"/>
      <w:bookmarkStart w:id="5118" w:name="_Toc24475780"/>
      <w:bookmarkStart w:id="5119" w:name="_Toc24477609"/>
      <w:bookmarkStart w:id="5120" w:name="_Toc24642064"/>
      <w:bookmarkStart w:id="5121" w:name="_Toc24648187"/>
      <w:bookmarkStart w:id="5122" w:name="_Toc24731283"/>
      <w:bookmarkStart w:id="5123" w:name="_Toc24919951"/>
      <w:bookmarkStart w:id="5124" w:name="_Toc24936453"/>
      <w:bookmarkStart w:id="5125" w:name="_Toc24954015"/>
      <w:bookmarkStart w:id="5126" w:name="_Toc24955070"/>
      <w:bookmarkStart w:id="5127" w:name="_Toc24956121"/>
      <w:bookmarkStart w:id="5128" w:name="_Toc24957419"/>
      <w:bookmarkStart w:id="5129" w:name="_Toc24958655"/>
      <w:bookmarkStart w:id="5130" w:name="_Toc24033794"/>
      <w:bookmarkStart w:id="5131" w:name="_Toc24475781"/>
      <w:bookmarkStart w:id="5132" w:name="_Toc24477610"/>
      <w:bookmarkStart w:id="5133" w:name="_Toc24642065"/>
      <w:bookmarkStart w:id="5134" w:name="_Toc24648188"/>
      <w:bookmarkStart w:id="5135" w:name="_Toc24731284"/>
      <w:bookmarkStart w:id="5136" w:name="_Toc24919952"/>
      <w:bookmarkStart w:id="5137" w:name="_Toc24936454"/>
      <w:bookmarkStart w:id="5138" w:name="_Toc24954016"/>
      <w:bookmarkStart w:id="5139" w:name="_Toc24955071"/>
      <w:bookmarkStart w:id="5140" w:name="_Toc24956122"/>
      <w:bookmarkStart w:id="5141" w:name="_Toc24957420"/>
      <w:bookmarkStart w:id="5142" w:name="_Toc24958656"/>
      <w:bookmarkStart w:id="5143" w:name="_Toc24033795"/>
      <w:bookmarkStart w:id="5144" w:name="_Toc24475782"/>
      <w:bookmarkStart w:id="5145" w:name="_Toc24477611"/>
      <w:bookmarkStart w:id="5146" w:name="_Toc24642066"/>
      <w:bookmarkStart w:id="5147" w:name="_Toc24648189"/>
      <w:bookmarkStart w:id="5148" w:name="_Toc24731285"/>
      <w:bookmarkStart w:id="5149" w:name="_Toc24919953"/>
      <w:bookmarkStart w:id="5150" w:name="_Toc24936455"/>
      <w:bookmarkStart w:id="5151" w:name="_Toc24954017"/>
      <w:bookmarkStart w:id="5152" w:name="_Toc24955072"/>
      <w:bookmarkStart w:id="5153" w:name="_Toc24956123"/>
      <w:bookmarkStart w:id="5154" w:name="_Toc24957421"/>
      <w:bookmarkStart w:id="5155" w:name="_Toc24958657"/>
      <w:bookmarkStart w:id="5156" w:name="_Toc24033796"/>
      <w:bookmarkStart w:id="5157" w:name="_Toc24475783"/>
      <w:bookmarkStart w:id="5158" w:name="_Toc24477612"/>
      <w:bookmarkStart w:id="5159" w:name="_Toc24642067"/>
      <w:bookmarkStart w:id="5160" w:name="_Toc24648190"/>
      <w:bookmarkStart w:id="5161" w:name="_Toc24731286"/>
      <w:bookmarkStart w:id="5162" w:name="_Toc24919954"/>
      <w:bookmarkStart w:id="5163" w:name="_Toc24936456"/>
      <w:bookmarkStart w:id="5164" w:name="_Toc24954018"/>
      <w:bookmarkStart w:id="5165" w:name="_Toc24955073"/>
      <w:bookmarkStart w:id="5166" w:name="_Toc24956124"/>
      <w:bookmarkStart w:id="5167" w:name="_Toc24957422"/>
      <w:bookmarkStart w:id="5168" w:name="_Toc24958658"/>
      <w:bookmarkStart w:id="5169" w:name="_Toc24033797"/>
      <w:bookmarkStart w:id="5170" w:name="_Toc24475784"/>
      <w:bookmarkStart w:id="5171" w:name="_Toc24477613"/>
      <w:bookmarkStart w:id="5172" w:name="_Toc24642068"/>
      <w:bookmarkStart w:id="5173" w:name="_Toc24648191"/>
      <w:bookmarkStart w:id="5174" w:name="_Toc24731287"/>
      <w:bookmarkStart w:id="5175" w:name="_Toc24919955"/>
      <w:bookmarkStart w:id="5176" w:name="_Toc24936457"/>
      <w:bookmarkStart w:id="5177" w:name="_Toc24954019"/>
      <w:bookmarkStart w:id="5178" w:name="_Toc24955074"/>
      <w:bookmarkStart w:id="5179" w:name="_Toc24956125"/>
      <w:bookmarkStart w:id="5180" w:name="_Toc24957423"/>
      <w:bookmarkStart w:id="5181" w:name="_Toc24958659"/>
      <w:bookmarkStart w:id="5182" w:name="_Toc24033798"/>
      <w:bookmarkStart w:id="5183" w:name="_Toc24475785"/>
      <w:bookmarkStart w:id="5184" w:name="_Toc24477614"/>
      <w:bookmarkStart w:id="5185" w:name="_Toc24642069"/>
      <w:bookmarkStart w:id="5186" w:name="_Toc24648192"/>
      <w:bookmarkStart w:id="5187" w:name="_Toc24731288"/>
      <w:bookmarkStart w:id="5188" w:name="_Toc24919956"/>
      <w:bookmarkStart w:id="5189" w:name="_Toc24936458"/>
      <w:bookmarkStart w:id="5190" w:name="_Toc24954020"/>
      <w:bookmarkStart w:id="5191" w:name="_Toc24955075"/>
      <w:bookmarkStart w:id="5192" w:name="_Toc24956126"/>
      <w:bookmarkStart w:id="5193" w:name="_Toc24957424"/>
      <w:bookmarkStart w:id="5194" w:name="_Toc24958660"/>
      <w:bookmarkStart w:id="5195" w:name="_Toc24033799"/>
      <w:bookmarkStart w:id="5196" w:name="_Toc24475786"/>
      <w:bookmarkStart w:id="5197" w:name="_Toc24477615"/>
      <w:bookmarkStart w:id="5198" w:name="_Toc24642070"/>
      <w:bookmarkStart w:id="5199" w:name="_Toc24648193"/>
      <w:bookmarkStart w:id="5200" w:name="_Toc24731289"/>
      <w:bookmarkStart w:id="5201" w:name="_Toc24919957"/>
      <w:bookmarkStart w:id="5202" w:name="_Toc24936459"/>
      <w:bookmarkStart w:id="5203" w:name="_Toc24954021"/>
      <w:bookmarkStart w:id="5204" w:name="_Toc24955076"/>
      <w:bookmarkStart w:id="5205" w:name="_Toc24956127"/>
      <w:bookmarkStart w:id="5206" w:name="_Toc24957425"/>
      <w:bookmarkStart w:id="5207" w:name="_Toc24958661"/>
      <w:bookmarkStart w:id="5208" w:name="_Toc21960180"/>
      <w:bookmarkStart w:id="5209" w:name="_Toc21960505"/>
      <w:bookmarkStart w:id="5210" w:name="_Toc21960831"/>
      <w:bookmarkStart w:id="5211" w:name="_Toc21961916"/>
      <w:bookmarkStart w:id="5212" w:name="_Toc21962242"/>
      <w:bookmarkStart w:id="5213" w:name="_Toc21963897"/>
      <w:bookmarkStart w:id="5214" w:name="_Toc21964225"/>
      <w:bookmarkStart w:id="5215" w:name="_Toc21964551"/>
      <w:bookmarkStart w:id="5216" w:name="_Toc21964878"/>
      <w:bookmarkStart w:id="5217" w:name="_Toc22314018"/>
      <w:bookmarkStart w:id="5218" w:name="_Toc23267434"/>
      <w:bookmarkStart w:id="5219" w:name="_Toc23339806"/>
      <w:bookmarkStart w:id="5220" w:name="_Toc24033800"/>
      <w:bookmarkStart w:id="5221" w:name="_Toc24475787"/>
      <w:bookmarkStart w:id="5222" w:name="_Toc24477616"/>
      <w:bookmarkStart w:id="5223" w:name="_Toc24642071"/>
      <w:bookmarkStart w:id="5224" w:name="_Toc24648194"/>
      <w:bookmarkStart w:id="5225" w:name="_Toc24731290"/>
      <w:bookmarkStart w:id="5226" w:name="_Toc24919958"/>
      <w:bookmarkStart w:id="5227" w:name="_Toc24936460"/>
      <w:bookmarkStart w:id="5228" w:name="_Toc24954022"/>
      <w:bookmarkStart w:id="5229" w:name="_Toc24955077"/>
      <w:bookmarkStart w:id="5230" w:name="_Toc24956128"/>
      <w:bookmarkStart w:id="5231" w:name="_Toc24957426"/>
      <w:bookmarkStart w:id="5232" w:name="_Toc24958662"/>
      <w:bookmarkStart w:id="5233" w:name="_Toc24033801"/>
      <w:bookmarkStart w:id="5234" w:name="_Toc24475788"/>
      <w:bookmarkStart w:id="5235" w:name="_Toc24477617"/>
      <w:bookmarkStart w:id="5236" w:name="_Toc24642072"/>
      <w:bookmarkStart w:id="5237" w:name="_Toc24648195"/>
      <w:bookmarkStart w:id="5238" w:name="_Toc24731291"/>
      <w:bookmarkStart w:id="5239" w:name="_Toc24919959"/>
      <w:bookmarkStart w:id="5240" w:name="_Toc24936461"/>
      <w:bookmarkStart w:id="5241" w:name="_Toc24954023"/>
      <w:bookmarkStart w:id="5242" w:name="_Toc24955078"/>
      <w:bookmarkStart w:id="5243" w:name="_Toc24956129"/>
      <w:bookmarkStart w:id="5244" w:name="_Toc24957427"/>
      <w:bookmarkStart w:id="5245" w:name="_Toc24958663"/>
      <w:bookmarkStart w:id="5246" w:name="_Toc24033802"/>
      <w:bookmarkStart w:id="5247" w:name="_Toc24475789"/>
      <w:bookmarkStart w:id="5248" w:name="_Toc24477618"/>
      <w:bookmarkStart w:id="5249" w:name="_Toc24642073"/>
      <w:bookmarkStart w:id="5250" w:name="_Toc24648196"/>
      <w:bookmarkStart w:id="5251" w:name="_Toc24731292"/>
      <w:bookmarkStart w:id="5252" w:name="_Toc24919960"/>
      <w:bookmarkStart w:id="5253" w:name="_Toc24936462"/>
      <w:bookmarkStart w:id="5254" w:name="_Toc24954024"/>
      <w:bookmarkStart w:id="5255" w:name="_Toc24955079"/>
      <w:bookmarkStart w:id="5256" w:name="_Toc24956130"/>
      <w:bookmarkStart w:id="5257" w:name="_Toc24957428"/>
      <w:bookmarkStart w:id="5258" w:name="_Toc24958664"/>
      <w:bookmarkStart w:id="5259" w:name="_Toc24033803"/>
      <w:bookmarkStart w:id="5260" w:name="_Toc24475790"/>
      <w:bookmarkStart w:id="5261" w:name="_Toc24477619"/>
      <w:bookmarkStart w:id="5262" w:name="_Toc24642074"/>
      <w:bookmarkStart w:id="5263" w:name="_Toc24648197"/>
      <w:bookmarkStart w:id="5264" w:name="_Toc24731293"/>
      <w:bookmarkStart w:id="5265" w:name="_Toc24919961"/>
      <w:bookmarkStart w:id="5266" w:name="_Toc24936463"/>
      <w:bookmarkStart w:id="5267" w:name="_Toc24954025"/>
      <w:bookmarkStart w:id="5268" w:name="_Toc24955080"/>
      <w:bookmarkStart w:id="5269" w:name="_Toc24956131"/>
      <w:bookmarkStart w:id="5270" w:name="_Toc24957429"/>
      <w:bookmarkStart w:id="5271" w:name="_Toc24958665"/>
      <w:bookmarkStart w:id="5272" w:name="_Toc24033804"/>
      <w:bookmarkStart w:id="5273" w:name="_Toc24475791"/>
      <w:bookmarkStart w:id="5274" w:name="_Toc24477620"/>
      <w:bookmarkStart w:id="5275" w:name="_Toc24642075"/>
      <w:bookmarkStart w:id="5276" w:name="_Toc24648198"/>
      <w:bookmarkStart w:id="5277" w:name="_Toc24731294"/>
      <w:bookmarkStart w:id="5278" w:name="_Toc24919962"/>
      <w:bookmarkStart w:id="5279" w:name="_Toc24936464"/>
      <w:bookmarkStart w:id="5280" w:name="_Toc24954026"/>
      <w:bookmarkStart w:id="5281" w:name="_Toc24955081"/>
      <w:bookmarkStart w:id="5282" w:name="_Toc24956132"/>
      <w:bookmarkStart w:id="5283" w:name="_Toc24957430"/>
      <w:bookmarkStart w:id="5284" w:name="_Toc24958666"/>
      <w:bookmarkStart w:id="5285" w:name="_Toc24033805"/>
      <w:bookmarkStart w:id="5286" w:name="_Toc24475792"/>
      <w:bookmarkStart w:id="5287" w:name="_Toc24477621"/>
      <w:bookmarkStart w:id="5288" w:name="_Toc24642076"/>
      <w:bookmarkStart w:id="5289" w:name="_Toc24648199"/>
      <w:bookmarkStart w:id="5290" w:name="_Toc24731295"/>
      <w:bookmarkStart w:id="5291" w:name="_Toc24919963"/>
      <w:bookmarkStart w:id="5292" w:name="_Toc24936465"/>
      <w:bookmarkStart w:id="5293" w:name="_Toc24954027"/>
      <w:bookmarkStart w:id="5294" w:name="_Toc24955082"/>
      <w:bookmarkStart w:id="5295" w:name="_Toc24956133"/>
      <w:bookmarkStart w:id="5296" w:name="_Toc24957431"/>
      <w:bookmarkStart w:id="5297" w:name="_Toc24958667"/>
      <w:bookmarkStart w:id="5298" w:name="_Toc24033806"/>
      <w:bookmarkStart w:id="5299" w:name="_Toc24475793"/>
      <w:bookmarkStart w:id="5300" w:name="_Toc24477622"/>
      <w:bookmarkStart w:id="5301" w:name="_Toc24642077"/>
      <w:bookmarkStart w:id="5302" w:name="_Toc24648200"/>
      <w:bookmarkStart w:id="5303" w:name="_Toc24731296"/>
      <w:bookmarkStart w:id="5304" w:name="_Toc24919964"/>
      <w:bookmarkStart w:id="5305" w:name="_Toc24936466"/>
      <w:bookmarkStart w:id="5306" w:name="_Toc24954028"/>
      <w:bookmarkStart w:id="5307" w:name="_Toc24955083"/>
      <w:bookmarkStart w:id="5308" w:name="_Toc24956134"/>
      <w:bookmarkStart w:id="5309" w:name="_Toc24957432"/>
      <w:bookmarkStart w:id="5310" w:name="_Toc24958668"/>
      <w:bookmarkStart w:id="5311" w:name="_Toc21959532"/>
      <w:bookmarkStart w:id="5312" w:name="_Toc21959857"/>
      <w:bookmarkStart w:id="5313" w:name="_Toc21960183"/>
      <w:bookmarkStart w:id="5314" w:name="_Toc21960508"/>
      <w:bookmarkStart w:id="5315" w:name="_Toc21960834"/>
      <w:bookmarkStart w:id="5316" w:name="_Toc21961919"/>
      <w:bookmarkStart w:id="5317" w:name="_Toc21962245"/>
      <w:bookmarkStart w:id="5318" w:name="_Toc21963900"/>
      <w:bookmarkStart w:id="5319" w:name="_Toc21964228"/>
      <w:bookmarkStart w:id="5320" w:name="_Toc21964554"/>
      <w:bookmarkStart w:id="5321" w:name="_Toc24033807"/>
      <w:bookmarkStart w:id="5322" w:name="_Toc24475794"/>
      <w:bookmarkStart w:id="5323" w:name="_Toc24477623"/>
      <w:bookmarkStart w:id="5324" w:name="_Toc24642078"/>
      <w:bookmarkStart w:id="5325" w:name="_Toc24648201"/>
      <w:bookmarkStart w:id="5326" w:name="_Toc24731297"/>
      <w:bookmarkStart w:id="5327" w:name="_Toc24919965"/>
      <w:bookmarkStart w:id="5328" w:name="_Toc24936467"/>
      <w:bookmarkStart w:id="5329" w:name="_Toc24954029"/>
      <w:bookmarkStart w:id="5330" w:name="_Toc24955084"/>
      <w:bookmarkStart w:id="5331" w:name="_Toc24956135"/>
      <w:bookmarkStart w:id="5332" w:name="_Toc24957433"/>
      <w:bookmarkStart w:id="5333" w:name="_Toc24958669"/>
      <w:bookmarkStart w:id="5334" w:name="_Toc21959533"/>
      <w:bookmarkStart w:id="5335" w:name="_Toc21959858"/>
      <w:bookmarkStart w:id="5336" w:name="_Toc21960184"/>
      <w:bookmarkStart w:id="5337" w:name="_Toc21960509"/>
      <w:bookmarkStart w:id="5338" w:name="_Toc21960835"/>
      <w:bookmarkStart w:id="5339" w:name="_Toc21961920"/>
      <w:bookmarkStart w:id="5340" w:name="_Toc21962246"/>
      <w:bookmarkStart w:id="5341" w:name="_Toc21963901"/>
      <w:bookmarkStart w:id="5342" w:name="_Toc21964229"/>
      <w:bookmarkStart w:id="5343" w:name="_Toc21964555"/>
      <w:bookmarkStart w:id="5344" w:name="_Toc24033808"/>
      <w:bookmarkStart w:id="5345" w:name="_Toc24475795"/>
      <w:bookmarkStart w:id="5346" w:name="_Toc24477624"/>
      <w:bookmarkStart w:id="5347" w:name="_Toc24642079"/>
      <w:bookmarkStart w:id="5348" w:name="_Toc24648202"/>
      <w:bookmarkStart w:id="5349" w:name="_Toc24731298"/>
      <w:bookmarkStart w:id="5350" w:name="_Toc24919966"/>
      <w:bookmarkStart w:id="5351" w:name="_Toc24936468"/>
      <w:bookmarkStart w:id="5352" w:name="_Toc24954030"/>
      <w:bookmarkStart w:id="5353" w:name="_Toc24955085"/>
      <w:bookmarkStart w:id="5354" w:name="_Toc24956136"/>
      <w:bookmarkStart w:id="5355" w:name="_Toc24957434"/>
      <w:bookmarkStart w:id="5356" w:name="_Toc24958670"/>
      <w:bookmarkStart w:id="5357" w:name="_Toc24033809"/>
      <w:bookmarkStart w:id="5358" w:name="_Toc24475796"/>
      <w:bookmarkStart w:id="5359" w:name="_Toc24477625"/>
      <w:bookmarkStart w:id="5360" w:name="_Toc24642080"/>
      <w:bookmarkStart w:id="5361" w:name="_Toc24648203"/>
      <w:bookmarkStart w:id="5362" w:name="_Toc24731299"/>
      <w:bookmarkStart w:id="5363" w:name="_Toc24919967"/>
      <w:bookmarkStart w:id="5364" w:name="_Toc24936469"/>
      <w:bookmarkStart w:id="5365" w:name="_Toc24954031"/>
      <w:bookmarkStart w:id="5366" w:name="_Toc24955086"/>
      <w:bookmarkStart w:id="5367" w:name="_Toc24956137"/>
      <w:bookmarkStart w:id="5368" w:name="_Toc24957435"/>
      <w:bookmarkStart w:id="5369" w:name="_Toc24958671"/>
      <w:bookmarkStart w:id="5370" w:name="_Toc24033810"/>
      <w:bookmarkStart w:id="5371" w:name="_Toc24475797"/>
      <w:bookmarkStart w:id="5372" w:name="_Toc24477626"/>
      <w:bookmarkStart w:id="5373" w:name="_Toc24642081"/>
      <w:bookmarkStart w:id="5374" w:name="_Toc24648204"/>
      <w:bookmarkStart w:id="5375" w:name="_Toc24731300"/>
      <w:bookmarkStart w:id="5376" w:name="_Toc24919968"/>
      <w:bookmarkStart w:id="5377" w:name="_Toc24936470"/>
      <w:bookmarkStart w:id="5378" w:name="_Toc24954032"/>
      <w:bookmarkStart w:id="5379" w:name="_Toc24955087"/>
      <w:bookmarkStart w:id="5380" w:name="_Toc24956138"/>
      <w:bookmarkStart w:id="5381" w:name="_Toc24957436"/>
      <w:bookmarkStart w:id="5382" w:name="_Toc24958672"/>
      <w:bookmarkStart w:id="5383" w:name="_Toc24033811"/>
      <w:bookmarkStart w:id="5384" w:name="_Toc24475798"/>
      <w:bookmarkStart w:id="5385" w:name="_Toc24477627"/>
      <w:bookmarkStart w:id="5386" w:name="_Toc24642082"/>
      <w:bookmarkStart w:id="5387" w:name="_Toc24648205"/>
      <w:bookmarkStart w:id="5388" w:name="_Toc24731301"/>
      <w:bookmarkStart w:id="5389" w:name="_Toc24919969"/>
      <w:bookmarkStart w:id="5390" w:name="_Toc24936471"/>
      <w:bookmarkStart w:id="5391" w:name="_Toc24954033"/>
      <w:bookmarkStart w:id="5392" w:name="_Toc24955088"/>
      <w:bookmarkStart w:id="5393" w:name="_Toc24956139"/>
      <w:bookmarkStart w:id="5394" w:name="_Toc24957437"/>
      <w:bookmarkStart w:id="5395" w:name="_Toc24958673"/>
      <w:bookmarkStart w:id="5396" w:name="_Toc24033812"/>
      <w:bookmarkStart w:id="5397" w:name="_Toc24475799"/>
      <w:bookmarkStart w:id="5398" w:name="_Toc24477628"/>
      <w:bookmarkStart w:id="5399" w:name="_Toc24642083"/>
      <w:bookmarkStart w:id="5400" w:name="_Toc24648206"/>
      <w:bookmarkStart w:id="5401" w:name="_Toc24731302"/>
      <w:bookmarkStart w:id="5402" w:name="_Toc24919970"/>
      <w:bookmarkStart w:id="5403" w:name="_Toc24936472"/>
      <w:bookmarkStart w:id="5404" w:name="_Toc24954034"/>
      <w:bookmarkStart w:id="5405" w:name="_Toc24955089"/>
      <w:bookmarkStart w:id="5406" w:name="_Toc24956140"/>
      <w:bookmarkStart w:id="5407" w:name="_Toc24957438"/>
      <w:bookmarkStart w:id="5408" w:name="_Toc24958674"/>
      <w:bookmarkStart w:id="5409" w:name="_Toc24033813"/>
      <w:bookmarkStart w:id="5410" w:name="_Toc24475800"/>
      <w:bookmarkStart w:id="5411" w:name="_Toc24477629"/>
      <w:bookmarkStart w:id="5412" w:name="_Toc24642084"/>
      <w:bookmarkStart w:id="5413" w:name="_Toc24648207"/>
      <w:bookmarkStart w:id="5414" w:name="_Toc24731303"/>
      <w:bookmarkStart w:id="5415" w:name="_Toc24919971"/>
      <w:bookmarkStart w:id="5416" w:name="_Toc24936473"/>
      <w:bookmarkStart w:id="5417" w:name="_Toc24954035"/>
      <w:bookmarkStart w:id="5418" w:name="_Toc24955090"/>
      <w:bookmarkStart w:id="5419" w:name="_Toc24956141"/>
      <w:bookmarkStart w:id="5420" w:name="_Toc24957439"/>
      <w:bookmarkStart w:id="5421" w:name="_Toc24958675"/>
      <w:bookmarkStart w:id="5422" w:name="_Toc24033814"/>
      <w:bookmarkStart w:id="5423" w:name="_Toc24475801"/>
      <w:bookmarkStart w:id="5424" w:name="_Toc24477630"/>
      <w:bookmarkStart w:id="5425" w:name="_Toc24642085"/>
      <w:bookmarkStart w:id="5426" w:name="_Toc24648208"/>
      <w:bookmarkStart w:id="5427" w:name="_Toc24731304"/>
      <w:bookmarkStart w:id="5428" w:name="_Toc24919972"/>
      <w:bookmarkStart w:id="5429" w:name="_Toc24936474"/>
      <w:bookmarkStart w:id="5430" w:name="_Toc24954036"/>
      <w:bookmarkStart w:id="5431" w:name="_Toc24955091"/>
      <w:bookmarkStart w:id="5432" w:name="_Toc24956142"/>
      <w:bookmarkStart w:id="5433" w:name="_Toc24957440"/>
      <w:bookmarkStart w:id="5434" w:name="_Toc24958676"/>
      <w:bookmarkStart w:id="5435" w:name="_Toc24033815"/>
      <w:bookmarkStart w:id="5436" w:name="_Toc24475802"/>
      <w:bookmarkStart w:id="5437" w:name="_Toc24477631"/>
      <w:bookmarkStart w:id="5438" w:name="_Toc24642086"/>
      <w:bookmarkStart w:id="5439" w:name="_Toc24648209"/>
      <w:bookmarkStart w:id="5440" w:name="_Toc24731305"/>
      <w:bookmarkStart w:id="5441" w:name="_Toc24919973"/>
      <w:bookmarkStart w:id="5442" w:name="_Toc24936475"/>
      <w:bookmarkStart w:id="5443" w:name="_Toc24954037"/>
      <w:bookmarkStart w:id="5444" w:name="_Toc24955092"/>
      <w:bookmarkStart w:id="5445" w:name="_Toc24956143"/>
      <w:bookmarkStart w:id="5446" w:name="_Toc24957441"/>
      <w:bookmarkStart w:id="5447" w:name="_Toc24958677"/>
      <w:bookmarkStart w:id="5448" w:name="_Toc24033816"/>
      <w:bookmarkStart w:id="5449" w:name="_Toc24475803"/>
      <w:bookmarkStart w:id="5450" w:name="_Toc24477632"/>
      <w:bookmarkStart w:id="5451" w:name="_Toc24642087"/>
      <w:bookmarkStart w:id="5452" w:name="_Toc24648210"/>
      <w:bookmarkStart w:id="5453" w:name="_Toc24731306"/>
      <w:bookmarkStart w:id="5454" w:name="_Toc24919974"/>
      <w:bookmarkStart w:id="5455" w:name="_Toc24936476"/>
      <w:bookmarkStart w:id="5456" w:name="_Toc24954038"/>
      <w:bookmarkStart w:id="5457" w:name="_Toc24955093"/>
      <w:bookmarkStart w:id="5458" w:name="_Toc24956144"/>
      <w:bookmarkStart w:id="5459" w:name="_Toc24957442"/>
      <w:bookmarkStart w:id="5460" w:name="_Toc24958678"/>
      <w:bookmarkStart w:id="5461" w:name="_Toc24033817"/>
      <w:bookmarkStart w:id="5462" w:name="_Toc24475804"/>
      <w:bookmarkStart w:id="5463" w:name="_Toc24477633"/>
      <w:bookmarkStart w:id="5464" w:name="_Toc24642088"/>
      <w:bookmarkStart w:id="5465" w:name="_Toc24648211"/>
      <w:bookmarkStart w:id="5466" w:name="_Toc24731307"/>
      <w:bookmarkStart w:id="5467" w:name="_Toc24919975"/>
      <w:bookmarkStart w:id="5468" w:name="_Toc24936477"/>
      <w:bookmarkStart w:id="5469" w:name="_Toc24954039"/>
      <w:bookmarkStart w:id="5470" w:name="_Toc24955094"/>
      <w:bookmarkStart w:id="5471" w:name="_Toc24956145"/>
      <w:bookmarkStart w:id="5472" w:name="_Toc24957443"/>
      <w:bookmarkStart w:id="5473" w:name="_Toc24958679"/>
      <w:bookmarkStart w:id="5474" w:name="_Toc24033818"/>
      <w:bookmarkStart w:id="5475" w:name="_Toc24475805"/>
      <w:bookmarkStart w:id="5476" w:name="_Toc24477634"/>
      <w:bookmarkStart w:id="5477" w:name="_Toc24642089"/>
      <w:bookmarkStart w:id="5478" w:name="_Toc24648212"/>
      <w:bookmarkStart w:id="5479" w:name="_Toc24731308"/>
      <w:bookmarkStart w:id="5480" w:name="_Toc24919976"/>
      <w:bookmarkStart w:id="5481" w:name="_Toc24936478"/>
      <w:bookmarkStart w:id="5482" w:name="_Toc24954040"/>
      <w:bookmarkStart w:id="5483" w:name="_Toc24955095"/>
      <w:bookmarkStart w:id="5484" w:name="_Toc24956146"/>
      <w:bookmarkStart w:id="5485" w:name="_Toc24957444"/>
      <w:bookmarkStart w:id="5486" w:name="_Toc24958680"/>
      <w:bookmarkStart w:id="5487" w:name="_Toc24033819"/>
      <w:bookmarkStart w:id="5488" w:name="_Toc24475806"/>
      <w:bookmarkStart w:id="5489" w:name="_Toc24477635"/>
      <w:bookmarkStart w:id="5490" w:name="_Toc24642090"/>
      <w:bookmarkStart w:id="5491" w:name="_Toc24648213"/>
      <w:bookmarkStart w:id="5492" w:name="_Toc24731309"/>
      <w:bookmarkStart w:id="5493" w:name="_Toc24919977"/>
      <w:bookmarkStart w:id="5494" w:name="_Toc24936479"/>
      <w:bookmarkStart w:id="5495" w:name="_Toc24954041"/>
      <w:bookmarkStart w:id="5496" w:name="_Toc24955096"/>
      <w:bookmarkStart w:id="5497" w:name="_Toc24956147"/>
      <w:bookmarkStart w:id="5498" w:name="_Toc24957445"/>
      <w:bookmarkStart w:id="5499" w:name="_Toc24958681"/>
      <w:bookmarkStart w:id="5500" w:name="_Toc24033820"/>
      <w:bookmarkStart w:id="5501" w:name="_Toc24475807"/>
      <w:bookmarkStart w:id="5502" w:name="_Toc24477636"/>
      <w:bookmarkStart w:id="5503" w:name="_Toc24642091"/>
      <w:bookmarkStart w:id="5504" w:name="_Toc24648214"/>
      <w:bookmarkStart w:id="5505" w:name="_Toc24731310"/>
      <w:bookmarkStart w:id="5506" w:name="_Toc24919978"/>
      <w:bookmarkStart w:id="5507" w:name="_Toc24936480"/>
      <w:bookmarkStart w:id="5508" w:name="_Toc24954042"/>
      <w:bookmarkStart w:id="5509" w:name="_Toc24955097"/>
      <w:bookmarkStart w:id="5510" w:name="_Toc24956148"/>
      <w:bookmarkStart w:id="5511" w:name="_Toc24957446"/>
      <w:bookmarkStart w:id="5512" w:name="_Toc24958682"/>
      <w:bookmarkStart w:id="5513" w:name="_Toc24033821"/>
      <w:bookmarkStart w:id="5514" w:name="_Toc24475808"/>
      <w:bookmarkStart w:id="5515" w:name="_Toc24477637"/>
      <w:bookmarkStart w:id="5516" w:name="_Toc24642092"/>
      <w:bookmarkStart w:id="5517" w:name="_Toc24648215"/>
      <w:bookmarkStart w:id="5518" w:name="_Toc24731311"/>
      <w:bookmarkStart w:id="5519" w:name="_Toc24919979"/>
      <w:bookmarkStart w:id="5520" w:name="_Toc24936481"/>
      <w:bookmarkStart w:id="5521" w:name="_Toc24954043"/>
      <w:bookmarkStart w:id="5522" w:name="_Toc24955098"/>
      <w:bookmarkStart w:id="5523" w:name="_Toc24956149"/>
      <w:bookmarkStart w:id="5524" w:name="_Toc24957447"/>
      <w:bookmarkStart w:id="5525" w:name="_Toc24958683"/>
      <w:bookmarkStart w:id="5526" w:name="_Toc24033822"/>
      <w:bookmarkStart w:id="5527" w:name="_Toc24475809"/>
      <w:bookmarkStart w:id="5528" w:name="_Toc24477638"/>
      <w:bookmarkStart w:id="5529" w:name="_Toc24642093"/>
      <w:bookmarkStart w:id="5530" w:name="_Toc24648216"/>
      <w:bookmarkStart w:id="5531" w:name="_Toc24731312"/>
      <w:bookmarkStart w:id="5532" w:name="_Toc24919980"/>
      <w:bookmarkStart w:id="5533" w:name="_Toc24936482"/>
      <w:bookmarkStart w:id="5534" w:name="_Toc24954044"/>
      <w:bookmarkStart w:id="5535" w:name="_Toc24955099"/>
      <w:bookmarkStart w:id="5536" w:name="_Toc24956150"/>
      <w:bookmarkStart w:id="5537" w:name="_Toc24957448"/>
      <w:bookmarkStart w:id="5538" w:name="_Toc24958684"/>
      <w:bookmarkStart w:id="5539" w:name="_Toc24033823"/>
      <w:bookmarkStart w:id="5540" w:name="_Toc24475810"/>
      <w:bookmarkStart w:id="5541" w:name="_Toc24477639"/>
      <w:bookmarkStart w:id="5542" w:name="_Toc24642094"/>
      <w:bookmarkStart w:id="5543" w:name="_Toc24648217"/>
      <w:bookmarkStart w:id="5544" w:name="_Toc24731313"/>
      <w:bookmarkStart w:id="5545" w:name="_Toc24919981"/>
      <w:bookmarkStart w:id="5546" w:name="_Toc24936483"/>
      <w:bookmarkStart w:id="5547" w:name="_Toc24954045"/>
      <w:bookmarkStart w:id="5548" w:name="_Toc24955100"/>
      <w:bookmarkStart w:id="5549" w:name="_Toc24956151"/>
      <w:bookmarkStart w:id="5550" w:name="_Toc24957449"/>
      <w:bookmarkStart w:id="5551" w:name="_Toc24958685"/>
      <w:bookmarkStart w:id="5552" w:name="_Toc24033824"/>
      <w:bookmarkStart w:id="5553" w:name="_Toc24475811"/>
      <w:bookmarkStart w:id="5554" w:name="_Toc24477640"/>
      <w:bookmarkStart w:id="5555" w:name="_Toc24642095"/>
      <w:bookmarkStart w:id="5556" w:name="_Toc24648218"/>
      <w:bookmarkStart w:id="5557" w:name="_Toc24731314"/>
      <w:bookmarkStart w:id="5558" w:name="_Toc24919982"/>
      <w:bookmarkStart w:id="5559" w:name="_Toc24936484"/>
      <w:bookmarkStart w:id="5560" w:name="_Toc24954046"/>
      <w:bookmarkStart w:id="5561" w:name="_Toc24955101"/>
      <w:bookmarkStart w:id="5562" w:name="_Toc24956152"/>
      <w:bookmarkStart w:id="5563" w:name="_Toc24957450"/>
      <w:bookmarkStart w:id="5564" w:name="_Toc24958686"/>
      <w:bookmarkStart w:id="5565" w:name="_Toc24033825"/>
      <w:bookmarkStart w:id="5566" w:name="_Toc24475812"/>
      <w:bookmarkStart w:id="5567" w:name="_Toc24477641"/>
      <w:bookmarkStart w:id="5568" w:name="_Toc24642096"/>
      <w:bookmarkStart w:id="5569" w:name="_Toc24648219"/>
      <w:bookmarkStart w:id="5570" w:name="_Toc24731315"/>
      <w:bookmarkStart w:id="5571" w:name="_Toc24919983"/>
      <w:bookmarkStart w:id="5572" w:name="_Toc24936485"/>
      <w:bookmarkStart w:id="5573" w:name="_Toc24954047"/>
      <w:bookmarkStart w:id="5574" w:name="_Toc24955102"/>
      <w:bookmarkStart w:id="5575" w:name="_Toc24956153"/>
      <w:bookmarkStart w:id="5576" w:name="_Toc24957451"/>
      <w:bookmarkStart w:id="5577" w:name="_Toc24958687"/>
      <w:bookmarkStart w:id="5578" w:name="_Toc24033826"/>
      <w:bookmarkStart w:id="5579" w:name="_Toc24475813"/>
      <w:bookmarkStart w:id="5580" w:name="_Toc24477642"/>
      <w:bookmarkStart w:id="5581" w:name="_Toc24642097"/>
      <w:bookmarkStart w:id="5582" w:name="_Toc24648220"/>
      <w:bookmarkStart w:id="5583" w:name="_Toc24731316"/>
      <w:bookmarkStart w:id="5584" w:name="_Toc24919984"/>
      <w:bookmarkStart w:id="5585" w:name="_Toc24936486"/>
      <w:bookmarkStart w:id="5586" w:name="_Toc24954048"/>
      <w:bookmarkStart w:id="5587" w:name="_Toc24955103"/>
      <w:bookmarkStart w:id="5588" w:name="_Toc24956154"/>
      <w:bookmarkStart w:id="5589" w:name="_Toc24957452"/>
      <w:bookmarkStart w:id="5590" w:name="_Toc24958688"/>
      <w:bookmarkStart w:id="5591" w:name="_Toc24033827"/>
      <w:bookmarkStart w:id="5592" w:name="_Toc24475814"/>
      <w:bookmarkStart w:id="5593" w:name="_Toc24477643"/>
      <w:bookmarkStart w:id="5594" w:name="_Toc24642098"/>
      <w:bookmarkStart w:id="5595" w:name="_Toc24648221"/>
      <w:bookmarkStart w:id="5596" w:name="_Toc24731317"/>
      <w:bookmarkStart w:id="5597" w:name="_Toc24919985"/>
      <w:bookmarkStart w:id="5598" w:name="_Toc24936487"/>
      <w:bookmarkStart w:id="5599" w:name="_Toc24954049"/>
      <w:bookmarkStart w:id="5600" w:name="_Toc24955104"/>
      <w:bookmarkStart w:id="5601" w:name="_Toc24956155"/>
      <w:bookmarkStart w:id="5602" w:name="_Toc24957453"/>
      <w:bookmarkStart w:id="5603" w:name="_Toc24958689"/>
      <w:bookmarkStart w:id="5604" w:name="_Toc24033828"/>
      <w:bookmarkStart w:id="5605" w:name="_Toc24475815"/>
      <w:bookmarkStart w:id="5606" w:name="_Toc24477644"/>
      <w:bookmarkStart w:id="5607" w:name="_Toc24642099"/>
      <w:bookmarkStart w:id="5608" w:name="_Toc24648222"/>
      <w:bookmarkStart w:id="5609" w:name="_Toc24731318"/>
      <w:bookmarkStart w:id="5610" w:name="_Toc24919986"/>
      <w:bookmarkStart w:id="5611" w:name="_Toc24936488"/>
      <w:bookmarkStart w:id="5612" w:name="_Toc24954050"/>
      <w:bookmarkStart w:id="5613" w:name="_Toc24955105"/>
      <w:bookmarkStart w:id="5614" w:name="_Toc24956156"/>
      <w:bookmarkStart w:id="5615" w:name="_Toc24957454"/>
      <w:bookmarkStart w:id="5616" w:name="_Toc24958690"/>
      <w:bookmarkStart w:id="5617" w:name="_Toc24033829"/>
      <w:bookmarkStart w:id="5618" w:name="_Toc24475816"/>
      <w:bookmarkStart w:id="5619" w:name="_Toc24477645"/>
      <w:bookmarkStart w:id="5620" w:name="_Toc24642100"/>
      <w:bookmarkStart w:id="5621" w:name="_Toc24648223"/>
      <w:bookmarkStart w:id="5622" w:name="_Toc24731319"/>
      <w:bookmarkStart w:id="5623" w:name="_Toc24919987"/>
      <w:bookmarkStart w:id="5624" w:name="_Toc24936489"/>
      <w:bookmarkStart w:id="5625" w:name="_Toc24954051"/>
      <w:bookmarkStart w:id="5626" w:name="_Toc24955106"/>
      <w:bookmarkStart w:id="5627" w:name="_Toc24956157"/>
      <w:bookmarkStart w:id="5628" w:name="_Toc24957455"/>
      <w:bookmarkStart w:id="5629" w:name="_Toc24958691"/>
      <w:bookmarkStart w:id="5630" w:name="_Toc24033830"/>
      <w:bookmarkStart w:id="5631" w:name="_Toc24475817"/>
      <w:bookmarkStart w:id="5632" w:name="_Toc24477646"/>
      <w:bookmarkStart w:id="5633" w:name="_Toc24642101"/>
      <w:bookmarkStart w:id="5634" w:name="_Toc24648224"/>
      <w:bookmarkStart w:id="5635" w:name="_Toc24731320"/>
      <w:bookmarkStart w:id="5636" w:name="_Toc24919988"/>
      <w:bookmarkStart w:id="5637" w:name="_Toc24936490"/>
      <w:bookmarkStart w:id="5638" w:name="_Toc24954052"/>
      <w:bookmarkStart w:id="5639" w:name="_Toc24955107"/>
      <w:bookmarkStart w:id="5640" w:name="_Toc24956158"/>
      <w:bookmarkStart w:id="5641" w:name="_Toc24957456"/>
      <w:bookmarkStart w:id="5642" w:name="_Toc24958692"/>
      <w:bookmarkStart w:id="5643" w:name="_Toc24033831"/>
      <w:bookmarkStart w:id="5644" w:name="_Toc24475818"/>
      <w:bookmarkStart w:id="5645" w:name="_Toc24477647"/>
      <w:bookmarkStart w:id="5646" w:name="_Toc24642102"/>
      <w:bookmarkStart w:id="5647" w:name="_Toc24648225"/>
      <w:bookmarkStart w:id="5648" w:name="_Toc24731321"/>
      <w:bookmarkStart w:id="5649" w:name="_Toc24919989"/>
      <w:bookmarkStart w:id="5650" w:name="_Toc24936491"/>
      <w:bookmarkStart w:id="5651" w:name="_Toc24954053"/>
      <w:bookmarkStart w:id="5652" w:name="_Toc24955108"/>
      <w:bookmarkStart w:id="5653" w:name="_Toc24956159"/>
      <w:bookmarkStart w:id="5654" w:name="_Toc24957457"/>
      <w:bookmarkStart w:id="5655" w:name="_Toc24958693"/>
      <w:bookmarkStart w:id="5656" w:name="_Toc24033832"/>
      <w:bookmarkStart w:id="5657" w:name="_Toc24475819"/>
      <w:bookmarkStart w:id="5658" w:name="_Toc24477648"/>
      <w:bookmarkStart w:id="5659" w:name="_Toc24642103"/>
      <w:bookmarkStart w:id="5660" w:name="_Toc24648226"/>
      <w:bookmarkStart w:id="5661" w:name="_Toc24731322"/>
      <w:bookmarkStart w:id="5662" w:name="_Toc24919990"/>
      <w:bookmarkStart w:id="5663" w:name="_Toc24936492"/>
      <w:bookmarkStart w:id="5664" w:name="_Toc24954054"/>
      <w:bookmarkStart w:id="5665" w:name="_Toc24955109"/>
      <w:bookmarkStart w:id="5666" w:name="_Toc24956160"/>
      <w:bookmarkStart w:id="5667" w:name="_Toc24957458"/>
      <w:bookmarkStart w:id="5668" w:name="_Toc24958694"/>
      <w:bookmarkStart w:id="5669" w:name="_Toc24033833"/>
      <w:bookmarkStart w:id="5670" w:name="_Toc24475820"/>
      <w:bookmarkStart w:id="5671" w:name="_Toc24477649"/>
      <w:bookmarkStart w:id="5672" w:name="_Toc24642104"/>
      <w:bookmarkStart w:id="5673" w:name="_Toc24648227"/>
      <w:bookmarkStart w:id="5674" w:name="_Toc24731323"/>
      <w:bookmarkStart w:id="5675" w:name="_Toc24919991"/>
      <w:bookmarkStart w:id="5676" w:name="_Toc24936493"/>
      <w:bookmarkStart w:id="5677" w:name="_Toc24954055"/>
      <w:bookmarkStart w:id="5678" w:name="_Toc24955110"/>
      <w:bookmarkStart w:id="5679" w:name="_Toc24956161"/>
      <w:bookmarkStart w:id="5680" w:name="_Toc24957459"/>
      <w:bookmarkStart w:id="5681" w:name="_Toc24958695"/>
      <w:bookmarkStart w:id="5682" w:name="_Toc24033834"/>
      <w:bookmarkStart w:id="5683" w:name="_Toc24475821"/>
      <w:bookmarkStart w:id="5684" w:name="_Toc24477650"/>
      <w:bookmarkStart w:id="5685" w:name="_Toc24642105"/>
      <w:bookmarkStart w:id="5686" w:name="_Toc24648228"/>
      <w:bookmarkStart w:id="5687" w:name="_Toc24731324"/>
      <w:bookmarkStart w:id="5688" w:name="_Toc24919992"/>
      <w:bookmarkStart w:id="5689" w:name="_Toc24936494"/>
      <w:bookmarkStart w:id="5690" w:name="_Toc24954056"/>
      <w:bookmarkStart w:id="5691" w:name="_Toc24955111"/>
      <w:bookmarkStart w:id="5692" w:name="_Toc24956162"/>
      <w:bookmarkStart w:id="5693" w:name="_Toc24957460"/>
      <w:bookmarkStart w:id="5694" w:name="_Toc24958696"/>
      <w:bookmarkStart w:id="5695" w:name="_Toc24033835"/>
      <w:bookmarkStart w:id="5696" w:name="_Toc24475822"/>
      <w:bookmarkStart w:id="5697" w:name="_Toc24477651"/>
      <w:bookmarkStart w:id="5698" w:name="_Toc24642106"/>
      <w:bookmarkStart w:id="5699" w:name="_Toc24648229"/>
      <w:bookmarkStart w:id="5700" w:name="_Toc24731325"/>
      <w:bookmarkStart w:id="5701" w:name="_Toc24919993"/>
      <w:bookmarkStart w:id="5702" w:name="_Toc24936495"/>
      <w:bookmarkStart w:id="5703" w:name="_Toc24954057"/>
      <w:bookmarkStart w:id="5704" w:name="_Toc24955112"/>
      <w:bookmarkStart w:id="5705" w:name="_Toc24956163"/>
      <w:bookmarkStart w:id="5706" w:name="_Toc24957461"/>
      <w:bookmarkStart w:id="5707" w:name="_Toc24958697"/>
      <w:bookmarkStart w:id="5708" w:name="_Toc24033836"/>
      <w:bookmarkStart w:id="5709" w:name="_Toc24475823"/>
      <w:bookmarkStart w:id="5710" w:name="_Toc24477652"/>
      <w:bookmarkStart w:id="5711" w:name="_Toc24642107"/>
      <w:bookmarkStart w:id="5712" w:name="_Toc24648230"/>
      <w:bookmarkStart w:id="5713" w:name="_Toc24731326"/>
      <w:bookmarkStart w:id="5714" w:name="_Toc24919994"/>
      <w:bookmarkStart w:id="5715" w:name="_Toc24936496"/>
      <w:bookmarkStart w:id="5716" w:name="_Toc24954058"/>
      <w:bookmarkStart w:id="5717" w:name="_Toc24955113"/>
      <w:bookmarkStart w:id="5718" w:name="_Toc24956164"/>
      <w:bookmarkStart w:id="5719" w:name="_Toc24957462"/>
      <w:bookmarkStart w:id="5720" w:name="_Toc24958698"/>
      <w:bookmarkStart w:id="5721" w:name="_Toc24033837"/>
      <w:bookmarkStart w:id="5722" w:name="_Toc24475824"/>
      <w:bookmarkStart w:id="5723" w:name="_Toc24477653"/>
      <w:bookmarkStart w:id="5724" w:name="_Toc24642108"/>
      <w:bookmarkStart w:id="5725" w:name="_Toc24648231"/>
      <w:bookmarkStart w:id="5726" w:name="_Toc24731327"/>
      <w:bookmarkStart w:id="5727" w:name="_Toc24919995"/>
      <w:bookmarkStart w:id="5728" w:name="_Toc24936497"/>
      <w:bookmarkStart w:id="5729" w:name="_Toc24954059"/>
      <w:bookmarkStart w:id="5730" w:name="_Toc24955114"/>
      <w:bookmarkStart w:id="5731" w:name="_Toc24956165"/>
      <w:bookmarkStart w:id="5732" w:name="_Toc24957463"/>
      <w:bookmarkStart w:id="5733" w:name="_Toc24958699"/>
      <w:bookmarkStart w:id="5734" w:name="_Toc24033838"/>
      <w:bookmarkStart w:id="5735" w:name="_Toc24475825"/>
      <w:bookmarkStart w:id="5736" w:name="_Toc24477654"/>
      <w:bookmarkStart w:id="5737" w:name="_Toc24642109"/>
      <w:bookmarkStart w:id="5738" w:name="_Toc24648232"/>
      <w:bookmarkStart w:id="5739" w:name="_Toc24731328"/>
      <w:bookmarkStart w:id="5740" w:name="_Toc24919996"/>
      <w:bookmarkStart w:id="5741" w:name="_Toc24936498"/>
      <w:bookmarkStart w:id="5742" w:name="_Toc24954060"/>
      <w:bookmarkStart w:id="5743" w:name="_Toc24955115"/>
      <w:bookmarkStart w:id="5744" w:name="_Toc24956166"/>
      <w:bookmarkStart w:id="5745" w:name="_Toc24957464"/>
      <w:bookmarkStart w:id="5746" w:name="_Toc24958700"/>
      <w:bookmarkStart w:id="5747" w:name="_Toc24033839"/>
      <w:bookmarkStart w:id="5748" w:name="_Toc24475826"/>
      <w:bookmarkStart w:id="5749" w:name="_Toc24477655"/>
      <w:bookmarkStart w:id="5750" w:name="_Toc24642110"/>
      <w:bookmarkStart w:id="5751" w:name="_Toc24648233"/>
      <w:bookmarkStart w:id="5752" w:name="_Toc24731329"/>
      <w:bookmarkStart w:id="5753" w:name="_Toc24919997"/>
      <w:bookmarkStart w:id="5754" w:name="_Toc24936499"/>
      <w:bookmarkStart w:id="5755" w:name="_Toc24954061"/>
      <w:bookmarkStart w:id="5756" w:name="_Toc24955116"/>
      <w:bookmarkStart w:id="5757" w:name="_Toc24956167"/>
      <w:bookmarkStart w:id="5758" w:name="_Toc24957465"/>
      <w:bookmarkStart w:id="5759" w:name="_Toc24958701"/>
      <w:bookmarkStart w:id="5760" w:name="_Toc24033840"/>
      <w:bookmarkStart w:id="5761" w:name="_Toc24475827"/>
      <w:bookmarkStart w:id="5762" w:name="_Toc24477656"/>
      <w:bookmarkStart w:id="5763" w:name="_Toc24642111"/>
      <w:bookmarkStart w:id="5764" w:name="_Toc24648234"/>
      <w:bookmarkStart w:id="5765" w:name="_Toc24731330"/>
      <w:bookmarkStart w:id="5766" w:name="_Toc24919998"/>
      <w:bookmarkStart w:id="5767" w:name="_Toc24936500"/>
      <w:bookmarkStart w:id="5768" w:name="_Toc24954062"/>
      <w:bookmarkStart w:id="5769" w:name="_Toc24955117"/>
      <w:bookmarkStart w:id="5770" w:name="_Toc24956168"/>
      <w:bookmarkStart w:id="5771" w:name="_Toc24957466"/>
      <w:bookmarkStart w:id="5772" w:name="_Toc24958702"/>
      <w:bookmarkStart w:id="5773" w:name="_Toc24033841"/>
      <w:bookmarkStart w:id="5774" w:name="_Toc24475828"/>
      <w:bookmarkStart w:id="5775" w:name="_Toc24477657"/>
      <w:bookmarkStart w:id="5776" w:name="_Toc24642112"/>
      <w:bookmarkStart w:id="5777" w:name="_Toc24648235"/>
      <w:bookmarkStart w:id="5778" w:name="_Toc24731331"/>
      <w:bookmarkStart w:id="5779" w:name="_Toc24919999"/>
      <w:bookmarkStart w:id="5780" w:name="_Toc24936501"/>
      <w:bookmarkStart w:id="5781" w:name="_Toc24954063"/>
      <w:bookmarkStart w:id="5782" w:name="_Toc24955118"/>
      <w:bookmarkStart w:id="5783" w:name="_Toc24956169"/>
      <w:bookmarkStart w:id="5784" w:name="_Toc24957467"/>
      <w:bookmarkStart w:id="5785" w:name="_Toc24958703"/>
      <w:bookmarkStart w:id="5786" w:name="_Toc24033842"/>
      <w:bookmarkStart w:id="5787" w:name="_Toc24475829"/>
      <w:bookmarkStart w:id="5788" w:name="_Toc24477658"/>
      <w:bookmarkStart w:id="5789" w:name="_Toc24642113"/>
      <w:bookmarkStart w:id="5790" w:name="_Toc24648236"/>
      <w:bookmarkStart w:id="5791" w:name="_Toc24731332"/>
      <w:bookmarkStart w:id="5792" w:name="_Toc24920000"/>
      <w:bookmarkStart w:id="5793" w:name="_Toc24936502"/>
      <w:bookmarkStart w:id="5794" w:name="_Toc24954064"/>
      <w:bookmarkStart w:id="5795" w:name="_Toc24955119"/>
      <w:bookmarkStart w:id="5796" w:name="_Toc24956170"/>
      <w:bookmarkStart w:id="5797" w:name="_Toc24957468"/>
      <w:bookmarkStart w:id="5798" w:name="_Toc24958704"/>
      <w:bookmarkStart w:id="5799" w:name="_Toc24033843"/>
      <w:bookmarkStart w:id="5800" w:name="_Toc24475830"/>
      <w:bookmarkStart w:id="5801" w:name="_Toc24477659"/>
      <w:bookmarkStart w:id="5802" w:name="_Toc24642114"/>
      <w:bookmarkStart w:id="5803" w:name="_Toc24648237"/>
      <w:bookmarkStart w:id="5804" w:name="_Toc24731333"/>
      <w:bookmarkStart w:id="5805" w:name="_Toc24920001"/>
      <w:bookmarkStart w:id="5806" w:name="_Toc24936503"/>
      <w:bookmarkStart w:id="5807" w:name="_Toc24954065"/>
      <w:bookmarkStart w:id="5808" w:name="_Toc24955120"/>
      <w:bookmarkStart w:id="5809" w:name="_Toc24956171"/>
      <w:bookmarkStart w:id="5810" w:name="_Toc24957469"/>
      <w:bookmarkStart w:id="5811" w:name="_Toc24958705"/>
      <w:bookmarkStart w:id="5812" w:name="_Toc24033844"/>
      <w:bookmarkStart w:id="5813" w:name="_Toc24475831"/>
      <w:bookmarkStart w:id="5814" w:name="_Toc24477660"/>
      <w:bookmarkStart w:id="5815" w:name="_Toc24642115"/>
      <w:bookmarkStart w:id="5816" w:name="_Toc24648238"/>
      <w:bookmarkStart w:id="5817" w:name="_Toc24731334"/>
      <w:bookmarkStart w:id="5818" w:name="_Toc24920002"/>
      <w:bookmarkStart w:id="5819" w:name="_Toc24936504"/>
      <w:bookmarkStart w:id="5820" w:name="_Toc24954066"/>
      <w:bookmarkStart w:id="5821" w:name="_Toc24955121"/>
      <w:bookmarkStart w:id="5822" w:name="_Toc24956172"/>
      <w:bookmarkStart w:id="5823" w:name="_Toc24957470"/>
      <w:bookmarkStart w:id="5824" w:name="_Toc24958706"/>
      <w:bookmarkStart w:id="5825" w:name="_Toc24033845"/>
      <w:bookmarkStart w:id="5826" w:name="_Toc24475832"/>
      <w:bookmarkStart w:id="5827" w:name="_Toc24477661"/>
      <w:bookmarkStart w:id="5828" w:name="_Toc24642116"/>
      <w:bookmarkStart w:id="5829" w:name="_Toc24648239"/>
      <w:bookmarkStart w:id="5830" w:name="_Toc24731335"/>
      <w:bookmarkStart w:id="5831" w:name="_Toc24920003"/>
      <w:bookmarkStart w:id="5832" w:name="_Toc24936505"/>
      <w:bookmarkStart w:id="5833" w:name="_Toc24954067"/>
      <w:bookmarkStart w:id="5834" w:name="_Toc24955122"/>
      <w:bookmarkStart w:id="5835" w:name="_Toc24956173"/>
      <w:bookmarkStart w:id="5836" w:name="_Toc24957471"/>
      <w:bookmarkStart w:id="5837" w:name="_Toc24958707"/>
      <w:bookmarkStart w:id="5838" w:name="_Toc24033846"/>
      <w:bookmarkStart w:id="5839" w:name="_Toc24475833"/>
      <w:bookmarkStart w:id="5840" w:name="_Toc24477662"/>
      <w:bookmarkStart w:id="5841" w:name="_Toc24642117"/>
      <w:bookmarkStart w:id="5842" w:name="_Toc24648240"/>
      <w:bookmarkStart w:id="5843" w:name="_Toc24731336"/>
      <w:bookmarkStart w:id="5844" w:name="_Toc24920004"/>
      <w:bookmarkStart w:id="5845" w:name="_Toc24936506"/>
      <w:bookmarkStart w:id="5846" w:name="_Toc24954068"/>
      <w:bookmarkStart w:id="5847" w:name="_Toc24955123"/>
      <w:bookmarkStart w:id="5848" w:name="_Toc24956174"/>
      <w:bookmarkStart w:id="5849" w:name="_Toc24957472"/>
      <w:bookmarkStart w:id="5850" w:name="_Toc24958708"/>
      <w:bookmarkStart w:id="5851" w:name="_Toc24033847"/>
      <w:bookmarkStart w:id="5852" w:name="_Toc24475834"/>
      <w:bookmarkStart w:id="5853" w:name="_Toc24477663"/>
      <w:bookmarkStart w:id="5854" w:name="_Toc24642118"/>
      <w:bookmarkStart w:id="5855" w:name="_Toc24648241"/>
      <w:bookmarkStart w:id="5856" w:name="_Toc24731337"/>
      <w:bookmarkStart w:id="5857" w:name="_Toc24920005"/>
      <w:bookmarkStart w:id="5858" w:name="_Toc24936507"/>
      <w:bookmarkStart w:id="5859" w:name="_Toc24954069"/>
      <w:bookmarkStart w:id="5860" w:name="_Toc24955124"/>
      <w:bookmarkStart w:id="5861" w:name="_Toc24956175"/>
      <w:bookmarkStart w:id="5862" w:name="_Toc24957473"/>
      <w:bookmarkStart w:id="5863" w:name="_Toc24958709"/>
      <w:bookmarkStart w:id="5864" w:name="_Toc24033848"/>
      <w:bookmarkStart w:id="5865" w:name="_Toc24475835"/>
      <w:bookmarkStart w:id="5866" w:name="_Toc24477664"/>
      <w:bookmarkStart w:id="5867" w:name="_Toc24642119"/>
      <w:bookmarkStart w:id="5868" w:name="_Toc24648242"/>
      <w:bookmarkStart w:id="5869" w:name="_Toc24731338"/>
      <w:bookmarkStart w:id="5870" w:name="_Toc24920006"/>
      <w:bookmarkStart w:id="5871" w:name="_Toc24936508"/>
      <w:bookmarkStart w:id="5872" w:name="_Toc24954070"/>
      <w:bookmarkStart w:id="5873" w:name="_Toc24955125"/>
      <w:bookmarkStart w:id="5874" w:name="_Toc24956176"/>
      <w:bookmarkStart w:id="5875" w:name="_Toc24957474"/>
      <w:bookmarkStart w:id="5876" w:name="_Toc24958710"/>
      <w:bookmarkStart w:id="5877" w:name="_Toc24033849"/>
      <w:bookmarkStart w:id="5878" w:name="_Toc24475836"/>
      <w:bookmarkStart w:id="5879" w:name="_Toc24477665"/>
      <w:bookmarkStart w:id="5880" w:name="_Toc24642120"/>
      <w:bookmarkStart w:id="5881" w:name="_Toc24648243"/>
      <w:bookmarkStart w:id="5882" w:name="_Toc24731339"/>
      <w:bookmarkStart w:id="5883" w:name="_Toc24920007"/>
      <w:bookmarkStart w:id="5884" w:name="_Toc24936509"/>
      <w:bookmarkStart w:id="5885" w:name="_Toc24954071"/>
      <w:bookmarkStart w:id="5886" w:name="_Toc24955126"/>
      <w:bookmarkStart w:id="5887" w:name="_Toc24956177"/>
      <w:bookmarkStart w:id="5888" w:name="_Toc24957475"/>
      <w:bookmarkStart w:id="5889" w:name="_Toc24958711"/>
      <w:bookmarkStart w:id="5890" w:name="_Toc24033850"/>
      <w:bookmarkStart w:id="5891" w:name="_Toc24475837"/>
      <w:bookmarkStart w:id="5892" w:name="_Toc24477666"/>
      <w:bookmarkStart w:id="5893" w:name="_Toc24642121"/>
      <w:bookmarkStart w:id="5894" w:name="_Toc24648244"/>
      <w:bookmarkStart w:id="5895" w:name="_Toc24731340"/>
      <w:bookmarkStart w:id="5896" w:name="_Toc24920008"/>
      <w:bookmarkStart w:id="5897" w:name="_Toc24936510"/>
      <w:bookmarkStart w:id="5898" w:name="_Toc24954072"/>
      <w:bookmarkStart w:id="5899" w:name="_Toc24955127"/>
      <w:bookmarkStart w:id="5900" w:name="_Toc24956178"/>
      <w:bookmarkStart w:id="5901" w:name="_Toc24957476"/>
      <w:bookmarkStart w:id="5902" w:name="_Toc24958712"/>
      <w:bookmarkStart w:id="5903" w:name="_Toc24033851"/>
      <w:bookmarkStart w:id="5904" w:name="_Toc24475838"/>
      <w:bookmarkStart w:id="5905" w:name="_Toc24477667"/>
      <w:bookmarkStart w:id="5906" w:name="_Toc24642122"/>
      <w:bookmarkStart w:id="5907" w:name="_Toc24648245"/>
      <w:bookmarkStart w:id="5908" w:name="_Toc24731341"/>
      <w:bookmarkStart w:id="5909" w:name="_Toc24920009"/>
      <w:bookmarkStart w:id="5910" w:name="_Toc24936511"/>
      <w:bookmarkStart w:id="5911" w:name="_Toc24954073"/>
      <w:bookmarkStart w:id="5912" w:name="_Toc24955128"/>
      <w:bookmarkStart w:id="5913" w:name="_Toc24956179"/>
      <w:bookmarkStart w:id="5914" w:name="_Toc24957477"/>
      <w:bookmarkStart w:id="5915" w:name="_Toc24958713"/>
      <w:bookmarkStart w:id="5916" w:name="_Toc24033852"/>
      <w:bookmarkStart w:id="5917" w:name="_Toc24475839"/>
      <w:bookmarkStart w:id="5918" w:name="_Toc24477668"/>
      <w:bookmarkStart w:id="5919" w:name="_Toc24642123"/>
      <w:bookmarkStart w:id="5920" w:name="_Toc24648246"/>
      <w:bookmarkStart w:id="5921" w:name="_Toc24731342"/>
      <w:bookmarkStart w:id="5922" w:name="_Toc24920010"/>
      <w:bookmarkStart w:id="5923" w:name="_Toc24936512"/>
      <w:bookmarkStart w:id="5924" w:name="_Toc24954074"/>
      <w:bookmarkStart w:id="5925" w:name="_Toc24955129"/>
      <w:bookmarkStart w:id="5926" w:name="_Toc24956180"/>
      <w:bookmarkStart w:id="5927" w:name="_Toc24957478"/>
      <w:bookmarkStart w:id="5928" w:name="_Toc24958714"/>
      <w:bookmarkStart w:id="5929" w:name="_Toc24033853"/>
      <w:bookmarkStart w:id="5930" w:name="_Toc24475840"/>
      <w:bookmarkStart w:id="5931" w:name="_Toc24477669"/>
      <w:bookmarkStart w:id="5932" w:name="_Toc24642124"/>
      <w:bookmarkStart w:id="5933" w:name="_Toc24648247"/>
      <w:bookmarkStart w:id="5934" w:name="_Toc24731343"/>
      <w:bookmarkStart w:id="5935" w:name="_Toc24920011"/>
      <w:bookmarkStart w:id="5936" w:name="_Toc24936513"/>
      <w:bookmarkStart w:id="5937" w:name="_Toc24954075"/>
      <w:bookmarkStart w:id="5938" w:name="_Toc24955130"/>
      <w:bookmarkStart w:id="5939" w:name="_Toc24956181"/>
      <w:bookmarkStart w:id="5940" w:name="_Toc24957479"/>
      <w:bookmarkStart w:id="5941" w:name="_Toc24958715"/>
      <w:bookmarkStart w:id="5942" w:name="_Toc24033854"/>
      <w:bookmarkStart w:id="5943" w:name="_Toc24475841"/>
      <w:bookmarkStart w:id="5944" w:name="_Toc24477670"/>
      <w:bookmarkStart w:id="5945" w:name="_Toc24642125"/>
      <w:bookmarkStart w:id="5946" w:name="_Toc24648248"/>
      <w:bookmarkStart w:id="5947" w:name="_Toc24731344"/>
      <w:bookmarkStart w:id="5948" w:name="_Toc24920012"/>
      <w:bookmarkStart w:id="5949" w:name="_Toc24936514"/>
      <w:bookmarkStart w:id="5950" w:name="_Toc24954076"/>
      <w:bookmarkStart w:id="5951" w:name="_Toc24955131"/>
      <w:bookmarkStart w:id="5952" w:name="_Toc24956182"/>
      <w:bookmarkStart w:id="5953" w:name="_Toc24957480"/>
      <w:bookmarkStart w:id="5954" w:name="_Toc24958716"/>
      <w:bookmarkStart w:id="5955" w:name="_Toc24033855"/>
      <w:bookmarkStart w:id="5956" w:name="_Toc24475842"/>
      <w:bookmarkStart w:id="5957" w:name="_Toc24477671"/>
      <w:bookmarkStart w:id="5958" w:name="_Toc24642126"/>
      <w:bookmarkStart w:id="5959" w:name="_Toc24648249"/>
      <w:bookmarkStart w:id="5960" w:name="_Toc24731345"/>
      <w:bookmarkStart w:id="5961" w:name="_Toc24920013"/>
      <w:bookmarkStart w:id="5962" w:name="_Toc24936515"/>
      <w:bookmarkStart w:id="5963" w:name="_Toc24954077"/>
      <w:bookmarkStart w:id="5964" w:name="_Toc24955132"/>
      <w:bookmarkStart w:id="5965" w:name="_Toc24956183"/>
      <w:bookmarkStart w:id="5966" w:name="_Toc24957481"/>
      <w:bookmarkStart w:id="5967" w:name="_Toc24958717"/>
      <w:bookmarkStart w:id="5968" w:name="_Toc24033856"/>
      <w:bookmarkStart w:id="5969" w:name="_Toc24475843"/>
      <w:bookmarkStart w:id="5970" w:name="_Toc24477672"/>
      <w:bookmarkStart w:id="5971" w:name="_Toc24642127"/>
      <w:bookmarkStart w:id="5972" w:name="_Toc24648250"/>
      <w:bookmarkStart w:id="5973" w:name="_Toc24731346"/>
      <w:bookmarkStart w:id="5974" w:name="_Toc24920014"/>
      <w:bookmarkStart w:id="5975" w:name="_Toc24936516"/>
      <w:bookmarkStart w:id="5976" w:name="_Toc24954078"/>
      <w:bookmarkStart w:id="5977" w:name="_Toc24955133"/>
      <w:bookmarkStart w:id="5978" w:name="_Toc24956184"/>
      <w:bookmarkStart w:id="5979" w:name="_Toc24957482"/>
      <w:bookmarkStart w:id="5980" w:name="_Toc24958718"/>
      <w:bookmarkStart w:id="5981" w:name="_Toc24033857"/>
      <w:bookmarkStart w:id="5982" w:name="_Toc24475844"/>
      <w:bookmarkStart w:id="5983" w:name="_Toc24477673"/>
      <w:bookmarkStart w:id="5984" w:name="_Toc24642128"/>
      <w:bookmarkStart w:id="5985" w:name="_Toc24648251"/>
      <w:bookmarkStart w:id="5986" w:name="_Toc24731347"/>
      <w:bookmarkStart w:id="5987" w:name="_Toc24920015"/>
      <w:bookmarkStart w:id="5988" w:name="_Toc24936517"/>
      <w:bookmarkStart w:id="5989" w:name="_Toc24954079"/>
      <w:bookmarkStart w:id="5990" w:name="_Toc24955134"/>
      <w:bookmarkStart w:id="5991" w:name="_Toc24956185"/>
      <w:bookmarkStart w:id="5992" w:name="_Toc24957483"/>
      <w:bookmarkStart w:id="5993" w:name="_Toc24958719"/>
      <w:bookmarkStart w:id="5994" w:name="_Toc24033858"/>
      <w:bookmarkStart w:id="5995" w:name="_Toc24475845"/>
      <w:bookmarkStart w:id="5996" w:name="_Toc24477674"/>
      <w:bookmarkStart w:id="5997" w:name="_Toc24642129"/>
      <w:bookmarkStart w:id="5998" w:name="_Toc24648252"/>
      <w:bookmarkStart w:id="5999" w:name="_Toc24731348"/>
      <w:bookmarkStart w:id="6000" w:name="_Toc24920016"/>
      <w:bookmarkStart w:id="6001" w:name="_Toc24936518"/>
      <w:bookmarkStart w:id="6002" w:name="_Toc24954080"/>
      <w:bookmarkStart w:id="6003" w:name="_Toc24955135"/>
      <w:bookmarkStart w:id="6004" w:name="_Toc24956186"/>
      <w:bookmarkStart w:id="6005" w:name="_Toc24957484"/>
      <w:bookmarkStart w:id="6006" w:name="_Toc24958720"/>
      <w:bookmarkStart w:id="6007" w:name="_Toc24033859"/>
      <w:bookmarkStart w:id="6008" w:name="_Toc24475846"/>
      <w:bookmarkStart w:id="6009" w:name="_Toc24477675"/>
      <w:bookmarkStart w:id="6010" w:name="_Toc24642130"/>
      <w:bookmarkStart w:id="6011" w:name="_Toc24648253"/>
      <w:bookmarkStart w:id="6012" w:name="_Toc24731349"/>
      <w:bookmarkStart w:id="6013" w:name="_Toc24920017"/>
      <w:bookmarkStart w:id="6014" w:name="_Toc24936519"/>
      <w:bookmarkStart w:id="6015" w:name="_Toc24954081"/>
      <w:bookmarkStart w:id="6016" w:name="_Toc24955136"/>
      <w:bookmarkStart w:id="6017" w:name="_Toc24956187"/>
      <w:bookmarkStart w:id="6018" w:name="_Toc24957485"/>
      <w:bookmarkStart w:id="6019" w:name="_Toc24958721"/>
      <w:bookmarkStart w:id="6020" w:name="_Toc24033860"/>
      <w:bookmarkStart w:id="6021" w:name="_Toc24475847"/>
      <w:bookmarkStart w:id="6022" w:name="_Toc24477676"/>
      <w:bookmarkStart w:id="6023" w:name="_Toc24642131"/>
      <w:bookmarkStart w:id="6024" w:name="_Toc24648254"/>
      <w:bookmarkStart w:id="6025" w:name="_Toc24731350"/>
      <w:bookmarkStart w:id="6026" w:name="_Toc24920018"/>
      <w:bookmarkStart w:id="6027" w:name="_Toc24936520"/>
      <w:bookmarkStart w:id="6028" w:name="_Toc24954082"/>
      <w:bookmarkStart w:id="6029" w:name="_Toc24955137"/>
      <w:bookmarkStart w:id="6030" w:name="_Toc24956188"/>
      <w:bookmarkStart w:id="6031" w:name="_Toc24957486"/>
      <w:bookmarkStart w:id="6032" w:name="_Toc24958722"/>
      <w:bookmarkStart w:id="6033" w:name="_Toc24033861"/>
      <w:bookmarkStart w:id="6034" w:name="_Toc24475848"/>
      <w:bookmarkStart w:id="6035" w:name="_Toc24477677"/>
      <w:bookmarkStart w:id="6036" w:name="_Toc24642132"/>
      <w:bookmarkStart w:id="6037" w:name="_Toc24648255"/>
      <w:bookmarkStart w:id="6038" w:name="_Toc24731351"/>
      <w:bookmarkStart w:id="6039" w:name="_Toc24920019"/>
      <w:bookmarkStart w:id="6040" w:name="_Toc24936521"/>
      <w:bookmarkStart w:id="6041" w:name="_Toc24954083"/>
      <w:bookmarkStart w:id="6042" w:name="_Toc24955138"/>
      <w:bookmarkStart w:id="6043" w:name="_Toc24956189"/>
      <w:bookmarkStart w:id="6044" w:name="_Toc24957487"/>
      <w:bookmarkStart w:id="6045" w:name="_Toc24958723"/>
      <w:bookmarkStart w:id="6046" w:name="_Toc24033862"/>
      <w:bookmarkStart w:id="6047" w:name="_Toc24475849"/>
      <w:bookmarkStart w:id="6048" w:name="_Toc24477678"/>
      <w:bookmarkStart w:id="6049" w:name="_Toc24642133"/>
      <w:bookmarkStart w:id="6050" w:name="_Toc24648256"/>
      <w:bookmarkStart w:id="6051" w:name="_Toc24731352"/>
      <w:bookmarkStart w:id="6052" w:name="_Toc24920020"/>
      <w:bookmarkStart w:id="6053" w:name="_Toc24936522"/>
      <w:bookmarkStart w:id="6054" w:name="_Toc24954084"/>
      <w:bookmarkStart w:id="6055" w:name="_Toc24955139"/>
      <w:bookmarkStart w:id="6056" w:name="_Toc24956190"/>
      <w:bookmarkStart w:id="6057" w:name="_Toc24957488"/>
      <w:bookmarkStart w:id="6058" w:name="_Toc24958724"/>
      <w:bookmarkStart w:id="6059" w:name="_Toc24033863"/>
      <w:bookmarkStart w:id="6060" w:name="_Toc24475850"/>
      <w:bookmarkStart w:id="6061" w:name="_Toc24477679"/>
      <w:bookmarkStart w:id="6062" w:name="_Toc24642134"/>
      <w:bookmarkStart w:id="6063" w:name="_Toc24648257"/>
      <w:bookmarkStart w:id="6064" w:name="_Toc24731353"/>
      <w:bookmarkStart w:id="6065" w:name="_Toc24920021"/>
      <w:bookmarkStart w:id="6066" w:name="_Toc24936523"/>
      <w:bookmarkStart w:id="6067" w:name="_Toc24954085"/>
      <w:bookmarkStart w:id="6068" w:name="_Toc24955140"/>
      <w:bookmarkStart w:id="6069" w:name="_Toc24956191"/>
      <w:bookmarkStart w:id="6070" w:name="_Toc24957489"/>
      <w:bookmarkStart w:id="6071" w:name="_Toc24958725"/>
      <w:bookmarkStart w:id="6072" w:name="_Toc24033864"/>
      <w:bookmarkStart w:id="6073" w:name="_Toc24475851"/>
      <w:bookmarkStart w:id="6074" w:name="_Toc24477680"/>
      <w:bookmarkStart w:id="6075" w:name="_Toc24642135"/>
      <w:bookmarkStart w:id="6076" w:name="_Toc24648258"/>
      <w:bookmarkStart w:id="6077" w:name="_Toc24731354"/>
      <w:bookmarkStart w:id="6078" w:name="_Toc24920022"/>
      <w:bookmarkStart w:id="6079" w:name="_Toc24936524"/>
      <w:bookmarkStart w:id="6080" w:name="_Toc24954086"/>
      <w:bookmarkStart w:id="6081" w:name="_Toc24955141"/>
      <w:bookmarkStart w:id="6082" w:name="_Toc24956192"/>
      <w:bookmarkStart w:id="6083" w:name="_Toc24957490"/>
      <w:bookmarkStart w:id="6084" w:name="_Toc24958726"/>
      <w:bookmarkStart w:id="6085" w:name="_Toc24033865"/>
      <w:bookmarkStart w:id="6086" w:name="_Toc24475852"/>
      <w:bookmarkStart w:id="6087" w:name="_Toc24477681"/>
      <w:bookmarkStart w:id="6088" w:name="_Toc24642136"/>
      <w:bookmarkStart w:id="6089" w:name="_Toc24648259"/>
      <w:bookmarkStart w:id="6090" w:name="_Toc24731355"/>
      <w:bookmarkStart w:id="6091" w:name="_Toc24920023"/>
      <w:bookmarkStart w:id="6092" w:name="_Toc24936525"/>
      <w:bookmarkStart w:id="6093" w:name="_Toc24954087"/>
      <w:bookmarkStart w:id="6094" w:name="_Toc24955142"/>
      <w:bookmarkStart w:id="6095" w:name="_Toc24956193"/>
      <w:bookmarkStart w:id="6096" w:name="_Toc24957491"/>
      <w:bookmarkStart w:id="6097" w:name="_Toc24958727"/>
      <w:bookmarkStart w:id="6098" w:name="_Toc24033866"/>
      <w:bookmarkStart w:id="6099" w:name="_Toc24475853"/>
      <w:bookmarkStart w:id="6100" w:name="_Toc24477682"/>
      <w:bookmarkStart w:id="6101" w:name="_Toc24642137"/>
      <w:bookmarkStart w:id="6102" w:name="_Toc24648260"/>
      <w:bookmarkStart w:id="6103" w:name="_Toc24731356"/>
      <w:bookmarkStart w:id="6104" w:name="_Toc24920024"/>
      <w:bookmarkStart w:id="6105" w:name="_Toc24936526"/>
      <w:bookmarkStart w:id="6106" w:name="_Toc24954088"/>
      <w:bookmarkStart w:id="6107" w:name="_Toc24955143"/>
      <w:bookmarkStart w:id="6108" w:name="_Toc24956194"/>
      <w:bookmarkStart w:id="6109" w:name="_Toc24957492"/>
      <w:bookmarkStart w:id="6110" w:name="_Toc24958728"/>
      <w:bookmarkStart w:id="6111" w:name="_Toc24033867"/>
      <w:bookmarkStart w:id="6112" w:name="_Toc24475854"/>
      <w:bookmarkStart w:id="6113" w:name="_Toc24477683"/>
      <w:bookmarkStart w:id="6114" w:name="_Toc24642138"/>
      <w:bookmarkStart w:id="6115" w:name="_Toc24648261"/>
      <w:bookmarkStart w:id="6116" w:name="_Toc24731357"/>
      <w:bookmarkStart w:id="6117" w:name="_Toc24920025"/>
      <w:bookmarkStart w:id="6118" w:name="_Toc24936527"/>
      <w:bookmarkStart w:id="6119" w:name="_Toc24954089"/>
      <w:bookmarkStart w:id="6120" w:name="_Toc24955144"/>
      <w:bookmarkStart w:id="6121" w:name="_Toc24956195"/>
      <w:bookmarkStart w:id="6122" w:name="_Toc24957493"/>
      <w:bookmarkStart w:id="6123" w:name="_Toc24958729"/>
      <w:bookmarkStart w:id="6124" w:name="_Toc24033868"/>
      <w:bookmarkStart w:id="6125" w:name="_Toc24475855"/>
      <w:bookmarkStart w:id="6126" w:name="_Toc24477684"/>
      <w:bookmarkStart w:id="6127" w:name="_Toc24642139"/>
      <w:bookmarkStart w:id="6128" w:name="_Toc24648262"/>
      <w:bookmarkStart w:id="6129" w:name="_Toc24731358"/>
      <w:bookmarkStart w:id="6130" w:name="_Toc24920026"/>
      <w:bookmarkStart w:id="6131" w:name="_Toc24936528"/>
      <w:bookmarkStart w:id="6132" w:name="_Toc24954090"/>
      <w:bookmarkStart w:id="6133" w:name="_Toc24955145"/>
      <w:bookmarkStart w:id="6134" w:name="_Toc24956196"/>
      <w:bookmarkStart w:id="6135" w:name="_Toc24957494"/>
      <w:bookmarkStart w:id="6136" w:name="_Toc24958730"/>
      <w:bookmarkStart w:id="6137" w:name="_Toc24033869"/>
      <w:bookmarkStart w:id="6138" w:name="_Toc24475856"/>
      <w:bookmarkStart w:id="6139" w:name="_Toc24477685"/>
      <w:bookmarkStart w:id="6140" w:name="_Toc24642140"/>
      <w:bookmarkStart w:id="6141" w:name="_Toc24648263"/>
      <w:bookmarkStart w:id="6142" w:name="_Toc24731359"/>
      <w:bookmarkStart w:id="6143" w:name="_Toc24920027"/>
      <w:bookmarkStart w:id="6144" w:name="_Toc24936529"/>
      <w:bookmarkStart w:id="6145" w:name="_Toc24954091"/>
      <w:bookmarkStart w:id="6146" w:name="_Toc24955146"/>
      <w:bookmarkStart w:id="6147" w:name="_Toc24956197"/>
      <w:bookmarkStart w:id="6148" w:name="_Toc24957495"/>
      <w:bookmarkStart w:id="6149" w:name="_Toc24958731"/>
      <w:bookmarkStart w:id="6150" w:name="_Toc24033870"/>
      <w:bookmarkStart w:id="6151" w:name="_Toc24475857"/>
      <w:bookmarkStart w:id="6152" w:name="_Toc24477686"/>
      <w:bookmarkStart w:id="6153" w:name="_Toc24642141"/>
      <w:bookmarkStart w:id="6154" w:name="_Toc24648264"/>
      <w:bookmarkStart w:id="6155" w:name="_Toc24731360"/>
      <w:bookmarkStart w:id="6156" w:name="_Toc24920028"/>
      <w:bookmarkStart w:id="6157" w:name="_Toc24936530"/>
      <w:bookmarkStart w:id="6158" w:name="_Toc24954092"/>
      <w:bookmarkStart w:id="6159" w:name="_Toc24955147"/>
      <w:bookmarkStart w:id="6160" w:name="_Toc24956198"/>
      <w:bookmarkStart w:id="6161" w:name="_Toc24957496"/>
      <w:bookmarkStart w:id="6162" w:name="_Toc24958732"/>
      <w:bookmarkStart w:id="6163" w:name="_Toc24033871"/>
      <w:bookmarkStart w:id="6164" w:name="_Toc24475858"/>
      <w:bookmarkStart w:id="6165" w:name="_Toc24477687"/>
      <w:bookmarkStart w:id="6166" w:name="_Toc24642142"/>
      <w:bookmarkStart w:id="6167" w:name="_Toc24648265"/>
      <w:bookmarkStart w:id="6168" w:name="_Toc24731361"/>
      <w:bookmarkStart w:id="6169" w:name="_Toc24920029"/>
      <w:bookmarkStart w:id="6170" w:name="_Toc24936531"/>
      <w:bookmarkStart w:id="6171" w:name="_Toc24954093"/>
      <w:bookmarkStart w:id="6172" w:name="_Toc24955148"/>
      <w:bookmarkStart w:id="6173" w:name="_Toc24956199"/>
      <w:bookmarkStart w:id="6174" w:name="_Toc24957497"/>
      <w:bookmarkStart w:id="6175" w:name="_Toc24958733"/>
      <w:bookmarkStart w:id="6176" w:name="_Toc24033872"/>
      <w:bookmarkStart w:id="6177" w:name="_Toc24475859"/>
      <w:bookmarkStart w:id="6178" w:name="_Toc24477688"/>
      <w:bookmarkStart w:id="6179" w:name="_Toc24642143"/>
      <w:bookmarkStart w:id="6180" w:name="_Toc24648266"/>
      <w:bookmarkStart w:id="6181" w:name="_Toc24731362"/>
      <w:bookmarkStart w:id="6182" w:name="_Toc24920030"/>
      <w:bookmarkStart w:id="6183" w:name="_Toc24936532"/>
      <w:bookmarkStart w:id="6184" w:name="_Toc24954094"/>
      <w:bookmarkStart w:id="6185" w:name="_Toc24955149"/>
      <w:bookmarkStart w:id="6186" w:name="_Toc24956200"/>
      <w:bookmarkStart w:id="6187" w:name="_Toc24957498"/>
      <w:bookmarkStart w:id="6188" w:name="_Toc24958734"/>
      <w:bookmarkStart w:id="6189" w:name="_Toc24033873"/>
      <w:bookmarkStart w:id="6190" w:name="_Toc24475860"/>
      <w:bookmarkStart w:id="6191" w:name="_Toc24477689"/>
      <w:bookmarkStart w:id="6192" w:name="_Toc24642144"/>
      <w:bookmarkStart w:id="6193" w:name="_Toc24648267"/>
      <w:bookmarkStart w:id="6194" w:name="_Toc24731363"/>
      <w:bookmarkStart w:id="6195" w:name="_Toc24920031"/>
      <w:bookmarkStart w:id="6196" w:name="_Toc24936533"/>
      <w:bookmarkStart w:id="6197" w:name="_Toc24954095"/>
      <w:bookmarkStart w:id="6198" w:name="_Toc24955150"/>
      <w:bookmarkStart w:id="6199" w:name="_Toc24956201"/>
      <w:bookmarkStart w:id="6200" w:name="_Toc24957499"/>
      <w:bookmarkStart w:id="6201" w:name="_Toc24958735"/>
      <w:bookmarkStart w:id="6202" w:name="_Toc24033874"/>
      <w:bookmarkStart w:id="6203" w:name="_Toc24475861"/>
      <w:bookmarkStart w:id="6204" w:name="_Toc24477690"/>
      <w:bookmarkStart w:id="6205" w:name="_Toc24642145"/>
      <w:bookmarkStart w:id="6206" w:name="_Toc24648268"/>
      <w:bookmarkStart w:id="6207" w:name="_Toc24731364"/>
      <w:bookmarkStart w:id="6208" w:name="_Toc24920032"/>
      <w:bookmarkStart w:id="6209" w:name="_Toc24936534"/>
      <w:bookmarkStart w:id="6210" w:name="_Toc24954096"/>
      <w:bookmarkStart w:id="6211" w:name="_Toc24955151"/>
      <w:bookmarkStart w:id="6212" w:name="_Toc24956202"/>
      <w:bookmarkStart w:id="6213" w:name="_Toc24957500"/>
      <w:bookmarkStart w:id="6214" w:name="_Toc24958736"/>
      <w:bookmarkStart w:id="6215" w:name="_Toc24033875"/>
      <w:bookmarkStart w:id="6216" w:name="_Toc24475862"/>
      <w:bookmarkStart w:id="6217" w:name="_Toc24477691"/>
      <w:bookmarkStart w:id="6218" w:name="_Toc24642146"/>
      <w:bookmarkStart w:id="6219" w:name="_Toc24648269"/>
      <w:bookmarkStart w:id="6220" w:name="_Toc24731365"/>
      <w:bookmarkStart w:id="6221" w:name="_Toc24920033"/>
      <w:bookmarkStart w:id="6222" w:name="_Toc24936535"/>
      <w:bookmarkStart w:id="6223" w:name="_Toc24954097"/>
      <w:bookmarkStart w:id="6224" w:name="_Toc24955152"/>
      <w:bookmarkStart w:id="6225" w:name="_Toc24956203"/>
      <w:bookmarkStart w:id="6226" w:name="_Toc24957501"/>
      <w:bookmarkStart w:id="6227" w:name="_Toc24958737"/>
      <w:bookmarkStart w:id="6228" w:name="_Toc24033876"/>
      <w:bookmarkStart w:id="6229" w:name="_Toc24475863"/>
      <w:bookmarkStart w:id="6230" w:name="_Toc24477692"/>
      <w:bookmarkStart w:id="6231" w:name="_Toc24642147"/>
      <w:bookmarkStart w:id="6232" w:name="_Toc24648270"/>
      <w:bookmarkStart w:id="6233" w:name="_Toc24731366"/>
      <w:bookmarkStart w:id="6234" w:name="_Toc24920034"/>
      <w:bookmarkStart w:id="6235" w:name="_Toc24936536"/>
      <w:bookmarkStart w:id="6236" w:name="_Toc24954098"/>
      <w:bookmarkStart w:id="6237" w:name="_Toc24955153"/>
      <w:bookmarkStart w:id="6238" w:name="_Toc24956204"/>
      <w:bookmarkStart w:id="6239" w:name="_Toc24957502"/>
      <w:bookmarkStart w:id="6240" w:name="_Toc24958738"/>
      <w:bookmarkStart w:id="6241" w:name="_Toc24033877"/>
      <w:bookmarkStart w:id="6242" w:name="_Toc24475864"/>
      <w:bookmarkStart w:id="6243" w:name="_Toc24477693"/>
      <w:bookmarkStart w:id="6244" w:name="_Toc24642148"/>
      <w:bookmarkStart w:id="6245" w:name="_Toc24648271"/>
      <w:bookmarkStart w:id="6246" w:name="_Toc24731367"/>
      <w:bookmarkStart w:id="6247" w:name="_Toc24920035"/>
      <w:bookmarkStart w:id="6248" w:name="_Toc24936537"/>
      <w:bookmarkStart w:id="6249" w:name="_Toc24954099"/>
      <w:bookmarkStart w:id="6250" w:name="_Toc24955154"/>
      <w:bookmarkStart w:id="6251" w:name="_Toc24956205"/>
      <w:bookmarkStart w:id="6252" w:name="_Toc24957503"/>
      <w:bookmarkStart w:id="6253" w:name="_Toc24958739"/>
      <w:bookmarkStart w:id="6254" w:name="_Toc24033878"/>
      <w:bookmarkStart w:id="6255" w:name="_Toc24475865"/>
      <w:bookmarkStart w:id="6256" w:name="_Toc24477694"/>
      <w:bookmarkStart w:id="6257" w:name="_Toc24642149"/>
      <w:bookmarkStart w:id="6258" w:name="_Toc24648272"/>
      <w:bookmarkStart w:id="6259" w:name="_Toc24731368"/>
      <w:bookmarkStart w:id="6260" w:name="_Toc24920036"/>
      <w:bookmarkStart w:id="6261" w:name="_Toc24936538"/>
      <w:bookmarkStart w:id="6262" w:name="_Toc24954100"/>
      <w:bookmarkStart w:id="6263" w:name="_Toc24955155"/>
      <w:bookmarkStart w:id="6264" w:name="_Toc24956206"/>
      <w:bookmarkStart w:id="6265" w:name="_Toc24957504"/>
      <w:bookmarkStart w:id="6266" w:name="_Toc24958740"/>
      <w:bookmarkStart w:id="6267" w:name="_Toc24033879"/>
      <w:bookmarkStart w:id="6268" w:name="_Toc24475866"/>
      <w:bookmarkStart w:id="6269" w:name="_Toc24477695"/>
      <w:bookmarkStart w:id="6270" w:name="_Toc24642150"/>
      <w:bookmarkStart w:id="6271" w:name="_Toc24648273"/>
      <w:bookmarkStart w:id="6272" w:name="_Toc24731369"/>
      <w:bookmarkStart w:id="6273" w:name="_Toc24920037"/>
      <w:bookmarkStart w:id="6274" w:name="_Toc24936539"/>
      <w:bookmarkStart w:id="6275" w:name="_Toc24954101"/>
      <w:bookmarkStart w:id="6276" w:name="_Toc24955156"/>
      <w:bookmarkStart w:id="6277" w:name="_Toc24956207"/>
      <w:bookmarkStart w:id="6278" w:name="_Toc24957505"/>
      <w:bookmarkStart w:id="6279" w:name="_Toc24958741"/>
      <w:bookmarkStart w:id="6280" w:name="_Toc24033880"/>
      <w:bookmarkStart w:id="6281" w:name="_Toc24475867"/>
      <w:bookmarkStart w:id="6282" w:name="_Toc24477696"/>
      <w:bookmarkStart w:id="6283" w:name="_Toc24642151"/>
      <w:bookmarkStart w:id="6284" w:name="_Toc24648274"/>
      <w:bookmarkStart w:id="6285" w:name="_Toc24731370"/>
      <w:bookmarkStart w:id="6286" w:name="_Toc24920038"/>
      <w:bookmarkStart w:id="6287" w:name="_Toc24936540"/>
      <w:bookmarkStart w:id="6288" w:name="_Toc24954102"/>
      <w:bookmarkStart w:id="6289" w:name="_Toc24955157"/>
      <w:bookmarkStart w:id="6290" w:name="_Toc24956208"/>
      <w:bookmarkStart w:id="6291" w:name="_Toc24957506"/>
      <w:bookmarkStart w:id="6292" w:name="_Toc24958742"/>
      <w:bookmarkStart w:id="6293" w:name="_Toc24033881"/>
      <w:bookmarkStart w:id="6294" w:name="_Toc24475868"/>
      <w:bookmarkStart w:id="6295" w:name="_Toc24477697"/>
      <w:bookmarkStart w:id="6296" w:name="_Toc24642152"/>
      <w:bookmarkStart w:id="6297" w:name="_Toc24648275"/>
      <w:bookmarkStart w:id="6298" w:name="_Toc24731371"/>
      <w:bookmarkStart w:id="6299" w:name="_Toc24920039"/>
      <w:bookmarkStart w:id="6300" w:name="_Toc24936541"/>
      <w:bookmarkStart w:id="6301" w:name="_Toc24954103"/>
      <w:bookmarkStart w:id="6302" w:name="_Toc24955158"/>
      <w:bookmarkStart w:id="6303" w:name="_Toc24956209"/>
      <w:bookmarkStart w:id="6304" w:name="_Toc24957507"/>
      <w:bookmarkStart w:id="6305" w:name="_Toc24958743"/>
      <w:bookmarkStart w:id="6306" w:name="_Toc24033882"/>
      <w:bookmarkStart w:id="6307" w:name="_Toc24475869"/>
      <w:bookmarkStart w:id="6308" w:name="_Toc24477698"/>
      <w:bookmarkStart w:id="6309" w:name="_Toc24642153"/>
      <w:bookmarkStart w:id="6310" w:name="_Toc24648276"/>
      <w:bookmarkStart w:id="6311" w:name="_Toc24731372"/>
      <w:bookmarkStart w:id="6312" w:name="_Toc24920040"/>
      <w:bookmarkStart w:id="6313" w:name="_Toc24936542"/>
      <w:bookmarkStart w:id="6314" w:name="_Toc24954104"/>
      <w:bookmarkStart w:id="6315" w:name="_Toc24955159"/>
      <w:bookmarkStart w:id="6316" w:name="_Toc24956210"/>
      <w:bookmarkStart w:id="6317" w:name="_Toc24957508"/>
      <w:bookmarkStart w:id="6318" w:name="_Toc24958744"/>
      <w:bookmarkStart w:id="6319" w:name="_Toc24033883"/>
      <w:bookmarkStart w:id="6320" w:name="_Toc24475870"/>
      <w:bookmarkStart w:id="6321" w:name="_Toc24477699"/>
      <w:bookmarkStart w:id="6322" w:name="_Toc24642154"/>
      <w:bookmarkStart w:id="6323" w:name="_Toc24648277"/>
      <w:bookmarkStart w:id="6324" w:name="_Toc24731373"/>
      <w:bookmarkStart w:id="6325" w:name="_Toc24920041"/>
      <w:bookmarkStart w:id="6326" w:name="_Toc24936543"/>
      <w:bookmarkStart w:id="6327" w:name="_Toc24954105"/>
      <w:bookmarkStart w:id="6328" w:name="_Toc24955160"/>
      <w:bookmarkStart w:id="6329" w:name="_Toc24956211"/>
      <w:bookmarkStart w:id="6330" w:name="_Toc24957509"/>
      <w:bookmarkStart w:id="6331" w:name="_Toc24958745"/>
      <w:bookmarkStart w:id="6332" w:name="_Toc24033884"/>
      <w:bookmarkStart w:id="6333" w:name="_Toc24475871"/>
      <w:bookmarkStart w:id="6334" w:name="_Toc24477700"/>
      <w:bookmarkStart w:id="6335" w:name="_Toc24642155"/>
      <w:bookmarkStart w:id="6336" w:name="_Toc24648278"/>
      <w:bookmarkStart w:id="6337" w:name="_Toc24731374"/>
      <w:bookmarkStart w:id="6338" w:name="_Toc24920042"/>
      <w:bookmarkStart w:id="6339" w:name="_Toc24936544"/>
      <w:bookmarkStart w:id="6340" w:name="_Toc24954106"/>
      <w:bookmarkStart w:id="6341" w:name="_Toc24955161"/>
      <w:bookmarkStart w:id="6342" w:name="_Toc24956212"/>
      <w:bookmarkStart w:id="6343" w:name="_Toc24957510"/>
      <w:bookmarkStart w:id="6344" w:name="_Toc24958746"/>
      <w:bookmarkStart w:id="6345" w:name="_Toc24033885"/>
      <w:bookmarkStart w:id="6346" w:name="_Toc24475872"/>
      <w:bookmarkStart w:id="6347" w:name="_Toc24477701"/>
      <w:bookmarkStart w:id="6348" w:name="_Toc24642156"/>
      <w:bookmarkStart w:id="6349" w:name="_Toc24648279"/>
      <w:bookmarkStart w:id="6350" w:name="_Toc24731375"/>
      <w:bookmarkStart w:id="6351" w:name="_Toc24920043"/>
      <w:bookmarkStart w:id="6352" w:name="_Toc24936545"/>
      <w:bookmarkStart w:id="6353" w:name="_Toc24954107"/>
      <w:bookmarkStart w:id="6354" w:name="_Toc24955162"/>
      <w:bookmarkStart w:id="6355" w:name="_Toc24956213"/>
      <w:bookmarkStart w:id="6356" w:name="_Toc24957511"/>
      <w:bookmarkStart w:id="6357" w:name="_Toc24958747"/>
      <w:bookmarkStart w:id="6358" w:name="_Toc24033886"/>
      <w:bookmarkStart w:id="6359" w:name="_Toc24475873"/>
      <w:bookmarkStart w:id="6360" w:name="_Toc24477702"/>
      <w:bookmarkStart w:id="6361" w:name="_Toc24642157"/>
      <w:bookmarkStart w:id="6362" w:name="_Toc24648280"/>
      <w:bookmarkStart w:id="6363" w:name="_Toc24731376"/>
      <w:bookmarkStart w:id="6364" w:name="_Toc24920044"/>
      <w:bookmarkStart w:id="6365" w:name="_Toc24936546"/>
      <w:bookmarkStart w:id="6366" w:name="_Toc24954108"/>
      <w:bookmarkStart w:id="6367" w:name="_Toc24955163"/>
      <w:bookmarkStart w:id="6368" w:name="_Toc24956214"/>
      <w:bookmarkStart w:id="6369" w:name="_Toc24957512"/>
      <w:bookmarkStart w:id="6370" w:name="_Toc24958748"/>
      <w:bookmarkStart w:id="6371" w:name="_Toc24033887"/>
      <w:bookmarkStart w:id="6372" w:name="_Toc24475874"/>
      <w:bookmarkStart w:id="6373" w:name="_Toc24477703"/>
      <w:bookmarkStart w:id="6374" w:name="_Toc24642158"/>
      <w:bookmarkStart w:id="6375" w:name="_Toc24648281"/>
      <w:bookmarkStart w:id="6376" w:name="_Toc24731377"/>
      <w:bookmarkStart w:id="6377" w:name="_Toc24920045"/>
      <w:bookmarkStart w:id="6378" w:name="_Toc24936547"/>
      <w:bookmarkStart w:id="6379" w:name="_Toc24954109"/>
      <w:bookmarkStart w:id="6380" w:name="_Toc24955164"/>
      <w:bookmarkStart w:id="6381" w:name="_Toc24956215"/>
      <w:bookmarkStart w:id="6382" w:name="_Toc24957513"/>
      <w:bookmarkStart w:id="6383" w:name="_Toc24958749"/>
      <w:bookmarkStart w:id="6384" w:name="_Toc24033888"/>
      <w:bookmarkStart w:id="6385" w:name="_Toc24475875"/>
      <w:bookmarkStart w:id="6386" w:name="_Toc24477704"/>
      <w:bookmarkStart w:id="6387" w:name="_Toc24642159"/>
      <w:bookmarkStart w:id="6388" w:name="_Toc24648282"/>
      <w:bookmarkStart w:id="6389" w:name="_Toc24731378"/>
      <w:bookmarkStart w:id="6390" w:name="_Toc24920046"/>
      <w:bookmarkStart w:id="6391" w:name="_Toc24936548"/>
      <w:bookmarkStart w:id="6392" w:name="_Toc24954110"/>
      <w:bookmarkStart w:id="6393" w:name="_Toc24955165"/>
      <w:bookmarkStart w:id="6394" w:name="_Toc24956216"/>
      <w:bookmarkStart w:id="6395" w:name="_Toc24957514"/>
      <w:bookmarkStart w:id="6396" w:name="_Toc24958750"/>
      <w:bookmarkStart w:id="6397" w:name="_Toc24033889"/>
      <w:bookmarkStart w:id="6398" w:name="_Toc24475876"/>
      <w:bookmarkStart w:id="6399" w:name="_Toc24477705"/>
      <w:bookmarkStart w:id="6400" w:name="_Toc24642160"/>
      <w:bookmarkStart w:id="6401" w:name="_Toc24648283"/>
      <w:bookmarkStart w:id="6402" w:name="_Toc24731379"/>
      <w:bookmarkStart w:id="6403" w:name="_Toc24920047"/>
      <w:bookmarkStart w:id="6404" w:name="_Toc24936549"/>
      <w:bookmarkStart w:id="6405" w:name="_Toc24954111"/>
      <w:bookmarkStart w:id="6406" w:name="_Toc24955166"/>
      <w:bookmarkStart w:id="6407" w:name="_Toc24956217"/>
      <w:bookmarkStart w:id="6408" w:name="_Toc24957515"/>
      <w:bookmarkStart w:id="6409" w:name="_Toc24958751"/>
      <w:bookmarkStart w:id="6410" w:name="_Toc24033890"/>
      <w:bookmarkStart w:id="6411" w:name="_Toc24475877"/>
      <w:bookmarkStart w:id="6412" w:name="_Toc24477706"/>
      <w:bookmarkStart w:id="6413" w:name="_Toc24642161"/>
      <w:bookmarkStart w:id="6414" w:name="_Toc24648284"/>
      <w:bookmarkStart w:id="6415" w:name="_Toc24731380"/>
      <w:bookmarkStart w:id="6416" w:name="_Toc24920048"/>
      <w:bookmarkStart w:id="6417" w:name="_Toc24936550"/>
      <w:bookmarkStart w:id="6418" w:name="_Toc24954112"/>
      <w:bookmarkStart w:id="6419" w:name="_Toc24955167"/>
      <w:bookmarkStart w:id="6420" w:name="_Toc24956218"/>
      <w:bookmarkStart w:id="6421" w:name="_Toc24957516"/>
      <w:bookmarkStart w:id="6422" w:name="_Toc24958752"/>
      <w:bookmarkStart w:id="6423" w:name="_Toc24033891"/>
      <w:bookmarkStart w:id="6424" w:name="_Toc24475878"/>
      <w:bookmarkStart w:id="6425" w:name="_Toc24477707"/>
      <w:bookmarkStart w:id="6426" w:name="_Toc24642162"/>
      <w:bookmarkStart w:id="6427" w:name="_Toc24648285"/>
      <w:bookmarkStart w:id="6428" w:name="_Toc24731381"/>
      <w:bookmarkStart w:id="6429" w:name="_Toc24920049"/>
      <w:bookmarkStart w:id="6430" w:name="_Toc24936551"/>
      <w:bookmarkStart w:id="6431" w:name="_Toc24954113"/>
      <w:bookmarkStart w:id="6432" w:name="_Toc24955168"/>
      <w:bookmarkStart w:id="6433" w:name="_Toc24956219"/>
      <w:bookmarkStart w:id="6434" w:name="_Toc24957517"/>
      <w:bookmarkStart w:id="6435" w:name="_Toc24958753"/>
      <w:bookmarkStart w:id="6436" w:name="_Toc24033892"/>
      <w:bookmarkStart w:id="6437" w:name="_Toc24475879"/>
      <w:bookmarkStart w:id="6438" w:name="_Toc24477708"/>
      <w:bookmarkStart w:id="6439" w:name="_Toc24642163"/>
      <w:bookmarkStart w:id="6440" w:name="_Toc24648286"/>
      <w:bookmarkStart w:id="6441" w:name="_Toc24731382"/>
      <w:bookmarkStart w:id="6442" w:name="_Toc24920050"/>
      <w:bookmarkStart w:id="6443" w:name="_Toc24936552"/>
      <w:bookmarkStart w:id="6444" w:name="_Toc24954114"/>
      <w:bookmarkStart w:id="6445" w:name="_Toc24955169"/>
      <w:bookmarkStart w:id="6446" w:name="_Toc24956220"/>
      <w:bookmarkStart w:id="6447" w:name="_Toc24957518"/>
      <w:bookmarkStart w:id="6448" w:name="_Toc24958754"/>
      <w:bookmarkStart w:id="6449" w:name="_Toc24033893"/>
      <w:bookmarkStart w:id="6450" w:name="_Toc24475880"/>
      <w:bookmarkStart w:id="6451" w:name="_Toc24477709"/>
      <w:bookmarkStart w:id="6452" w:name="_Toc24642164"/>
      <w:bookmarkStart w:id="6453" w:name="_Toc24648287"/>
      <w:bookmarkStart w:id="6454" w:name="_Toc24731383"/>
      <w:bookmarkStart w:id="6455" w:name="_Toc24920051"/>
      <w:bookmarkStart w:id="6456" w:name="_Toc24936553"/>
      <w:bookmarkStart w:id="6457" w:name="_Toc24954115"/>
      <w:bookmarkStart w:id="6458" w:name="_Toc24955170"/>
      <w:bookmarkStart w:id="6459" w:name="_Toc24956221"/>
      <w:bookmarkStart w:id="6460" w:name="_Toc24957519"/>
      <w:bookmarkStart w:id="6461" w:name="_Toc24958755"/>
      <w:bookmarkStart w:id="6462" w:name="_Toc24033894"/>
      <w:bookmarkStart w:id="6463" w:name="_Toc24475881"/>
      <w:bookmarkStart w:id="6464" w:name="_Toc24477710"/>
      <w:bookmarkStart w:id="6465" w:name="_Toc24642165"/>
      <w:bookmarkStart w:id="6466" w:name="_Toc24648288"/>
      <w:bookmarkStart w:id="6467" w:name="_Toc24731384"/>
      <w:bookmarkStart w:id="6468" w:name="_Toc24920052"/>
      <w:bookmarkStart w:id="6469" w:name="_Toc24936554"/>
      <w:bookmarkStart w:id="6470" w:name="_Toc24954116"/>
      <w:bookmarkStart w:id="6471" w:name="_Toc24955171"/>
      <w:bookmarkStart w:id="6472" w:name="_Toc24956222"/>
      <w:bookmarkStart w:id="6473" w:name="_Toc24957520"/>
      <w:bookmarkStart w:id="6474" w:name="_Toc24958756"/>
      <w:bookmarkStart w:id="6475" w:name="_Toc24033895"/>
      <w:bookmarkStart w:id="6476" w:name="_Toc24475882"/>
      <w:bookmarkStart w:id="6477" w:name="_Toc24477711"/>
      <w:bookmarkStart w:id="6478" w:name="_Toc24642166"/>
      <w:bookmarkStart w:id="6479" w:name="_Toc24648289"/>
      <w:bookmarkStart w:id="6480" w:name="_Toc24731385"/>
      <w:bookmarkStart w:id="6481" w:name="_Toc24920053"/>
      <w:bookmarkStart w:id="6482" w:name="_Toc24936555"/>
      <w:bookmarkStart w:id="6483" w:name="_Toc24954117"/>
      <w:bookmarkStart w:id="6484" w:name="_Toc24955172"/>
      <w:bookmarkStart w:id="6485" w:name="_Toc24956223"/>
      <w:bookmarkStart w:id="6486" w:name="_Toc24957521"/>
      <w:bookmarkStart w:id="6487" w:name="_Toc24958757"/>
      <w:bookmarkStart w:id="6488" w:name="_Toc24033896"/>
      <w:bookmarkStart w:id="6489" w:name="_Toc24475883"/>
      <w:bookmarkStart w:id="6490" w:name="_Toc24477712"/>
      <w:bookmarkStart w:id="6491" w:name="_Toc24642167"/>
      <w:bookmarkStart w:id="6492" w:name="_Toc24648290"/>
      <w:bookmarkStart w:id="6493" w:name="_Toc24731386"/>
      <w:bookmarkStart w:id="6494" w:name="_Toc24920054"/>
      <w:bookmarkStart w:id="6495" w:name="_Toc24936556"/>
      <w:bookmarkStart w:id="6496" w:name="_Toc24954118"/>
      <w:bookmarkStart w:id="6497" w:name="_Toc24955173"/>
      <w:bookmarkStart w:id="6498" w:name="_Toc24956224"/>
      <w:bookmarkStart w:id="6499" w:name="_Toc24957522"/>
      <w:bookmarkStart w:id="6500" w:name="_Toc24958758"/>
      <w:bookmarkStart w:id="6501" w:name="_Toc24033897"/>
      <w:bookmarkStart w:id="6502" w:name="_Toc24475884"/>
      <w:bookmarkStart w:id="6503" w:name="_Toc24477713"/>
      <w:bookmarkStart w:id="6504" w:name="_Toc24642168"/>
      <w:bookmarkStart w:id="6505" w:name="_Toc24648291"/>
      <w:bookmarkStart w:id="6506" w:name="_Toc24731387"/>
      <w:bookmarkStart w:id="6507" w:name="_Toc24920055"/>
      <w:bookmarkStart w:id="6508" w:name="_Toc24936557"/>
      <w:bookmarkStart w:id="6509" w:name="_Toc24954119"/>
      <w:bookmarkStart w:id="6510" w:name="_Toc24955174"/>
      <w:bookmarkStart w:id="6511" w:name="_Toc24956225"/>
      <w:bookmarkStart w:id="6512" w:name="_Toc24957523"/>
      <w:bookmarkStart w:id="6513" w:name="_Toc24958759"/>
      <w:bookmarkStart w:id="6514" w:name="_Toc24033898"/>
      <w:bookmarkStart w:id="6515" w:name="_Toc24475885"/>
      <w:bookmarkStart w:id="6516" w:name="_Toc24477714"/>
      <w:bookmarkStart w:id="6517" w:name="_Toc24642169"/>
      <w:bookmarkStart w:id="6518" w:name="_Toc24648292"/>
      <w:bookmarkStart w:id="6519" w:name="_Toc24731388"/>
      <w:bookmarkStart w:id="6520" w:name="_Toc24920056"/>
      <w:bookmarkStart w:id="6521" w:name="_Toc24936558"/>
      <w:bookmarkStart w:id="6522" w:name="_Toc24954120"/>
      <w:bookmarkStart w:id="6523" w:name="_Toc24955175"/>
      <w:bookmarkStart w:id="6524" w:name="_Toc24956226"/>
      <w:bookmarkStart w:id="6525" w:name="_Toc24957524"/>
      <w:bookmarkStart w:id="6526" w:name="_Toc24958760"/>
      <w:bookmarkStart w:id="6527" w:name="_Toc24033899"/>
      <w:bookmarkStart w:id="6528" w:name="_Toc24475886"/>
      <w:bookmarkStart w:id="6529" w:name="_Toc24477715"/>
      <w:bookmarkStart w:id="6530" w:name="_Toc24642170"/>
      <w:bookmarkStart w:id="6531" w:name="_Toc24648293"/>
      <w:bookmarkStart w:id="6532" w:name="_Toc24731389"/>
      <w:bookmarkStart w:id="6533" w:name="_Toc24920057"/>
      <w:bookmarkStart w:id="6534" w:name="_Toc24936559"/>
      <w:bookmarkStart w:id="6535" w:name="_Toc24954121"/>
      <w:bookmarkStart w:id="6536" w:name="_Toc24955176"/>
      <w:bookmarkStart w:id="6537" w:name="_Toc24956227"/>
      <w:bookmarkStart w:id="6538" w:name="_Toc24957525"/>
      <w:bookmarkStart w:id="6539" w:name="_Toc24958761"/>
      <w:bookmarkStart w:id="6540" w:name="_Toc24033900"/>
      <w:bookmarkStart w:id="6541" w:name="_Toc24475887"/>
      <w:bookmarkStart w:id="6542" w:name="_Toc24477716"/>
      <w:bookmarkStart w:id="6543" w:name="_Toc24642171"/>
      <w:bookmarkStart w:id="6544" w:name="_Toc24648294"/>
      <w:bookmarkStart w:id="6545" w:name="_Toc24731390"/>
      <w:bookmarkStart w:id="6546" w:name="_Toc24920058"/>
      <w:bookmarkStart w:id="6547" w:name="_Toc24936560"/>
      <w:bookmarkStart w:id="6548" w:name="_Toc24954122"/>
      <w:bookmarkStart w:id="6549" w:name="_Toc24955177"/>
      <w:bookmarkStart w:id="6550" w:name="_Toc24956228"/>
      <w:bookmarkStart w:id="6551" w:name="_Toc24957526"/>
      <w:bookmarkStart w:id="6552" w:name="_Toc24958762"/>
      <w:bookmarkStart w:id="6553" w:name="_Toc24033901"/>
      <w:bookmarkStart w:id="6554" w:name="_Toc24475888"/>
      <w:bookmarkStart w:id="6555" w:name="_Toc24477717"/>
      <w:bookmarkStart w:id="6556" w:name="_Toc24642172"/>
      <w:bookmarkStart w:id="6557" w:name="_Toc24648295"/>
      <w:bookmarkStart w:id="6558" w:name="_Toc24731391"/>
      <w:bookmarkStart w:id="6559" w:name="_Toc24920059"/>
      <w:bookmarkStart w:id="6560" w:name="_Toc24936561"/>
      <w:bookmarkStart w:id="6561" w:name="_Toc24954123"/>
      <w:bookmarkStart w:id="6562" w:name="_Toc24955178"/>
      <w:bookmarkStart w:id="6563" w:name="_Toc24956229"/>
      <w:bookmarkStart w:id="6564" w:name="_Toc24957527"/>
      <w:bookmarkStart w:id="6565" w:name="_Toc24958763"/>
      <w:bookmarkStart w:id="6566" w:name="_Toc24033902"/>
      <w:bookmarkStart w:id="6567" w:name="_Toc24475889"/>
      <w:bookmarkStart w:id="6568" w:name="_Toc24477718"/>
      <w:bookmarkStart w:id="6569" w:name="_Toc24642173"/>
      <w:bookmarkStart w:id="6570" w:name="_Toc24648296"/>
      <w:bookmarkStart w:id="6571" w:name="_Toc24731392"/>
      <w:bookmarkStart w:id="6572" w:name="_Toc24920060"/>
      <w:bookmarkStart w:id="6573" w:name="_Toc24936562"/>
      <w:bookmarkStart w:id="6574" w:name="_Toc24954124"/>
      <w:bookmarkStart w:id="6575" w:name="_Toc24955179"/>
      <w:bookmarkStart w:id="6576" w:name="_Toc24956230"/>
      <w:bookmarkStart w:id="6577" w:name="_Toc24957528"/>
      <w:bookmarkStart w:id="6578" w:name="_Toc24958764"/>
      <w:bookmarkStart w:id="6579" w:name="_Toc24033903"/>
      <w:bookmarkStart w:id="6580" w:name="_Toc24475890"/>
      <w:bookmarkStart w:id="6581" w:name="_Toc24477719"/>
      <w:bookmarkStart w:id="6582" w:name="_Toc24642174"/>
      <w:bookmarkStart w:id="6583" w:name="_Toc24648297"/>
      <w:bookmarkStart w:id="6584" w:name="_Toc24731393"/>
      <w:bookmarkStart w:id="6585" w:name="_Toc24920061"/>
      <w:bookmarkStart w:id="6586" w:name="_Toc24936563"/>
      <w:bookmarkStart w:id="6587" w:name="_Toc24954125"/>
      <w:bookmarkStart w:id="6588" w:name="_Toc24955180"/>
      <w:bookmarkStart w:id="6589" w:name="_Toc24956231"/>
      <w:bookmarkStart w:id="6590" w:name="_Toc24957529"/>
      <w:bookmarkStart w:id="6591" w:name="_Toc24958765"/>
      <w:bookmarkStart w:id="6592" w:name="_Toc24033904"/>
      <w:bookmarkStart w:id="6593" w:name="_Toc24475891"/>
      <w:bookmarkStart w:id="6594" w:name="_Toc24477720"/>
      <w:bookmarkStart w:id="6595" w:name="_Toc24642175"/>
      <w:bookmarkStart w:id="6596" w:name="_Toc24648298"/>
      <w:bookmarkStart w:id="6597" w:name="_Toc24731394"/>
      <w:bookmarkStart w:id="6598" w:name="_Toc24920062"/>
      <w:bookmarkStart w:id="6599" w:name="_Toc24936564"/>
      <w:bookmarkStart w:id="6600" w:name="_Toc24954126"/>
      <w:bookmarkStart w:id="6601" w:name="_Toc24955181"/>
      <w:bookmarkStart w:id="6602" w:name="_Toc24956232"/>
      <w:bookmarkStart w:id="6603" w:name="_Toc24957530"/>
      <w:bookmarkStart w:id="6604" w:name="_Toc24958766"/>
      <w:bookmarkStart w:id="6605" w:name="_Toc24033905"/>
      <w:bookmarkStart w:id="6606" w:name="_Toc24475892"/>
      <w:bookmarkStart w:id="6607" w:name="_Toc24477721"/>
      <w:bookmarkStart w:id="6608" w:name="_Toc24642176"/>
      <w:bookmarkStart w:id="6609" w:name="_Toc24648299"/>
      <w:bookmarkStart w:id="6610" w:name="_Toc24731395"/>
      <w:bookmarkStart w:id="6611" w:name="_Toc24920063"/>
      <w:bookmarkStart w:id="6612" w:name="_Toc24936565"/>
      <w:bookmarkStart w:id="6613" w:name="_Toc24954127"/>
      <w:bookmarkStart w:id="6614" w:name="_Toc24955182"/>
      <w:bookmarkStart w:id="6615" w:name="_Toc24956233"/>
      <w:bookmarkStart w:id="6616" w:name="_Toc24957531"/>
      <w:bookmarkStart w:id="6617" w:name="_Toc24958767"/>
      <w:bookmarkStart w:id="6618" w:name="_Toc24033906"/>
      <w:bookmarkStart w:id="6619" w:name="_Toc24475893"/>
      <w:bookmarkStart w:id="6620" w:name="_Toc24477722"/>
      <w:bookmarkStart w:id="6621" w:name="_Toc24642177"/>
      <w:bookmarkStart w:id="6622" w:name="_Toc24648300"/>
      <w:bookmarkStart w:id="6623" w:name="_Toc24731396"/>
      <w:bookmarkStart w:id="6624" w:name="_Toc24920064"/>
      <w:bookmarkStart w:id="6625" w:name="_Toc24936566"/>
      <w:bookmarkStart w:id="6626" w:name="_Toc24954128"/>
      <w:bookmarkStart w:id="6627" w:name="_Toc24955183"/>
      <w:bookmarkStart w:id="6628" w:name="_Toc24956234"/>
      <w:bookmarkStart w:id="6629" w:name="_Toc24957532"/>
      <w:bookmarkStart w:id="6630" w:name="_Toc24958768"/>
      <w:bookmarkStart w:id="6631" w:name="_Toc24033907"/>
      <w:bookmarkStart w:id="6632" w:name="_Toc24475894"/>
      <w:bookmarkStart w:id="6633" w:name="_Toc24477723"/>
      <w:bookmarkStart w:id="6634" w:name="_Toc24642178"/>
      <w:bookmarkStart w:id="6635" w:name="_Toc24648301"/>
      <w:bookmarkStart w:id="6636" w:name="_Toc24731397"/>
      <w:bookmarkStart w:id="6637" w:name="_Toc24920065"/>
      <w:bookmarkStart w:id="6638" w:name="_Toc24936567"/>
      <w:bookmarkStart w:id="6639" w:name="_Toc24954129"/>
      <w:bookmarkStart w:id="6640" w:name="_Toc24955184"/>
      <w:bookmarkStart w:id="6641" w:name="_Toc24956235"/>
      <w:bookmarkStart w:id="6642" w:name="_Toc24957533"/>
      <w:bookmarkStart w:id="6643" w:name="_Toc24958769"/>
      <w:bookmarkStart w:id="6644" w:name="_Toc24033908"/>
      <w:bookmarkStart w:id="6645" w:name="_Toc24475895"/>
      <w:bookmarkStart w:id="6646" w:name="_Toc24477724"/>
      <w:bookmarkStart w:id="6647" w:name="_Toc24642179"/>
      <w:bookmarkStart w:id="6648" w:name="_Toc24648302"/>
      <w:bookmarkStart w:id="6649" w:name="_Toc24731398"/>
      <w:bookmarkStart w:id="6650" w:name="_Toc24920066"/>
      <w:bookmarkStart w:id="6651" w:name="_Toc24936568"/>
      <w:bookmarkStart w:id="6652" w:name="_Toc24954130"/>
      <w:bookmarkStart w:id="6653" w:name="_Toc24955185"/>
      <w:bookmarkStart w:id="6654" w:name="_Toc24956236"/>
      <w:bookmarkStart w:id="6655" w:name="_Toc24957534"/>
      <w:bookmarkStart w:id="6656" w:name="_Toc24958770"/>
      <w:bookmarkStart w:id="6657" w:name="_Toc24033909"/>
      <w:bookmarkStart w:id="6658" w:name="_Toc24475896"/>
      <w:bookmarkStart w:id="6659" w:name="_Toc24477725"/>
      <w:bookmarkStart w:id="6660" w:name="_Toc24642180"/>
      <w:bookmarkStart w:id="6661" w:name="_Toc24648303"/>
      <w:bookmarkStart w:id="6662" w:name="_Toc24731399"/>
      <w:bookmarkStart w:id="6663" w:name="_Toc24920067"/>
      <w:bookmarkStart w:id="6664" w:name="_Toc24936569"/>
      <w:bookmarkStart w:id="6665" w:name="_Toc24954131"/>
      <w:bookmarkStart w:id="6666" w:name="_Toc24955186"/>
      <w:bookmarkStart w:id="6667" w:name="_Toc24956237"/>
      <w:bookmarkStart w:id="6668" w:name="_Toc24957535"/>
      <w:bookmarkStart w:id="6669" w:name="_Toc24958771"/>
      <w:bookmarkStart w:id="6670" w:name="_Toc24033910"/>
      <w:bookmarkStart w:id="6671" w:name="_Toc24475897"/>
      <w:bookmarkStart w:id="6672" w:name="_Toc24477726"/>
      <w:bookmarkStart w:id="6673" w:name="_Toc24642181"/>
      <w:bookmarkStart w:id="6674" w:name="_Toc24648304"/>
      <w:bookmarkStart w:id="6675" w:name="_Toc24731400"/>
      <w:bookmarkStart w:id="6676" w:name="_Toc24920068"/>
      <w:bookmarkStart w:id="6677" w:name="_Toc24936570"/>
      <w:bookmarkStart w:id="6678" w:name="_Toc24954132"/>
      <w:bookmarkStart w:id="6679" w:name="_Toc24955187"/>
      <w:bookmarkStart w:id="6680" w:name="_Toc24956238"/>
      <w:bookmarkStart w:id="6681" w:name="_Toc24957536"/>
      <w:bookmarkStart w:id="6682" w:name="_Toc24958772"/>
      <w:bookmarkStart w:id="6683" w:name="_Toc24033911"/>
      <w:bookmarkStart w:id="6684" w:name="_Toc24475898"/>
      <w:bookmarkStart w:id="6685" w:name="_Toc24477727"/>
      <w:bookmarkStart w:id="6686" w:name="_Toc24642182"/>
      <w:bookmarkStart w:id="6687" w:name="_Toc24648305"/>
      <w:bookmarkStart w:id="6688" w:name="_Toc24731401"/>
      <w:bookmarkStart w:id="6689" w:name="_Toc24920069"/>
      <w:bookmarkStart w:id="6690" w:name="_Toc24936571"/>
      <w:bookmarkStart w:id="6691" w:name="_Toc24954133"/>
      <w:bookmarkStart w:id="6692" w:name="_Toc24955188"/>
      <w:bookmarkStart w:id="6693" w:name="_Toc24956239"/>
      <w:bookmarkStart w:id="6694" w:name="_Toc24957537"/>
      <w:bookmarkStart w:id="6695" w:name="_Toc24958773"/>
      <w:bookmarkStart w:id="6696" w:name="_Toc24033912"/>
      <w:bookmarkStart w:id="6697" w:name="_Toc24475899"/>
      <w:bookmarkStart w:id="6698" w:name="_Toc24477728"/>
      <w:bookmarkStart w:id="6699" w:name="_Toc24642183"/>
      <w:bookmarkStart w:id="6700" w:name="_Toc24648306"/>
      <w:bookmarkStart w:id="6701" w:name="_Toc24731402"/>
      <w:bookmarkStart w:id="6702" w:name="_Toc24920070"/>
      <w:bookmarkStart w:id="6703" w:name="_Toc24936572"/>
      <w:bookmarkStart w:id="6704" w:name="_Toc24954134"/>
      <w:bookmarkStart w:id="6705" w:name="_Toc24955189"/>
      <w:bookmarkStart w:id="6706" w:name="_Toc24956240"/>
      <w:bookmarkStart w:id="6707" w:name="_Toc24957538"/>
      <w:bookmarkStart w:id="6708" w:name="_Toc24958774"/>
      <w:bookmarkStart w:id="6709" w:name="_Toc24033913"/>
      <w:bookmarkStart w:id="6710" w:name="_Toc24475900"/>
      <w:bookmarkStart w:id="6711" w:name="_Toc24477729"/>
      <w:bookmarkStart w:id="6712" w:name="_Toc24642184"/>
      <w:bookmarkStart w:id="6713" w:name="_Toc24648307"/>
      <w:bookmarkStart w:id="6714" w:name="_Toc24731403"/>
      <w:bookmarkStart w:id="6715" w:name="_Toc24920071"/>
      <w:bookmarkStart w:id="6716" w:name="_Toc24936573"/>
      <w:bookmarkStart w:id="6717" w:name="_Toc24954135"/>
      <w:bookmarkStart w:id="6718" w:name="_Toc24955190"/>
      <w:bookmarkStart w:id="6719" w:name="_Toc24956241"/>
      <w:bookmarkStart w:id="6720" w:name="_Toc24957539"/>
      <w:bookmarkStart w:id="6721" w:name="_Toc24958775"/>
      <w:bookmarkStart w:id="6722" w:name="_Toc24033914"/>
      <w:bookmarkStart w:id="6723" w:name="_Toc24475901"/>
      <w:bookmarkStart w:id="6724" w:name="_Toc24477730"/>
      <w:bookmarkStart w:id="6725" w:name="_Toc24642185"/>
      <w:bookmarkStart w:id="6726" w:name="_Toc24648308"/>
      <w:bookmarkStart w:id="6727" w:name="_Toc24731404"/>
      <w:bookmarkStart w:id="6728" w:name="_Toc24920072"/>
      <w:bookmarkStart w:id="6729" w:name="_Toc24936574"/>
      <w:bookmarkStart w:id="6730" w:name="_Toc24954136"/>
      <w:bookmarkStart w:id="6731" w:name="_Toc24955191"/>
      <w:bookmarkStart w:id="6732" w:name="_Toc24956242"/>
      <w:bookmarkStart w:id="6733" w:name="_Toc24957540"/>
      <w:bookmarkStart w:id="6734" w:name="_Toc24958776"/>
      <w:bookmarkStart w:id="6735" w:name="_Toc24033915"/>
      <w:bookmarkStart w:id="6736" w:name="_Toc24475902"/>
      <w:bookmarkStart w:id="6737" w:name="_Toc24477731"/>
      <w:bookmarkStart w:id="6738" w:name="_Toc24642186"/>
      <w:bookmarkStart w:id="6739" w:name="_Toc24648309"/>
      <w:bookmarkStart w:id="6740" w:name="_Toc24731405"/>
      <w:bookmarkStart w:id="6741" w:name="_Toc24920073"/>
      <w:bookmarkStart w:id="6742" w:name="_Toc24936575"/>
      <w:bookmarkStart w:id="6743" w:name="_Toc24954137"/>
      <w:bookmarkStart w:id="6744" w:name="_Toc24955192"/>
      <w:bookmarkStart w:id="6745" w:name="_Toc24956243"/>
      <w:bookmarkStart w:id="6746" w:name="_Toc24957541"/>
      <w:bookmarkStart w:id="6747" w:name="_Toc24958777"/>
      <w:bookmarkStart w:id="6748" w:name="_Toc24033916"/>
      <w:bookmarkStart w:id="6749" w:name="_Toc24475903"/>
      <w:bookmarkStart w:id="6750" w:name="_Toc24477732"/>
      <w:bookmarkStart w:id="6751" w:name="_Toc24642187"/>
      <w:bookmarkStart w:id="6752" w:name="_Toc24648310"/>
      <w:bookmarkStart w:id="6753" w:name="_Toc24731406"/>
      <w:bookmarkStart w:id="6754" w:name="_Toc24920074"/>
      <w:bookmarkStart w:id="6755" w:name="_Toc24936576"/>
      <w:bookmarkStart w:id="6756" w:name="_Toc24954138"/>
      <w:bookmarkStart w:id="6757" w:name="_Toc24955193"/>
      <w:bookmarkStart w:id="6758" w:name="_Toc24956244"/>
      <w:bookmarkStart w:id="6759" w:name="_Toc24957542"/>
      <w:bookmarkStart w:id="6760" w:name="_Toc24958778"/>
      <w:bookmarkStart w:id="6761" w:name="_Toc24033917"/>
      <w:bookmarkStart w:id="6762" w:name="_Toc24475904"/>
      <w:bookmarkStart w:id="6763" w:name="_Toc24477733"/>
      <w:bookmarkStart w:id="6764" w:name="_Toc24642188"/>
      <w:bookmarkStart w:id="6765" w:name="_Toc24648311"/>
      <w:bookmarkStart w:id="6766" w:name="_Toc24731407"/>
      <w:bookmarkStart w:id="6767" w:name="_Toc24920075"/>
      <w:bookmarkStart w:id="6768" w:name="_Toc24936577"/>
      <w:bookmarkStart w:id="6769" w:name="_Toc24954139"/>
      <w:bookmarkStart w:id="6770" w:name="_Toc24955194"/>
      <w:bookmarkStart w:id="6771" w:name="_Toc24956245"/>
      <w:bookmarkStart w:id="6772" w:name="_Toc24957543"/>
      <w:bookmarkStart w:id="6773" w:name="_Toc24958779"/>
      <w:bookmarkStart w:id="6774" w:name="_Toc24033918"/>
      <w:bookmarkStart w:id="6775" w:name="_Toc24475905"/>
      <w:bookmarkStart w:id="6776" w:name="_Toc24477734"/>
      <w:bookmarkStart w:id="6777" w:name="_Toc24642189"/>
      <w:bookmarkStart w:id="6778" w:name="_Toc24648312"/>
      <w:bookmarkStart w:id="6779" w:name="_Toc24731408"/>
      <w:bookmarkStart w:id="6780" w:name="_Toc24920076"/>
      <w:bookmarkStart w:id="6781" w:name="_Toc24936578"/>
      <w:bookmarkStart w:id="6782" w:name="_Toc24954140"/>
      <w:bookmarkStart w:id="6783" w:name="_Toc24955195"/>
      <w:bookmarkStart w:id="6784" w:name="_Toc24956246"/>
      <w:bookmarkStart w:id="6785" w:name="_Toc24957544"/>
      <w:bookmarkStart w:id="6786" w:name="_Toc24958780"/>
      <w:bookmarkStart w:id="6787" w:name="_Toc24033919"/>
      <w:bookmarkStart w:id="6788" w:name="_Toc24475906"/>
      <w:bookmarkStart w:id="6789" w:name="_Toc24477735"/>
      <w:bookmarkStart w:id="6790" w:name="_Toc24642190"/>
      <w:bookmarkStart w:id="6791" w:name="_Toc24648313"/>
      <w:bookmarkStart w:id="6792" w:name="_Toc24731409"/>
      <w:bookmarkStart w:id="6793" w:name="_Toc24920077"/>
      <w:bookmarkStart w:id="6794" w:name="_Toc24936579"/>
      <w:bookmarkStart w:id="6795" w:name="_Toc24954141"/>
      <w:bookmarkStart w:id="6796" w:name="_Toc24955196"/>
      <w:bookmarkStart w:id="6797" w:name="_Toc24956247"/>
      <w:bookmarkStart w:id="6798" w:name="_Toc24957545"/>
      <w:bookmarkStart w:id="6799" w:name="_Toc24958781"/>
      <w:bookmarkStart w:id="6800" w:name="_Toc24033920"/>
      <w:bookmarkStart w:id="6801" w:name="_Toc24475907"/>
      <w:bookmarkStart w:id="6802" w:name="_Toc24477736"/>
      <w:bookmarkStart w:id="6803" w:name="_Toc24642191"/>
      <w:bookmarkStart w:id="6804" w:name="_Toc24648314"/>
      <w:bookmarkStart w:id="6805" w:name="_Toc24731410"/>
      <w:bookmarkStart w:id="6806" w:name="_Toc24920078"/>
      <w:bookmarkStart w:id="6807" w:name="_Toc24936580"/>
      <w:bookmarkStart w:id="6808" w:name="_Toc24954142"/>
      <w:bookmarkStart w:id="6809" w:name="_Toc24955197"/>
      <w:bookmarkStart w:id="6810" w:name="_Toc24956248"/>
      <w:bookmarkStart w:id="6811" w:name="_Toc24957546"/>
      <w:bookmarkStart w:id="6812" w:name="_Toc24958782"/>
      <w:bookmarkStart w:id="6813" w:name="_Toc24033921"/>
      <w:bookmarkStart w:id="6814" w:name="_Toc24475908"/>
      <w:bookmarkStart w:id="6815" w:name="_Toc24477737"/>
      <w:bookmarkStart w:id="6816" w:name="_Toc24642192"/>
      <w:bookmarkStart w:id="6817" w:name="_Toc24648315"/>
      <w:bookmarkStart w:id="6818" w:name="_Toc24731411"/>
      <w:bookmarkStart w:id="6819" w:name="_Toc24920079"/>
      <w:bookmarkStart w:id="6820" w:name="_Toc24936581"/>
      <w:bookmarkStart w:id="6821" w:name="_Toc24954143"/>
      <w:bookmarkStart w:id="6822" w:name="_Toc24955198"/>
      <w:bookmarkStart w:id="6823" w:name="_Toc24956249"/>
      <w:bookmarkStart w:id="6824" w:name="_Toc24957547"/>
      <w:bookmarkStart w:id="6825" w:name="_Toc24958783"/>
      <w:bookmarkStart w:id="6826" w:name="_Toc24033922"/>
      <w:bookmarkStart w:id="6827" w:name="_Toc24475909"/>
      <w:bookmarkStart w:id="6828" w:name="_Toc24477738"/>
      <w:bookmarkStart w:id="6829" w:name="_Toc24642193"/>
      <w:bookmarkStart w:id="6830" w:name="_Toc24648316"/>
      <w:bookmarkStart w:id="6831" w:name="_Toc24731412"/>
      <w:bookmarkStart w:id="6832" w:name="_Toc24920080"/>
      <w:bookmarkStart w:id="6833" w:name="_Toc24936582"/>
      <w:bookmarkStart w:id="6834" w:name="_Toc24954144"/>
      <w:bookmarkStart w:id="6835" w:name="_Toc24955199"/>
      <w:bookmarkStart w:id="6836" w:name="_Toc24956250"/>
      <w:bookmarkStart w:id="6837" w:name="_Toc24957548"/>
      <w:bookmarkStart w:id="6838" w:name="_Toc24958784"/>
      <w:bookmarkStart w:id="6839" w:name="_Toc24033923"/>
      <w:bookmarkStart w:id="6840" w:name="_Toc24475910"/>
      <w:bookmarkStart w:id="6841" w:name="_Toc24477739"/>
      <w:bookmarkStart w:id="6842" w:name="_Toc24642194"/>
      <w:bookmarkStart w:id="6843" w:name="_Toc24648317"/>
      <w:bookmarkStart w:id="6844" w:name="_Toc24731413"/>
      <w:bookmarkStart w:id="6845" w:name="_Toc24920081"/>
      <w:bookmarkStart w:id="6846" w:name="_Toc24936583"/>
      <w:bookmarkStart w:id="6847" w:name="_Toc24954145"/>
      <w:bookmarkStart w:id="6848" w:name="_Toc24955200"/>
      <w:bookmarkStart w:id="6849" w:name="_Toc24956251"/>
      <w:bookmarkStart w:id="6850" w:name="_Toc24957549"/>
      <w:bookmarkStart w:id="6851" w:name="_Toc24958785"/>
      <w:bookmarkStart w:id="6852" w:name="_Toc24033924"/>
      <w:bookmarkStart w:id="6853" w:name="_Toc24475911"/>
      <w:bookmarkStart w:id="6854" w:name="_Toc24477740"/>
      <w:bookmarkStart w:id="6855" w:name="_Toc24642195"/>
      <w:bookmarkStart w:id="6856" w:name="_Toc24648318"/>
      <w:bookmarkStart w:id="6857" w:name="_Toc24731414"/>
      <w:bookmarkStart w:id="6858" w:name="_Toc24920082"/>
      <w:bookmarkStart w:id="6859" w:name="_Toc24936584"/>
      <w:bookmarkStart w:id="6860" w:name="_Toc24954146"/>
      <w:bookmarkStart w:id="6861" w:name="_Toc24955201"/>
      <w:bookmarkStart w:id="6862" w:name="_Toc24956252"/>
      <w:bookmarkStart w:id="6863" w:name="_Toc24957550"/>
      <w:bookmarkStart w:id="6864" w:name="_Toc24958786"/>
      <w:bookmarkStart w:id="6865" w:name="_Toc24033925"/>
      <w:bookmarkStart w:id="6866" w:name="_Toc24475912"/>
      <w:bookmarkStart w:id="6867" w:name="_Toc24477741"/>
      <w:bookmarkStart w:id="6868" w:name="_Toc24642196"/>
      <w:bookmarkStart w:id="6869" w:name="_Toc24648319"/>
      <w:bookmarkStart w:id="6870" w:name="_Toc24731415"/>
      <w:bookmarkStart w:id="6871" w:name="_Toc24920083"/>
      <w:bookmarkStart w:id="6872" w:name="_Toc24936585"/>
      <w:bookmarkStart w:id="6873" w:name="_Toc24954147"/>
      <w:bookmarkStart w:id="6874" w:name="_Toc24955202"/>
      <w:bookmarkStart w:id="6875" w:name="_Toc24956253"/>
      <w:bookmarkStart w:id="6876" w:name="_Toc24957551"/>
      <w:bookmarkStart w:id="6877" w:name="_Toc24958787"/>
      <w:bookmarkStart w:id="6878" w:name="_Toc24033926"/>
      <w:bookmarkStart w:id="6879" w:name="_Toc24475913"/>
      <w:bookmarkStart w:id="6880" w:name="_Toc24477742"/>
      <w:bookmarkStart w:id="6881" w:name="_Toc24642197"/>
      <w:bookmarkStart w:id="6882" w:name="_Toc24648320"/>
      <w:bookmarkStart w:id="6883" w:name="_Toc24731416"/>
      <w:bookmarkStart w:id="6884" w:name="_Toc24920084"/>
      <w:bookmarkStart w:id="6885" w:name="_Toc24936586"/>
      <w:bookmarkStart w:id="6886" w:name="_Toc24954148"/>
      <w:bookmarkStart w:id="6887" w:name="_Toc24955203"/>
      <w:bookmarkStart w:id="6888" w:name="_Toc24956254"/>
      <w:bookmarkStart w:id="6889" w:name="_Toc24957552"/>
      <w:bookmarkStart w:id="6890" w:name="_Toc24958788"/>
      <w:bookmarkStart w:id="6891" w:name="_Toc24033927"/>
      <w:bookmarkStart w:id="6892" w:name="_Toc24475914"/>
      <w:bookmarkStart w:id="6893" w:name="_Toc24477743"/>
      <w:bookmarkStart w:id="6894" w:name="_Toc24642198"/>
      <w:bookmarkStart w:id="6895" w:name="_Toc24648321"/>
      <w:bookmarkStart w:id="6896" w:name="_Toc24731417"/>
      <w:bookmarkStart w:id="6897" w:name="_Toc24920085"/>
      <w:bookmarkStart w:id="6898" w:name="_Toc24936587"/>
      <w:bookmarkStart w:id="6899" w:name="_Toc24954149"/>
      <w:bookmarkStart w:id="6900" w:name="_Toc24955204"/>
      <w:bookmarkStart w:id="6901" w:name="_Toc24956255"/>
      <w:bookmarkStart w:id="6902" w:name="_Toc24957553"/>
      <w:bookmarkStart w:id="6903" w:name="_Toc24958789"/>
      <w:bookmarkStart w:id="6904" w:name="_Toc24033928"/>
      <w:bookmarkStart w:id="6905" w:name="_Toc24475915"/>
      <w:bookmarkStart w:id="6906" w:name="_Toc24477744"/>
      <w:bookmarkStart w:id="6907" w:name="_Toc24642199"/>
      <w:bookmarkStart w:id="6908" w:name="_Toc24648322"/>
      <w:bookmarkStart w:id="6909" w:name="_Toc24731418"/>
      <w:bookmarkStart w:id="6910" w:name="_Toc24920086"/>
      <w:bookmarkStart w:id="6911" w:name="_Toc24936588"/>
      <w:bookmarkStart w:id="6912" w:name="_Toc24954150"/>
      <w:bookmarkStart w:id="6913" w:name="_Toc24955205"/>
      <w:bookmarkStart w:id="6914" w:name="_Toc24956256"/>
      <w:bookmarkStart w:id="6915" w:name="_Toc24957554"/>
      <w:bookmarkStart w:id="6916" w:name="_Toc24958790"/>
      <w:bookmarkStart w:id="6917" w:name="_Toc24033929"/>
      <w:bookmarkStart w:id="6918" w:name="_Toc24475916"/>
      <w:bookmarkStart w:id="6919" w:name="_Toc24477745"/>
      <w:bookmarkStart w:id="6920" w:name="_Toc24642200"/>
      <w:bookmarkStart w:id="6921" w:name="_Toc24648323"/>
      <w:bookmarkStart w:id="6922" w:name="_Toc24731419"/>
      <w:bookmarkStart w:id="6923" w:name="_Toc24920087"/>
      <w:bookmarkStart w:id="6924" w:name="_Toc24936589"/>
      <w:bookmarkStart w:id="6925" w:name="_Toc24954151"/>
      <w:bookmarkStart w:id="6926" w:name="_Toc24955206"/>
      <w:bookmarkStart w:id="6927" w:name="_Toc24956257"/>
      <w:bookmarkStart w:id="6928" w:name="_Toc24957555"/>
      <w:bookmarkStart w:id="6929" w:name="_Toc24958791"/>
      <w:bookmarkStart w:id="6930" w:name="_Toc24033930"/>
      <w:bookmarkStart w:id="6931" w:name="_Toc24475917"/>
      <w:bookmarkStart w:id="6932" w:name="_Toc24477746"/>
      <w:bookmarkStart w:id="6933" w:name="_Toc24642201"/>
      <w:bookmarkStart w:id="6934" w:name="_Toc24648324"/>
      <w:bookmarkStart w:id="6935" w:name="_Toc24731420"/>
      <w:bookmarkStart w:id="6936" w:name="_Toc24920088"/>
      <w:bookmarkStart w:id="6937" w:name="_Toc24936590"/>
      <w:bookmarkStart w:id="6938" w:name="_Toc24954152"/>
      <w:bookmarkStart w:id="6939" w:name="_Toc24955207"/>
      <w:bookmarkStart w:id="6940" w:name="_Toc24956258"/>
      <w:bookmarkStart w:id="6941" w:name="_Toc24957556"/>
      <w:bookmarkStart w:id="6942" w:name="_Toc24958792"/>
      <w:bookmarkStart w:id="6943" w:name="_Toc24033931"/>
      <w:bookmarkStart w:id="6944" w:name="_Toc24475918"/>
      <w:bookmarkStart w:id="6945" w:name="_Toc24477747"/>
      <w:bookmarkStart w:id="6946" w:name="_Toc24642202"/>
      <w:bookmarkStart w:id="6947" w:name="_Toc24648325"/>
      <w:bookmarkStart w:id="6948" w:name="_Toc24731421"/>
      <w:bookmarkStart w:id="6949" w:name="_Toc24920089"/>
      <w:bookmarkStart w:id="6950" w:name="_Toc24936591"/>
      <w:bookmarkStart w:id="6951" w:name="_Toc24954153"/>
      <w:bookmarkStart w:id="6952" w:name="_Toc24955208"/>
      <w:bookmarkStart w:id="6953" w:name="_Toc24956259"/>
      <w:bookmarkStart w:id="6954" w:name="_Toc24957557"/>
      <w:bookmarkStart w:id="6955" w:name="_Toc24958793"/>
      <w:bookmarkStart w:id="6956" w:name="_Toc24033932"/>
      <w:bookmarkStart w:id="6957" w:name="_Toc24475919"/>
      <w:bookmarkStart w:id="6958" w:name="_Toc24477748"/>
      <w:bookmarkStart w:id="6959" w:name="_Toc24642203"/>
      <w:bookmarkStart w:id="6960" w:name="_Toc24648326"/>
      <w:bookmarkStart w:id="6961" w:name="_Toc24731422"/>
      <w:bookmarkStart w:id="6962" w:name="_Toc24920090"/>
      <w:bookmarkStart w:id="6963" w:name="_Toc24936592"/>
      <w:bookmarkStart w:id="6964" w:name="_Toc24954154"/>
      <w:bookmarkStart w:id="6965" w:name="_Toc24955209"/>
      <w:bookmarkStart w:id="6966" w:name="_Toc24956260"/>
      <w:bookmarkStart w:id="6967" w:name="_Toc24957558"/>
      <w:bookmarkStart w:id="6968" w:name="_Toc24958794"/>
      <w:bookmarkStart w:id="6969" w:name="_Toc24033933"/>
      <w:bookmarkStart w:id="6970" w:name="_Toc24475920"/>
      <w:bookmarkStart w:id="6971" w:name="_Toc24477749"/>
      <w:bookmarkStart w:id="6972" w:name="_Toc24642204"/>
      <w:bookmarkStart w:id="6973" w:name="_Toc24648327"/>
      <w:bookmarkStart w:id="6974" w:name="_Toc24731423"/>
      <w:bookmarkStart w:id="6975" w:name="_Toc24920091"/>
      <w:bookmarkStart w:id="6976" w:name="_Toc24936593"/>
      <w:bookmarkStart w:id="6977" w:name="_Toc24954155"/>
      <w:bookmarkStart w:id="6978" w:name="_Toc24955210"/>
      <w:bookmarkStart w:id="6979" w:name="_Toc24956261"/>
      <w:bookmarkStart w:id="6980" w:name="_Toc24957559"/>
      <w:bookmarkStart w:id="6981" w:name="_Toc24958795"/>
      <w:bookmarkStart w:id="6982" w:name="_Toc24033934"/>
      <w:bookmarkStart w:id="6983" w:name="_Toc24475921"/>
      <w:bookmarkStart w:id="6984" w:name="_Toc24477750"/>
      <w:bookmarkStart w:id="6985" w:name="_Toc24642205"/>
      <w:bookmarkStart w:id="6986" w:name="_Toc24648328"/>
      <w:bookmarkStart w:id="6987" w:name="_Toc24731424"/>
      <w:bookmarkStart w:id="6988" w:name="_Toc24920092"/>
      <w:bookmarkStart w:id="6989" w:name="_Toc24936594"/>
      <w:bookmarkStart w:id="6990" w:name="_Toc24954156"/>
      <w:bookmarkStart w:id="6991" w:name="_Toc24955211"/>
      <w:bookmarkStart w:id="6992" w:name="_Toc24956262"/>
      <w:bookmarkStart w:id="6993" w:name="_Toc24957560"/>
      <w:bookmarkStart w:id="6994" w:name="_Toc24958796"/>
      <w:bookmarkStart w:id="6995" w:name="_Toc24033935"/>
      <w:bookmarkStart w:id="6996" w:name="_Toc24475922"/>
      <w:bookmarkStart w:id="6997" w:name="_Toc24477751"/>
      <w:bookmarkStart w:id="6998" w:name="_Toc24642206"/>
      <w:bookmarkStart w:id="6999" w:name="_Toc24648329"/>
      <w:bookmarkStart w:id="7000" w:name="_Toc24731425"/>
      <w:bookmarkStart w:id="7001" w:name="_Toc24920093"/>
      <w:bookmarkStart w:id="7002" w:name="_Toc24936595"/>
      <w:bookmarkStart w:id="7003" w:name="_Toc24954157"/>
      <w:bookmarkStart w:id="7004" w:name="_Toc24955212"/>
      <w:bookmarkStart w:id="7005" w:name="_Toc24956263"/>
      <w:bookmarkStart w:id="7006" w:name="_Toc24957561"/>
      <w:bookmarkStart w:id="7007" w:name="_Toc24958797"/>
      <w:bookmarkStart w:id="7008" w:name="_Toc24033936"/>
      <w:bookmarkStart w:id="7009" w:name="_Toc24475923"/>
      <w:bookmarkStart w:id="7010" w:name="_Toc24477752"/>
      <w:bookmarkStart w:id="7011" w:name="_Toc24642207"/>
      <w:bookmarkStart w:id="7012" w:name="_Toc24648330"/>
      <w:bookmarkStart w:id="7013" w:name="_Toc24731426"/>
      <w:bookmarkStart w:id="7014" w:name="_Toc24920094"/>
      <w:bookmarkStart w:id="7015" w:name="_Toc24936596"/>
      <w:bookmarkStart w:id="7016" w:name="_Toc24954158"/>
      <w:bookmarkStart w:id="7017" w:name="_Toc24955213"/>
      <w:bookmarkStart w:id="7018" w:name="_Toc24956264"/>
      <w:bookmarkStart w:id="7019" w:name="_Toc24957562"/>
      <w:bookmarkStart w:id="7020" w:name="_Toc24958798"/>
      <w:bookmarkStart w:id="7021" w:name="_Toc24033937"/>
      <w:bookmarkStart w:id="7022" w:name="_Toc24475924"/>
      <w:bookmarkStart w:id="7023" w:name="_Toc24477753"/>
      <w:bookmarkStart w:id="7024" w:name="_Toc24642208"/>
      <w:bookmarkStart w:id="7025" w:name="_Toc24648331"/>
      <w:bookmarkStart w:id="7026" w:name="_Toc24731427"/>
      <w:bookmarkStart w:id="7027" w:name="_Toc24920095"/>
      <w:bookmarkStart w:id="7028" w:name="_Toc24936597"/>
      <w:bookmarkStart w:id="7029" w:name="_Toc24954159"/>
      <w:bookmarkStart w:id="7030" w:name="_Toc24955214"/>
      <w:bookmarkStart w:id="7031" w:name="_Toc24956265"/>
      <w:bookmarkStart w:id="7032" w:name="_Toc24957563"/>
      <w:bookmarkStart w:id="7033" w:name="_Toc24958799"/>
      <w:bookmarkStart w:id="7034" w:name="_Toc24033938"/>
      <w:bookmarkStart w:id="7035" w:name="_Toc24475925"/>
      <w:bookmarkStart w:id="7036" w:name="_Toc24477754"/>
      <w:bookmarkStart w:id="7037" w:name="_Toc24642209"/>
      <w:bookmarkStart w:id="7038" w:name="_Toc24648332"/>
      <w:bookmarkStart w:id="7039" w:name="_Toc24731428"/>
      <w:bookmarkStart w:id="7040" w:name="_Toc24920096"/>
      <w:bookmarkStart w:id="7041" w:name="_Toc24936598"/>
      <w:bookmarkStart w:id="7042" w:name="_Toc24954160"/>
      <w:bookmarkStart w:id="7043" w:name="_Toc24955215"/>
      <w:bookmarkStart w:id="7044" w:name="_Toc24956266"/>
      <w:bookmarkStart w:id="7045" w:name="_Toc24957564"/>
      <w:bookmarkStart w:id="7046" w:name="_Toc24958800"/>
      <w:bookmarkStart w:id="7047" w:name="_Toc24033939"/>
      <w:bookmarkStart w:id="7048" w:name="_Toc24475926"/>
      <w:bookmarkStart w:id="7049" w:name="_Toc24477755"/>
      <w:bookmarkStart w:id="7050" w:name="_Toc24642210"/>
      <w:bookmarkStart w:id="7051" w:name="_Toc24648333"/>
      <w:bookmarkStart w:id="7052" w:name="_Toc24731429"/>
      <w:bookmarkStart w:id="7053" w:name="_Toc24920097"/>
      <w:bookmarkStart w:id="7054" w:name="_Toc24936599"/>
      <w:bookmarkStart w:id="7055" w:name="_Toc24954161"/>
      <w:bookmarkStart w:id="7056" w:name="_Toc24955216"/>
      <w:bookmarkStart w:id="7057" w:name="_Toc24956267"/>
      <w:bookmarkStart w:id="7058" w:name="_Toc24957565"/>
      <w:bookmarkStart w:id="7059" w:name="_Toc24958801"/>
      <w:bookmarkStart w:id="7060" w:name="_Toc24033940"/>
      <w:bookmarkStart w:id="7061" w:name="_Toc24475927"/>
      <w:bookmarkStart w:id="7062" w:name="_Toc24477756"/>
      <w:bookmarkStart w:id="7063" w:name="_Toc24642211"/>
      <w:bookmarkStart w:id="7064" w:name="_Toc24648334"/>
      <w:bookmarkStart w:id="7065" w:name="_Toc24731430"/>
      <w:bookmarkStart w:id="7066" w:name="_Toc24920098"/>
      <w:bookmarkStart w:id="7067" w:name="_Toc24936600"/>
      <w:bookmarkStart w:id="7068" w:name="_Toc24954162"/>
      <w:bookmarkStart w:id="7069" w:name="_Toc24955217"/>
      <w:bookmarkStart w:id="7070" w:name="_Toc24956268"/>
      <w:bookmarkStart w:id="7071" w:name="_Toc24957566"/>
      <w:bookmarkStart w:id="7072" w:name="_Toc24958802"/>
      <w:bookmarkStart w:id="7073" w:name="_Toc24033941"/>
      <w:bookmarkStart w:id="7074" w:name="_Toc24475928"/>
      <w:bookmarkStart w:id="7075" w:name="_Toc24477757"/>
      <w:bookmarkStart w:id="7076" w:name="_Toc24642212"/>
      <w:bookmarkStart w:id="7077" w:name="_Toc24648335"/>
      <w:bookmarkStart w:id="7078" w:name="_Toc24731431"/>
      <w:bookmarkStart w:id="7079" w:name="_Toc24920099"/>
      <w:bookmarkStart w:id="7080" w:name="_Toc24936601"/>
      <w:bookmarkStart w:id="7081" w:name="_Toc24954163"/>
      <w:bookmarkStart w:id="7082" w:name="_Toc24955218"/>
      <w:bookmarkStart w:id="7083" w:name="_Toc24956269"/>
      <w:bookmarkStart w:id="7084" w:name="_Toc24957567"/>
      <w:bookmarkStart w:id="7085" w:name="_Toc24958803"/>
      <w:bookmarkStart w:id="7086" w:name="_Toc24033942"/>
      <w:bookmarkStart w:id="7087" w:name="_Toc24475929"/>
      <w:bookmarkStart w:id="7088" w:name="_Toc24477758"/>
      <w:bookmarkStart w:id="7089" w:name="_Toc24642213"/>
      <w:bookmarkStart w:id="7090" w:name="_Toc24648336"/>
      <w:bookmarkStart w:id="7091" w:name="_Toc24731432"/>
      <w:bookmarkStart w:id="7092" w:name="_Toc24920100"/>
      <w:bookmarkStart w:id="7093" w:name="_Toc24936602"/>
      <w:bookmarkStart w:id="7094" w:name="_Toc24954164"/>
      <w:bookmarkStart w:id="7095" w:name="_Toc24955219"/>
      <w:bookmarkStart w:id="7096" w:name="_Toc24956270"/>
      <w:bookmarkStart w:id="7097" w:name="_Toc24957568"/>
      <w:bookmarkStart w:id="7098" w:name="_Toc24958804"/>
      <w:bookmarkStart w:id="7099" w:name="_Toc24033943"/>
      <w:bookmarkStart w:id="7100" w:name="_Toc24475930"/>
      <w:bookmarkStart w:id="7101" w:name="_Toc24477759"/>
      <w:bookmarkStart w:id="7102" w:name="_Toc24642214"/>
      <w:bookmarkStart w:id="7103" w:name="_Toc24648337"/>
      <w:bookmarkStart w:id="7104" w:name="_Toc24731433"/>
      <w:bookmarkStart w:id="7105" w:name="_Toc24920101"/>
      <w:bookmarkStart w:id="7106" w:name="_Toc24936603"/>
      <w:bookmarkStart w:id="7107" w:name="_Toc24954165"/>
      <w:bookmarkStart w:id="7108" w:name="_Toc24955220"/>
      <w:bookmarkStart w:id="7109" w:name="_Toc24956271"/>
      <w:bookmarkStart w:id="7110" w:name="_Toc24957569"/>
      <w:bookmarkStart w:id="7111" w:name="_Toc24958805"/>
      <w:bookmarkStart w:id="7112" w:name="_Toc24033944"/>
      <w:bookmarkStart w:id="7113" w:name="_Toc24475931"/>
      <w:bookmarkStart w:id="7114" w:name="_Toc24477760"/>
      <w:bookmarkStart w:id="7115" w:name="_Toc24642215"/>
      <w:bookmarkStart w:id="7116" w:name="_Toc24648338"/>
      <w:bookmarkStart w:id="7117" w:name="_Toc24731434"/>
      <w:bookmarkStart w:id="7118" w:name="_Toc24920102"/>
      <w:bookmarkStart w:id="7119" w:name="_Toc24936604"/>
      <w:bookmarkStart w:id="7120" w:name="_Toc24954166"/>
      <w:bookmarkStart w:id="7121" w:name="_Toc24955221"/>
      <w:bookmarkStart w:id="7122" w:name="_Toc24956272"/>
      <w:bookmarkStart w:id="7123" w:name="_Toc24957570"/>
      <w:bookmarkStart w:id="7124" w:name="_Toc24958806"/>
      <w:bookmarkStart w:id="7125" w:name="_Toc24033945"/>
      <w:bookmarkStart w:id="7126" w:name="_Toc24475932"/>
      <w:bookmarkStart w:id="7127" w:name="_Toc24477761"/>
      <w:bookmarkStart w:id="7128" w:name="_Toc24642216"/>
      <w:bookmarkStart w:id="7129" w:name="_Toc24648339"/>
      <w:bookmarkStart w:id="7130" w:name="_Toc24731435"/>
      <w:bookmarkStart w:id="7131" w:name="_Toc24920103"/>
      <w:bookmarkStart w:id="7132" w:name="_Toc24936605"/>
      <w:bookmarkStart w:id="7133" w:name="_Toc24954167"/>
      <w:bookmarkStart w:id="7134" w:name="_Toc24955222"/>
      <w:bookmarkStart w:id="7135" w:name="_Toc24956273"/>
      <w:bookmarkStart w:id="7136" w:name="_Toc24957571"/>
      <w:bookmarkStart w:id="7137" w:name="_Toc24958807"/>
      <w:bookmarkStart w:id="7138" w:name="_Toc24033946"/>
      <w:bookmarkStart w:id="7139" w:name="_Toc24475933"/>
      <w:bookmarkStart w:id="7140" w:name="_Toc24477762"/>
      <w:bookmarkStart w:id="7141" w:name="_Toc24642217"/>
      <w:bookmarkStart w:id="7142" w:name="_Toc24648340"/>
      <w:bookmarkStart w:id="7143" w:name="_Toc24731436"/>
      <w:bookmarkStart w:id="7144" w:name="_Toc24920104"/>
      <w:bookmarkStart w:id="7145" w:name="_Toc24936606"/>
      <w:bookmarkStart w:id="7146" w:name="_Toc24954168"/>
      <w:bookmarkStart w:id="7147" w:name="_Toc24955223"/>
      <w:bookmarkStart w:id="7148" w:name="_Toc24956274"/>
      <w:bookmarkStart w:id="7149" w:name="_Toc24957572"/>
      <w:bookmarkStart w:id="7150" w:name="_Toc24958808"/>
      <w:bookmarkStart w:id="7151" w:name="_Toc24033947"/>
      <w:bookmarkStart w:id="7152" w:name="_Toc24475934"/>
      <w:bookmarkStart w:id="7153" w:name="_Toc24477763"/>
      <w:bookmarkStart w:id="7154" w:name="_Toc24642218"/>
      <w:bookmarkStart w:id="7155" w:name="_Toc24648341"/>
      <w:bookmarkStart w:id="7156" w:name="_Toc24731437"/>
      <w:bookmarkStart w:id="7157" w:name="_Toc24920105"/>
      <w:bookmarkStart w:id="7158" w:name="_Toc24936607"/>
      <w:bookmarkStart w:id="7159" w:name="_Toc24954169"/>
      <w:bookmarkStart w:id="7160" w:name="_Toc24955224"/>
      <w:bookmarkStart w:id="7161" w:name="_Toc24956275"/>
      <w:bookmarkStart w:id="7162" w:name="_Toc24957573"/>
      <w:bookmarkStart w:id="7163" w:name="_Toc24958809"/>
      <w:bookmarkStart w:id="7164" w:name="_Toc24033948"/>
      <w:bookmarkStart w:id="7165" w:name="_Toc24475935"/>
      <w:bookmarkStart w:id="7166" w:name="_Toc24477764"/>
      <w:bookmarkStart w:id="7167" w:name="_Toc24642219"/>
      <w:bookmarkStart w:id="7168" w:name="_Toc24648342"/>
      <w:bookmarkStart w:id="7169" w:name="_Toc24731438"/>
      <w:bookmarkStart w:id="7170" w:name="_Toc24920106"/>
      <w:bookmarkStart w:id="7171" w:name="_Toc24936608"/>
      <w:bookmarkStart w:id="7172" w:name="_Toc24954170"/>
      <w:bookmarkStart w:id="7173" w:name="_Toc24955225"/>
      <w:bookmarkStart w:id="7174" w:name="_Toc24956276"/>
      <w:bookmarkStart w:id="7175" w:name="_Toc24957574"/>
      <w:bookmarkStart w:id="7176" w:name="_Toc24958810"/>
      <w:bookmarkStart w:id="7177" w:name="_Toc24033949"/>
      <w:bookmarkStart w:id="7178" w:name="_Toc24475936"/>
      <w:bookmarkStart w:id="7179" w:name="_Toc24477765"/>
      <w:bookmarkStart w:id="7180" w:name="_Toc24642220"/>
      <w:bookmarkStart w:id="7181" w:name="_Toc24648343"/>
      <w:bookmarkStart w:id="7182" w:name="_Toc24731439"/>
      <w:bookmarkStart w:id="7183" w:name="_Toc24920107"/>
      <w:bookmarkStart w:id="7184" w:name="_Toc24936609"/>
      <w:bookmarkStart w:id="7185" w:name="_Toc24954171"/>
      <w:bookmarkStart w:id="7186" w:name="_Toc24955226"/>
      <w:bookmarkStart w:id="7187" w:name="_Toc24956277"/>
      <w:bookmarkStart w:id="7188" w:name="_Toc24957575"/>
      <w:bookmarkStart w:id="7189" w:name="_Toc24958811"/>
      <w:bookmarkStart w:id="7190" w:name="_Toc24033950"/>
      <w:bookmarkStart w:id="7191" w:name="_Toc24475937"/>
      <w:bookmarkStart w:id="7192" w:name="_Toc24477766"/>
      <w:bookmarkStart w:id="7193" w:name="_Toc24642221"/>
      <w:bookmarkStart w:id="7194" w:name="_Toc24648344"/>
      <w:bookmarkStart w:id="7195" w:name="_Toc24731440"/>
      <w:bookmarkStart w:id="7196" w:name="_Toc24920108"/>
      <w:bookmarkStart w:id="7197" w:name="_Toc24936610"/>
      <w:bookmarkStart w:id="7198" w:name="_Toc24954172"/>
      <w:bookmarkStart w:id="7199" w:name="_Toc24955227"/>
      <w:bookmarkStart w:id="7200" w:name="_Toc24956278"/>
      <w:bookmarkStart w:id="7201" w:name="_Toc24957576"/>
      <w:bookmarkStart w:id="7202" w:name="_Toc24958812"/>
      <w:bookmarkStart w:id="7203" w:name="_Toc24033951"/>
      <w:bookmarkStart w:id="7204" w:name="_Toc24475938"/>
      <w:bookmarkStart w:id="7205" w:name="_Toc24477767"/>
      <w:bookmarkStart w:id="7206" w:name="_Toc24642222"/>
      <w:bookmarkStart w:id="7207" w:name="_Toc24648345"/>
      <w:bookmarkStart w:id="7208" w:name="_Toc24731441"/>
      <w:bookmarkStart w:id="7209" w:name="_Toc24920109"/>
      <w:bookmarkStart w:id="7210" w:name="_Toc24936611"/>
      <w:bookmarkStart w:id="7211" w:name="_Toc24954173"/>
      <w:bookmarkStart w:id="7212" w:name="_Toc24955228"/>
      <w:bookmarkStart w:id="7213" w:name="_Toc24956279"/>
      <w:bookmarkStart w:id="7214" w:name="_Toc24957577"/>
      <w:bookmarkStart w:id="7215" w:name="_Toc24958813"/>
      <w:bookmarkStart w:id="7216" w:name="_Toc24033952"/>
      <w:bookmarkStart w:id="7217" w:name="_Toc24475939"/>
      <w:bookmarkStart w:id="7218" w:name="_Toc24477768"/>
      <w:bookmarkStart w:id="7219" w:name="_Toc24642223"/>
      <w:bookmarkStart w:id="7220" w:name="_Toc24648346"/>
      <w:bookmarkStart w:id="7221" w:name="_Toc24731442"/>
      <w:bookmarkStart w:id="7222" w:name="_Toc24920110"/>
      <w:bookmarkStart w:id="7223" w:name="_Toc24936612"/>
      <w:bookmarkStart w:id="7224" w:name="_Toc24954174"/>
      <w:bookmarkStart w:id="7225" w:name="_Toc24955229"/>
      <w:bookmarkStart w:id="7226" w:name="_Toc24956280"/>
      <w:bookmarkStart w:id="7227" w:name="_Toc24957578"/>
      <w:bookmarkStart w:id="7228" w:name="_Toc24958814"/>
      <w:bookmarkStart w:id="7229" w:name="_Toc24033953"/>
      <w:bookmarkStart w:id="7230" w:name="_Toc24475940"/>
      <w:bookmarkStart w:id="7231" w:name="_Toc24477769"/>
      <w:bookmarkStart w:id="7232" w:name="_Toc24642224"/>
      <w:bookmarkStart w:id="7233" w:name="_Toc24648347"/>
      <w:bookmarkStart w:id="7234" w:name="_Toc24731443"/>
      <w:bookmarkStart w:id="7235" w:name="_Toc24920111"/>
      <w:bookmarkStart w:id="7236" w:name="_Toc24936613"/>
      <w:bookmarkStart w:id="7237" w:name="_Toc24954175"/>
      <w:bookmarkStart w:id="7238" w:name="_Toc24955230"/>
      <w:bookmarkStart w:id="7239" w:name="_Toc24956281"/>
      <w:bookmarkStart w:id="7240" w:name="_Toc24957579"/>
      <w:bookmarkStart w:id="7241" w:name="_Toc24958815"/>
      <w:bookmarkStart w:id="7242" w:name="_Toc24033954"/>
      <w:bookmarkStart w:id="7243" w:name="_Toc24475941"/>
      <w:bookmarkStart w:id="7244" w:name="_Toc24477770"/>
      <w:bookmarkStart w:id="7245" w:name="_Toc24642225"/>
      <w:bookmarkStart w:id="7246" w:name="_Toc24648348"/>
      <w:bookmarkStart w:id="7247" w:name="_Toc24731444"/>
      <w:bookmarkStart w:id="7248" w:name="_Toc24920112"/>
      <w:bookmarkStart w:id="7249" w:name="_Toc24936614"/>
      <w:bookmarkStart w:id="7250" w:name="_Toc24954176"/>
      <w:bookmarkStart w:id="7251" w:name="_Toc24955231"/>
      <w:bookmarkStart w:id="7252" w:name="_Toc24956282"/>
      <w:bookmarkStart w:id="7253" w:name="_Toc24957580"/>
      <w:bookmarkStart w:id="7254" w:name="_Toc24958816"/>
      <w:bookmarkStart w:id="7255" w:name="_Toc24033955"/>
      <w:bookmarkStart w:id="7256" w:name="_Toc24475942"/>
      <w:bookmarkStart w:id="7257" w:name="_Toc24477771"/>
      <w:bookmarkStart w:id="7258" w:name="_Toc24642226"/>
      <w:bookmarkStart w:id="7259" w:name="_Toc24648349"/>
      <w:bookmarkStart w:id="7260" w:name="_Toc24731445"/>
      <w:bookmarkStart w:id="7261" w:name="_Toc24920113"/>
      <w:bookmarkStart w:id="7262" w:name="_Toc24936615"/>
      <w:bookmarkStart w:id="7263" w:name="_Toc24954177"/>
      <w:bookmarkStart w:id="7264" w:name="_Toc24955232"/>
      <w:bookmarkStart w:id="7265" w:name="_Toc24956283"/>
      <w:bookmarkStart w:id="7266" w:name="_Toc24957581"/>
      <w:bookmarkStart w:id="7267" w:name="_Toc24958817"/>
      <w:bookmarkStart w:id="7268" w:name="_Toc24033956"/>
      <w:bookmarkStart w:id="7269" w:name="_Toc24475943"/>
      <w:bookmarkStart w:id="7270" w:name="_Toc24477772"/>
      <w:bookmarkStart w:id="7271" w:name="_Toc24642227"/>
      <w:bookmarkStart w:id="7272" w:name="_Toc24648350"/>
      <w:bookmarkStart w:id="7273" w:name="_Toc24731446"/>
      <w:bookmarkStart w:id="7274" w:name="_Toc24920114"/>
      <w:bookmarkStart w:id="7275" w:name="_Toc24936616"/>
      <w:bookmarkStart w:id="7276" w:name="_Toc24954178"/>
      <w:bookmarkStart w:id="7277" w:name="_Toc24955233"/>
      <w:bookmarkStart w:id="7278" w:name="_Toc24956284"/>
      <w:bookmarkStart w:id="7279" w:name="_Toc24957582"/>
      <w:bookmarkStart w:id="7280" w:name="_Toc24958818"/>
      <w:bookmarkStart w:id="7281" w:name="_Toc24033957"/>
      <w:bookmarkStart w:id="7282" w:name="_Toc24475944"/>
      <w:bookmarkStart w:id="7283" w:name="_Toc24477773"/>
      <w:bookmarkStart w:id="7284" w:name="_Toc24642228"/>
      <w:bookmarkStart w:id="7285" w:name="_Toc24648351"/>
      <w:bookmarkStart w:id="7286" w:name="_Toc24731447"/>
      <w:bookmarkStart w:id="7287" w:name="_Toc24920115"/>
      <w:bookmarkStart w:id="7288" w:name="_Toc24936617"/>
      <w:bookmarkStart w:id="7289" w:name="_Toc24954179"/>
      <w:bookmarkStart w:id="7290" w:name="_Toc24955234"/>
      <w:bookmarkStart w:id="7291" w:name="_Toc24956285"/>
      <w:bookmarkStart w:id="7292" w:name="_Toc24957583"/>
      <w:bookmarkStart w:id="7293" w:name="_Toc24958819"/>
      <w:bookmarkStart w:id="7294" w:name="_Toc24033958"/>
      <w:bookmarkStart w:id="7295" w:name="_Toc24475945"/>
      <w:bookmarkStart w:id="7296" w:name="_Toc24477774"/>
      <w:bookmarkStart w:id="7297" w:name="_Toc24642229"/>
      <w:bookmarkStart w:id="7298" w:name="_Toc24648352"/>
      <w:bookmarkStart w:id="7299" w:name="_Toc24731448"/>
      <w:bookmarkStart w:id="7300" w:name="_Toc24920116"/>
      <w:bookmarkStart w:id="7301" w:name="_Toc24936618"/>
      <w:bookmarkStart w:id="7302" w:name="_Toc24954180"/>
      <w:bookmarkStart w:id="7303" w:name="_Toc24955235"/>
      <w:bookmarkStart w:id="7304" w:name="_Toc24956286"/>
      <w:bookmarkStart w:id="7305" w:name="_Toc24957584"/>
      <w:bookmarkStart w:id="7306" w:name="_Toc24958820"/>
      <w:bookmarkStart w:id="7307" w:name="_Toc24033959"/>
      <w:bookmarkStart w:id="7308" w:name="_Toc24475946"/>
      <w:bookmarkStart w:id="7309" w:name="_Toc24477775"/>
      <w:bookmarkStart w:id="7310" w:name="_Toc24642230"/>
      <w:bookmarkStart w:id="7311" w:name="_Toc24648353"/>
      <w:bookmarkStart w:id="7312" w:name="_Toc24731449"/>
      <w:bookmarkStart w:id="7313" w:name="_Toc24920117"/>
      <w:bookmarkStart w:id="7314" w:name="_Toc24936619"/>
      <w:bookmarkStart w:id="7315" w:name="_Toc24954181"/>
      <w:bookmarkStart w:id="7316" w:name="_Toc24955236"/>
      <w:bookmarkStart w:id="7317" w:name="_Toc24956287"/>
      <w:bookmarkStart w:id="7318" w:name="_Toc24957585"/>
      <w:bookmarkStart w:id="7319" w:name="_Toc24958821"/>
      <w:bookmarkStart w:id="7320" w:name="_Toc24033960"/>
      <w:bookmarkStart w:id="7321" w:name="_Toc24475947"/>
      <w:bookmarkStart w:id="7322" w:name="_Toc24477776"/>
      <w:bookmarkStart w:id="7323" w:name="_Toc24642231"/>
      <w:bookmarkStart w:id="7324" w:name="_Toc24648354"/>
      <w:bookmarkStart w:id="7325" w:name="_Toc24731450"/>
      <w:bookmarkStart w:id="7326" w:name="_Toc24920118"/>
      <w:bookmarkStart w:id="7327" w:name="_Toc24936620"/>
      <w:bookmarkStart w:id="7328" w:name="_Toc24954182"/>
      <w:bookmarkStart w:id="7329" w:name="_Toc24955237"/>
      <w:bookmarkStart w:id="7330" w:name="_Toc24956288"/>
      <w:bookmarkStart w:id="7331" w:name="_Toc24957586"/>
      <w:bookmarkStart w:id="7332" w:name="_Toc24958822"/>
      <w:bookmarkStart w:id="7333" w:name="_Toc24033961"/>
      <w:bookmarkStart w:id="7334" w:name="_Toc24475948"/>
      <w:bookmarkStart w:id="7335" w:name="_Toc24477777"/>
      <w:bookmarkStart w:id="7336" w:name="_Toc24642232"/>
      <w:bookmarkStart w:id="7337" w:name="_Toc24648355"/>
      <w:bookmarkStart w:id="7338" w:name="_Toc24731451"/>
      <w:bookmarkStart w:id="7339" w:name="_Toc24920119"/>
      <w:bookmarkStart w:id="7340" w:name="_Toc24936621"/>
      <w:bookmarkStart w:id="7341" w:name="_Toc24954183"/>
      <w:bookmarkStart w:id="7342" w:name="_Toc24955238"/>
      <w:bookmarkStart w:id="7343" w:name="_Toc24956289"/>
      <w:bookmarkStart w:id="7344" w:name="_Toc24957587"/>
      <w:bookmarkStart w:id="7345" w:name="_Toc24958823"/>
      <w:bookmarkStart w:id="7346" w:name="_Toc24033962"/>
      <w:bookmarkStart w:id="7347" w:name="_Toc24475949"/>
      <w:bookmarkStart w:id="7348" w:name="_Toc24477778"/>
      <w:bookmarkStart w:id="7349" w:name="_Toc24642233"/>
      <w:bookmarkStart w:id="7350" w:name="_Toc24648356"/>
      <w:bookmarkStart w:id="7351" w:name="_Toc24731452"/>
      <w:bookmarkStart w:id="7352" w:name="_Toc24920120"/>
      <w:bookmarkStart w:id="7353" w:name="_Toc24936622"/>
      <w:bookmarkStart w:id="7354" w:name="_Toc24954184"/>
      <w:bookmarkStart w:id="7355" w:name="_Toc24955239"/>
      <w:bookmarkStart w:id="7356" w:name="_Toc24956290"/>
      <w:bookmarkStart w:id="7357" w:name="_Toc24957588"/>
      <w:bookmarkStart w:id="7358" w:name="_Toc24958824"/>
      <w:bookmarkStart w:id="7359" w:name="_Toc24033963"/>
      <w:bookmarkStart w:id="7360" w:name="_Toc24475950"/>
      <w:bookmarkStart w:id="7361" w:name="_Toc24477779"/>
      <w:bookmarkStart w:id="7362" w:name="_Toc24642234"/>
      <w:bookmarkStart w:id="7363" w:name="_Toc24648357"/>
      <w:bookmarkStart w:id="7364" w:name="_Toc24731453"/>
      <w:bookmarkStart w:id="7365" w:name="_Toc24920121"/>
      <w:bookmarkStart w:id="7366" w:name="_Toc24936623"/>
      <w:bookmarkStart w:id="7367" w:name="_Toc24954185"/>
      <w:bookmarkStart w:id="7368" w:name="_Toc24955240"/>
      <w:bookmarkStart w:id="7369" w:name="_Toc24956291"/>
      <w:bookmarkStart w:id="7370" w:name="_Toc24957589"/>
      <w:bookmarkStart w:id="7371" w:name="_Toc24958825"/>
      <w:bookmarkStart w:id="7372" w:name="_Toc24033964"/>
      <w:bookmarkStart w:id="7373" w:name="_Toc24475951"/>
      <w:bookmarkStart w:id="7374" w:name="_Toc24477780"/>
      <w:bookmarkStart w:id="7375" w:name="_Toc24642235"/>
      <w:bookmarkStart w:id="7376" w:name="_Toc24648358"/>
      <w:bookmarkStart w:id="7377" w:name="_Toc24731454"/>
      <w:bookmarkStart w:id="7378" w:name="_Toc24920122"/>
      <w:bookmarkStart w:id="7379" w:name="_Toc24936624"/>
      <w:bookmarkStart w:id="7380" w:name="_Toc24954186"/>
      <w:bookmarkStart w:id="7381" w:name="_Toc24955241"/>
      <w:bookmarkStart w:id="7382" w:name="_Toc24956292"/>
      <w:bookmarkStart w:id="7383" w:name="_Toc24957590"/>
      <w:bookmarkStart w:id="7384" w:name="_Toc24958826"/>
      <w:bookmarkStart w:id="7385" w:name="_Toc24033965"/>
      <w:bookmarkStart w:id="7386" w:name="_Toc24475952"/>
      <w:bookmarkStart w:id="7387" w:name="_Toc24477781"/>
      <w:bookmarkStart w:id="7388" w:name="_Toc24642236"/>
      <w:bookmarkStart w:id="7389" w:name="_Toc24648359"/>
      <w:bookmarkStart w:id="7390" w:name="_Toc24731455"/>
      <w:bookmarkStart w:id="7391" w:name="_Toc24920123"/>
      <w:bookmarkStart w:id="7392" w:name="_Toc24936625"/>
      <w:bookmarkStart w:id="7393" w:name="_Toc24954187"/>
      <w:bookmarkStart w:id="7394" w:name="_Toc24955242"/>
      <w:bookmarkStart w:id="7395" w:name="_Toc24956293"/>
      <w:bookmarkStart w:id="7396" w:name="_Toc24957591"/>
      <w:bookmarkStart w:id="7397" w:name="_Toc24958827"/>
      <w:bookmarkStart w:id="7398" w:name="_Toc24033966"/>
      <w:bookmarkStart w:id="7399" w:name="_Toc24475953"/>
      <w:bookmarkStart w:id="7400" w:name="_Toc24477782"/>
      <w:bookmarkStart w:id="7401" w:name="_Toc24642237"/>
      <w:bookmarkStart w:id="7402" w:name="_Toc24648360"/>
      <w:bookmarkStart w:id="7403" w:name="_Toc24731456"/>
      <w:bookmarkStart w:id="7404" w:name="_Toc24920124"/>
      <w:bookmarkStart w:id="7405" w:name="_Toc24936626"/>
      <w:bookmarkStart w:id="7406" w:name="_Toc24954188"/>
      <w:bookmarkStart w:id="7407" w:name="_Toc24955243"/>
      <w:bookmarkStart w:id="7408" w:name="_Toc24956294"/>
      <w:bookmarkStart w:id="7409" w:name="_Toc24957592"/>
      <w:bookmarkStart w:id="7410" w:name="_Toc24958828"/>
      <w:bookmarkStart w:id="7411" w:name="_Toc24033967"/>
      <w:bookmarkStart w:id="7412" w:name="_Toc24475954"/>
      <w:bookmarkStart w:id="7413" w:name="_Toc24477783"/>
      <w:bookmarkStart w:id="7414" w:name="_Toc24642238"/>
      <w:bookmarkStart w:id="7415" w:name="_Toc24648361"/>
      <w:bookmarkStart w:id="7416" w:name="_Toc24731457"/>
      <w:bookmarkStart w:id="7417" w:name="_Toc24920125"/>
      <w:bookmarkStart w:id="7418" w:name="_Toc24936627"/>
      <w:bookmarkStart w:id="7419" w:name="_Toc24954189"/>
      <w:bookmarkStart w:id="7420" w:name="_Toc24955244"/>
      <w:bookmarkStart w:id="7421" w:name="_Toc24956295"/>
      <w:bookmarkStart w:id="7422" w:name="_Toc24957593"/>
      <w:bookmarkStart w:id="7423" w:name="_Toc24958829"/>
      <w:bookmarkStart w:id="7424" w:name="_Toc24033968"/>
      <w:bookmarkStart w:id="7425" w:name="_Toc24475955"/>
      <w:bookmarkStart w:id="7426" w:name="_Toc24477784"/>
      <w:bookmarkStart w:id="7427" w:name="_Toc24642239"/>
      <w:bookmarkStart w:id="7428" w:name="_Toc24648362"/>
      <w:bookmarkStart w:id="7429" w:name="_Toc24731458"/>
      <w:bookmarkStart w:id="7430" w:name="_Toc24920126"/>
      <w:bookmarkStart w:id="7431" w:name="_Toc24936628"/>
      <w:bookmarkStart w:id="7432" w:name="_Toc24954190"/>
      <w:bookmarkStart w:id="7433" w:name="_Toc24955245"/>
      <w:bookmarkStart w:id="7434" w:name="_Toc24956296"/>
      <w:bookmarkStart w:id="7435" w:name="_Toc24957594"/>
      <w:bookmarkStart w:id="7436" w:name="_Toc24958830"/>
      <w:bookmarkStart w:id="7437" w:name="_Toc24033969"/>
      <w:bookmarkStart w:id="7438" w:name="_Toc24475956"/>
      <w:bookmarkStart w:id="7439" w:name="_Toc24477785"/>
      <w:bookmarkStart w:id="7440" w:name="_Toc24642240"/>
      <w:bookmarkStart w:id="7441" w:name="_Toc24648363"/>
      <w:bookmarkStart w:id="7442" w:name="_Toc24731459"/>
      <w:bookmarkStart w:id="7443" w:name="_Toc24920127"/>
      <w:bookmarkStart w:id="7444" w:name="_Toc24936629"/>
      <w:bookmarkStart w:id="7445" w:name="_Toc24954191"/>
      <w:bookmarkStart w:id="7446" w:name="_Toc24955246"/>
      <w:bookmarkStart w:id="7447" w:name="_Toc24956297"/>
      <w:bookmarkStart w:id="7448" w:name="_Toc24957595"/>
      <w:bookmarkStart w:id="7449" w:name="_Toc24958831"/>
      <w:bookmarkStart w:id="7450" w:name="_Toc24033970"/>
      <w:bookmarkStart w:id="7451" w:name="_Toc24475957"/>
      <w:bookmarkStart w:id="7452" w:name="_Toc24477786"/>
      <w:bookmarkStart w:id="7453" w:name="_Toc24642241"/>
      <w:bookmarkStart w:id="7454" w:name="_Toc24648364"/>
      <w:bookmarkStart w:id="7455" w:name="_Toc24731460"/>
      <w:bookmarkStart w:id="7456" w:name="_Toc24920128"/>
      <w:bookmarkStart w:id="7457" w:name="_Toc24936630"/>
      <w:bookmarkStart w:id="7458" w:name="_Toc24954192"/>
      <w:bookmarkStart w:id="7459" w:name="_Toc24955247"/>
      <w:bookmarkStart w:id="7460" w:name="_Toc24956298"/>
      <w:bookmarkStart w:id="7461" w:name="_Toc24957596"/>
      <w:bookmarkStart w:id="7462" w:name="_Toc24958832"/>
      <w:bookmarkStart w:id="7463" w:name="_Toc24033971"/>
      <w:bookmarkStart w:id="7464" w:name="_Toc24475958"/>
      <w:bookmarkStart w:id="7465" w:name="_Toc24477787"/>
      <w:bookmarkStart w:id="7466" w:name="_Toc24642242"/>
      <w:bookmarkStart w:id="7467" w:name="_Toc24648365"/>
      <w:bookmarkStart w:id="7468" w:name="_Toc24731461"/>
      <w:bookmarkStart w:id="7469" w:name="_Toc24920129"/>
      <w:bookmarkStart w:id="7470" w:name="_Toc24936631"/>
      <w:bookmarkStart w:id="7471" w:name="_Toc24954193"/>
      <w:bookmarkStart w:id="7472" w:name="_Toc24955248"/>
      <w:bookmarkStart w:id="7473" w:name="_Toc24956299"/>
      <w:bookmarkStart w:id="7474" w:name="_Toc24957597"/>
      <w:bookmarkStart w:id="7475" w:name="_Toc24958833"/>
      <w:bookmarkStart w:id="7476" w:name="_Toc24033972"/>
      <w:bookmarkStart w:id="7477" w:name="_Toc24475959"/>
      <w:bookmarkStart w:id="7478" w:name="_Toc24477788"/>
      <w:bookmarkStart w:id="7479" w:name="_Toc24642243"/>
      <w:bookmarkStart w:id="7480" w:name="_Toc24648366"/>
      <w:bookmarkStart w:id="7481" w:name="_Toc24731462"/>
      <w:bookmarkStart w:id="7482" w:name="_Toc24920130"/>
      <w:bookmarkStart w:id="7483" w:name="_Toc24936632"/>
      <w:bookmarkStart w:id="7484" w:name="_Toc24954194"/>
      <w:bookmarkStart w:id="7485" w:name="_Toc24955249"/>
      <w:bookmarkStart w:id="7486" w:name="_Toc24956300"/>
      <w:bookmarkStart w:id="7487" w:name="_Toc24957598"/>
      <w:bookmarkStart w:id="7488" w:name="_Toc24958834"/>
      <w:bookmarkStart w:id="7489" w:name="_Toc24033973"/>
      <w:bookmarkStart w:id="7490" w:name="_Toc24475960"/>
      <w:bookmarkStart w:id="7491" w:name="_Toc24477789"/>
      <w:bookmarkStart w:id="7492" w:name="_Toc24642244"/>
      <w:bookmarkStart w:id="7493" w:name="_Toc24648367"/>
      <w:bookmarkStart w:id="7494" w:name="_Toc24731463"/>
      <w:bookmarkStart w:id="7495" w:name="_Toc24920131"/>
      <w:bookmarkStart w:id="7496" w:name="_Toc24936633"/>
      <w:bookmarkStart w:id="7497" w:name="_Toc24954195"/>
      <w:bookmarkStart w:id="7498" w:name="_Toc24955250"/>
      <w:bookmarkStart w:id="7499" w:name="_Toc24956301"/>
      <w:bookmarkStart w:id="7500" w:name="_Toc24957599"/>
      <w:bookmarkStart w:id="7501" w:name="_Toc24958835"/>
      <w:bookmarkStart w:id="7502" w:name="_Toc24033974"/>
      <w:bookmarkStart w:id="7503" w:name="_Toc24475961"/>
      <w:bookmarkStart w:id="7504" w:name="_Toc24477790"/>
      <w:bookmarkStart w:id="7505" w:name="_Toc24642245"/>
      <w:bookmarkStart w:id="7506" w:name="_Toc24648368"/>
      <w:bookmarkStart w:id="7507" w:name="_Toc24731464"/>
      <w:bookmarkStart w:id="7508" w:name="_Toc24920132"/>
      <w:bookmarkStart w:id="7509" w:name="_Toc24936634"/>
      <w:bookmarkStart w:id="7510" w:name="_Toc24954196"/>
      <w:bookmarkStart w:id="7511" w:name="_Toc24955251"/>
      <w:bookmarkStart w:id="7512" w:name="_Toc24956302"/>
      <w:bookmarkStart w:id="7513" w:name="_Toc24957600"/>
      <w:bookmarkStart w:id="7514" w:name="_Toc24958836"/>
      <w:bookmarkStart w:id="7515" w:name="_Toc24033975"/>
      <w:bookmarkStart w:id="7516" w:name="_Toc24475962"/>
      <w:bookmarkStart w:id="7517" w:name="_Toc24477791"/>
      <w:bookmarkStart w:id="7518" w:name="_Toc24642246"/>
      <w:bookmarkStart w:id="7519" w:name="_Toc24648369"/>
      <w:bookmarkStart w:id="7520" w:name="_Toc24731465"/>
      <w:bookmarkStart w:id="7521" w:name="_Toc24920133"/>
      <w:bookmarkStart w:id="7522" w:name="_Toc24936635"/>
      <w:bookmarkStart w:id="7523" w:name="_Toc24954197"/>
      <w:bookmarkStart w:id="7524" w:name="_Toc24955252"/>
      <w:bookmarkStart w:id="7525" w:name="_Toc24956303"/>
      <w:bookmarkStart w:id="7526" w:name="_Toc24957601"/>
      <w:bookmarkStart w:id="7527" w:name="_Toc24958837"/>
      <w:bookmarkStart w:id="7528" w:name="_Toc24033976"/>
      <w:bookmarkStart w:id="7529" w:name="_Toc24475963"/>
      <w:bookmarkStart w:id="7530" w:name="_Toc24477792"/>
      <w:bookmarkStart w:id="7531" w:name="_Toc24642247"/>
      <w:bookmarkStart w:id="7532" w:name="_Toc24648370"/>
      <w:bookmarkStart w:id="7533" w:name="_Toc24731466"/>
      <w:bookmarkStart w:id="7534" w:name="_Toc24920134"/>
      <w:bookmarkStart w:id="7535" w:name="_Toc24936636"/>
      <w:bookmarkStart w:id="7536" w:name="_Toc24954198"/>
      <w:bookmarkStart w:id="7537" w:name="_Toc24955253"/>
      <w:bookmarkStart w:id="7538" w:name="_Toc24956304"/>
      <w:bookmarkStart w:id="7539" w:name="_Toc24957602"/>
      <w:bookmarkStart w:id="7540" w:name="_Toc24958838"/>
      <w:bookmarkStart w:id="7541" w:name="_Toc24033977"/>
      <w:bookmarkStart w:id="7542" w:name="_Toc24475964"/>
      <w:bookmarkStart w:id="7543" w:name="_Toc24477793"/>
      <w:bookmarkStart w:id="7544" w:name="_Toc24642248"/>
      <w:bookmarkStart w:id="7545" w:name="_Toc24648371"/>
      <w:bookmarkStart w:id="7546" w:name="_Toc24731467"/>
      <w:bookmarkStart w:id="7547" w:name="_Toc24920135"/>
      <w:bookmarkStart w:id="7548" w:name="_Toc24936637"/>
      <w:bookmarkStart w:id="7549" w:name="_Toc24954199"/>
      <w:bookmarkStart w:id="7550" w:name="_Toc24955254"/>
      <w:bookmarkStart w:id="7551" w:name="_Toc24956305"/>
      <w:bookmarkStart w:id="7552" w:name="_Toc24957603"/>
      <w:bookmarkStart w:id="7553" w:name="_Toc24958839"/>
      <w:bookmarkStart w:id="7554" w:name="_Toc24033978"/>
      <w:bookmarkStart w:id="7555" w:name="_Toc24475965"/>
      <w:bookmarkStart w:id="7556" w:name="_Toc24477794"/>
      <w:bookmarkStart w:id="7557" w:name="_Toc24642249"/>
      <w:bookmarkStart w:id="7558" w:name="_Toc24648372"/>
      <w:bookmarkStart w:id="7559" w:name="_Toc24731468"/>
      <w:bookmarkStart w:id="7560" w:name="_Toc24920136"/>
      <w:bookmarkStart w:id="7561" w:name="_Toc24936638"/>
      <w:bookmarkStart w:id="7562" w:name="_Toc24954200"/>
      <w:bookmarkStart w:id="7563" w:name="_Toc24955255"/>
      <w:bookmarkStart w:id="7564" w:name="_Toc24956306"/>
      <w:bookmarkStart w:id="7565" w:name="_Toc24957604"/>
      <w:bookmarkStart w:id="7566" w:name="_Toc24958840"/>
      <w:bookmarkStart w:id="7567" w:name="_Toc24033979"/>
      <w:bookmarkStart w:id="7568" w:name="_Toc24475966"/>
      <w:bookmarkStart w:id="7569" w:name="_Toc24477795"/>
      <w:bookmarkStart w:id="7570" w:name="_Toc24642250"/>
      <w:bookmarkStart w:id="7571" w:name="_Toc24648373"/>
      <w:bookmarkStart w:id="7572" w:name="_Toc24731469"/>
      <w:bookmarkStart w:id="7573" w:name="_Toc24920137"/>
      <w:bookmarkStart w:id="7574" w:name="_Toc24936639"/>
      <w:bookmarkStart w:id="7575" w:name="_Toc24954201"/>
      <w:bookmarkStart w:id="7576" w:name="_Toc24955256"/>
      <w:bookmarkStart w:id="7577" w:name="_Toc24956307"/>
      <w:bookmarkStart w:id="7578" w:name="_Toc24957605"/>
      <w:bookmarkStart w:id="7579" w:name="_Toc24958841"/>
      <w:bookmarkStart w:id="7580" w:name="_Toc24033980"/>
      <w:bookmarkStart w:id="7581" w:name="_Toc24475967"/>
      <w:bookmarkStart w:id="7582" w:name="_Toc24477796"/>
      <w:bookmarkStart w:id="7583" w:name="_Toc24642251"/>
      <w:bookmarkStart w:id="7584" w:name="_Toc24648374"/>
      <w:bookmarkStart w:id="7585" w:name="_Toc24731470"/>
      <w:bookmarkStart w:id="7586" w:name="_Toc24920138"/>
      <w:bookmarkStart w:id="7587" w:name="_Toc24936640"/>
      <w:bookmarkStart w:id="7588" w:name="_Toc24954202"/>
      <w:bookmarkStart w:id="7589" w:name="_Toc24955257"/>
      <w:bookmarkStart w:id="7590" w:name="_Toc24956308"/>
      <w:bookmarkStart w:id="7591" w:name="_Toc24957606"/>
      <w:bookmarkStart w:id="7592" w:name="_Toc24958842"/>
      <w:bookmarkStart w:id="7593" w:name="_Toc24033981"/>
      <w:bookmarkStart w:id="7594" w:name="_Toc24475968"/>
      <w:bookmarkStart w:id="7595" w:name="_Toc24477797"/>
      <w:bookmarkStart w:id="7596" w:name="_Toc24642252"/>
      <w:bookmarkStart w:id="7597" w:name="_Toc24648375"/>
      <w:bookmarkStart w:id="7598" w:name="_Toc24731471"/>
      <w:bookmarkStart w:id="7599" w:name="_Toc24920139"/>
      <w:bookmarkStart w:id="7600" w:name="_Toc24936641"/>
      <w:bookmarkStart w:id="7601" w:name="_Toc24954203"/>
      <w:bookmarkStart w:id="7602" w:name="_Toc24955258"/>
      <w:bookmarkStart w:id="7603" w:name="_Toc24956309"/>
      <w:bookmarkStart w:id="7604" w:name="_Toc24957607"/>
      <w:bookmarkStart w:id="7605" w:name="_Toc24958843"/>
      <w:bookmarkStart w:id="7606" w:name="_Toc24033982"/>
      <w:bookmarkStart w:id="7607" w:name="_Toc24475969"/>
      <w:bookmarkStart w:id="7608" w:name="_Toc24477798"/>
      <w:bookmarkStart w:id="7609" w:name="_Toc24642253"/>
      <w:bookmarkStart w:id="7610" w:name="_Toc24648376"/>
      <w:bookmarkStart w:id="7611" w:name="_Toc24731472"/>
      <w:bookmarkStart w:id="7612" w:name="_Toc24920140"/>
      <w:bookmarkStart w:id="7613" w:name="_Toc24936642"/>
      <w:bookmarkStart w:id="7614" w:name="_Toc24954204"/>
      <w:bookmarkStart w:id="7615" w:name="_Toc24955259"/>
      <w:bookmarkStart w:id="7616" w:name="_Toc24956310"/>
      <w:bookmarkStart w:id="7617" w:name="_Toc24957608"/>
      <w:bookmarkStart w:id="7618" w:name="_Toc24958844"/>
      <w:bookmarkStart w:id="7619" w:name="_Toc24033983"/>
      <w:bookmarkStart w:id="7620" w:name="_Toc24475970"/>
      <w:bookmarkStart w:id="7621" w:name="_Toc24477799"/>
      <w:bookmarkStart w:id="7622" w:name="_Toc24642254"/>
      <w:bookmarkStart w:id="7623" w:name="_Toc24648377"/>
      <w:bookmarkStart w:id="7624" w:name="_Toc24731473"/>
      <w:bookmarkStart w:id="7625" w:name="_Toc24920141"/>
      <w:bookmarkStart w:id="7626" w:name="_Toc24936643"/>
      <w:bookmarkStart w:id="7627" w:name="_Toc24954205"/>
      <w:bookmarkStart w:id="7628" w:name="_Toc24955260"/>
      <w:bookmarkStart w:id="7629" w:name="_Toc24956311"/>
      <w:bookmarkStart w:id="7630" w:name="_Toc24957609"/>
      <w:bookmarkStart w:id="7631" w:name="_Toc24958845"/>
      <w:bookmarkStart w:id="7632" w:name="_Toc24033984"/>
      <w:bookmarkStart w:id="7633" w:name="_Toc24475971"/>
      <w:bookmarkStart w:id="7634" w:name="_Toc24477800"/>
      <w:bookmarkStart w:id="7635" w:name="_Toc24642255"/>
      <w:bookmarkStart w:id="7636" w:name="_Toc24648378"/>
      <w:bookmarkStart w:id="7637" w:name="_Toc24731474"/>
      <w:bookmarkStart w:id="7638" w:name="_Toc24920142"/>
      <w:bookmarkStart w:id="7639" w:name="_Toc24936644"/>
      <w:bookmarkStart w:id="7640" w:name="_Toc24954206"/>
      <w:bookmarkStart w:id="7641" w:name="_Toc24955261"/>
      <w:bookmarkStart w:id="7642" w:name="_Toc24956312"/>
      <w:bookmarkStart w:id="7643" w:name="_Toc24957610"/>
      <w:bookmarkStart w:id="7644" w:name="_Toc24958846"/>
      <w:bookmarkStart w:id="7645" w:name="_Toc24033985"/>
      <w:bookmarkStart w:id="7646" w:name="_Toc24475972"/>
      <w:bookmarkStart w:id="7647" w:name="_Toc24477801"/>
      <w:bookmarkStart w:id="7648" w:name="_Toc24642256"/>
      <w:bookmarkStart w:id="7649" w:name="_Toc24648379"/>
      <w:bookmarkStart w:id="7650" w:name="_Toc24731475"/>
      <w:bookmarkStart w:id="7651" w:name="_Toc24920143"/>
      <w:bookmarkStart w:id="7652" w:name="_Toc24936645"/>
      <w:bookmarkStart w:id="7653" w:name="_Toc24954207"/>
      <w:bookmarkStart w:id="7654" w:name="_Toc24955262"/>
      <w:bookmarkStart w:id="7655" w:name="_Toc24956313"/>
      <w:bookmarkStart w:id="7656" w:name="_Toc24957611"/>
      <w:bookmarkStart w:id="7657" w:name="_Toc24958847"/>
      <w:bookmarkStart w:id="7658" w:name="_Toc24033986"/>
      <w:bookmarkStart w:id="7659" w:name="_Toc24475973"/>
      <w:bookmarkStart w:id="7660" w:name="_Toc24477802"/>
      <w:bookmarkStart w:id="7661" w:name="_Toc24642257"/>
      <w:bookmarkStart w:id="7662" w:name="_Toc24648380"/>
      <w:bookmarkStart w:id="7663" w:name="_Toc24731476"/>
      <w:bookmarkStart w:id="7664" w:name="_Toc24920144"/>
      <w:bookmarkStart w:id="7665" w:name="_Toc24936646"/>
      <w:bookmarkStart w:id="7666" w:name="_Toc24954208"/>
      <w:bookmarkStart w:id="7667" w:name="_Toc24955263"/>
      <w:bookmarkStart w:id="7668" w:name="_Toc24956314"/>
      <w:bookmarkStart w:id="7669" w:name="_Toc24957612"/>
      <w:bookmarkStart w:id="7670" w:name="_Toc24958848"/>
      <w:bookmarkStart w:id="7671" w:name="_Toc24033987"/>
      <w:bookmarkStart w:id="7672" w:name="_Toc24475974"/>
      <w:bookmarkStart w:id="7673" w:name="_Toc24477803"/>
      <w:bookmarkStart w:id="7674" w:name="_Toc24642258"/>
      <w:bookmarkStart w:id="7675" w:name="_Toc24648381"/>
      <w:bookmarkStart w:id="7676" w:name="_Toc24731477"/>
      <w:bookmarkStart w:id="7677" w:name="_Toc24920145"/>
      <w:bookmarkStart w:id="7678" w:name="_Toc24936647"/>
      <w:bookmarkStart w:id="7679" w:name="_Toc24954209"/>
      <w:bookmarkStart w:id="7680" w:name="_Toc24955264"/>
      <w:bookmarkStart w:id="7681" w:name="_Toc24956315"/>
      <w:bookmarkStart w:id="7682" w:name="_Toc24957613"/>
      <w:bookmarkStart w:id="7683" w:name="_Toc24958849"/>
      <w:bookmarkStart w:id="7684" w:name="_Toc24033988"/>
      <w:bookmarkStart w:id="7685" w:name="_Toc24475975"/>
      <w:bookmarkStart w:id="7686" w:name="_Toc24477804"/>
      <w:bookmarkStart w:id="7687" w:name="_Toc24642259"/>
      <w:bookmarkStart w:id="7688" w:name="_Toc24648382"/>
      <w:bookmarkStart w:id="7689" w:name="_Toc24731478"/>
      <w:bookmarkStart w:id="7690" w:name="_Toc24920146"/>
      <w:bookmarkStart w:id="7691" w:name="_Toc24936648"/>
      <w:bookmarkStart w:id="7692" w:name="_Toc24954210"/>
      <w:bookmarkStart w:id="7693" w:name="_Toc24955265"/>
      <w:bookmarkStart w:id="7694" w:name="_Toc24956316"/>
      <w:bookmarkStart w:id="7695" w:name="_Toc24957614"/>
      <w:bookmarkStart w:id="7696" w:name="_Toc24958850"/>
      <w:bookmarkStart w:id="7697" w:name="_Toc24033989"/>
      <w:bookmarkStart w:id="7698" w:name="_Toc24475976"/>
      <w:bookmarkStart w:id="7699" w:name="_Toc24477805"/>
      <w:bookmarkStart w:id="7700" w:name="_Toc24642260"/>
      <w:bookmarkStart w:id="7701" w:name="_Toc24648383"/>
      <w:bookmarkStart w:id="7702" w:name="_Toc24731479"/>
      <w:bookmarkStart w:id="7703" w:name="_Toc24920147"/>
      <w:bookmarkStart w:id="7704" w:name="_Toc24936649"/>
      <w:bookmarkStart w:id="7705" w:name="_Toc24954211"/>
      <w:bookmarkStart w:id="7706" w:name="_Toc24955266"/>
      <w:bookmarkStart w:id="7707" w:name="_Toc24956317"/>
      <w:bookmarkStart w:id="7708" w:name="_Toc24957615"/>
      <w:bookmarkStart w:id="7709" w:name="_Toc24958851"/>
      <w:bookmarkStart w:id="7710" w:name="_Toc24033990"/>
      <w:bookmarkStart w:id="7711" w:name="_Toc24475977"/>
      <w:bookmarkStart w:id="7712" w:name="_Toc24477806"/>
      <w:bookmarkStart w:id="7713" w:name="_Toc24642261"/>
      <w:bookmarkStart w:id="7714" w:name="_Toc24648384"/>
      <w:bookmarkStart w:id="7715" w:name="_Toc24731480"/>
      <w:bookmarkStart w:id="7716" w:name="_Toc24920148"/>
      <w:bookmarkStart w:id="7717" w:name="_Toc24936650"/>
      <w:bookmarkStart w:id="7718" w:name="_Toc24954212"/>
      <w:bookmarkStart w:id="7719" w:name="_Toc24955267"/>
      <w:bookmarkStart w:id="7720" w:name="_Toc24956318"/>
      <w:bookmarkStart w:id="7721" w:name="_Toc24957616"/>
      <w:bookmarkStart w:id="7722" w:name="_Toc24958852"/>
      <w:bookmarkStart w:id="7723" w:name="_Toc24033991"/>
      <w:bookmarkStart w:id="7724" w:name="_Toc24475978"/>
      <w:bookmarkStart w:id="7725" w:name="_Toc24477807"/>
      <w:bookmarkStart w:id="7726" w:name="_Toc24642262"/>
      <w:bookmarkStart w:id="7727" w:name="_Toc24648385"/>
      <w:bookmarkStart w:id="7728" w:name="_Toc24731481"/>
      <w:bookmarkStart w:id="7729" w:name="_Toc24920149"/>
      <w:bookmarkStart w:id="7730" w:name="_Toc24936651"/>
      <w:bookmarkStart w:id="7731" w:name="_Toc24954213"/>
      <w:bookmarkStart w:id="7732" w:name="_Toc24955268"/>
      <w:bookmarkStart w:id="7733" w:name="_Toc24956319"/>
      <w:bookmarkStart w:id="7734" w:name="_Toc24957617"/>
      <w:bookmarkStart w:id="7735" w:name="_Toc24958853"/>
      <w:bookmarkStart w:id="7736" w:name="_Toc24033992"/>
      <w:bookmarkStart w:id="7737" w:name="_Toc24475979"/>
      <w:bookmarkStart w:id="7738" w:name="_Toc24477808"/>
      <w:bookmarkStart w:id="7739" w:name="_Toc24642263"/>
      <w:bookmarkStart w:id="7740" w:name="_Toc24648386"/>
      <w:bookmarkStart w:id="7741" w:name="_Toc24731482"/>
      <w:bookmarkStart w:id="7742" w:name="_Toc24920150"/>
      <w:bookmarkStart w:id="7743" w:name="_Toc24936652"/>
      <w:bookmarkStart w:id="7744" w:name="_Toc24954214"/>
      <w:bookmarkStart w:id="7745" w:name="_Toc24955269"/>
      <w:bookmarkStart w:id="7746" w:name="_Toc24956320"/>
      <w:bookmarkStart w:id="7747" w:name="_Toc24957618"/>
      <w:bookmarkStart w:id="7748" w:name="_Toc24958854"/>
      <w:bookmarkStart w:id="7749" w:name="_Toc24033993"/>
      <w:bookmarkStart w:id="7750" w:name="_Toc24475980"/>
      <w:bookmarkStart w:id="7751" w:name="_Toc24477809"/>
      <w:bookmarkStart w:id="7752" w:name="_Toc24642264"/>
      <w:bookmarkStart w:id="7753" w:name="_Toc24648387"/>
      <w:bookmarkStart w:id="7754" w:name="_Toc24731483"/>
      <w:bookmarkStart w:id="7755" w:name="_Toc24920151"/>
      <w:bookmarkStart w:id="7756" w:name="_Toc24936653"/>
      <w:bookmarkStart w:id="7757" w:name="_Toc24954215"/>
      <w:bookmarkStart w:id="7758" w:name="_Toc24955270"/>
      <w:bookmarkStart w:id="7759" w:name="_Toc24956321"/>
      <w:bookmarkStart w:id="7760" w:name="_Toc24957619"/>
      <w:bookmarkStart w:id="7761" w:name="_Toc24958855"/>
      <w:bookmarkStart w:id="7762" w:name="_Toc24033994"/>
      <w:bookmarkStart w:id="7763" w:name="_Toc24475981"/>
      <w:bookmarkStart w:id="7764" w:name="_Toc24477810"/>
      <w:bookmarkStart w:id="7765" w:name="_Toc24642265"/>
      <w:bookmarkStart w:id="7766" w:name="_Toc24648388"/>
      <w:bookmarkStart w:id="7767" w:name="_Toc24731484"/>
      <w:bookmarkStart w:id="7768" w:name="_Toc24920152"/>
      <w:bookmarkStart w:id="7769" w:name="_Toc24936654"/>
      <w:bookmarkStart w:id="7770" w:name="_Toc24954216"/>
      <w:bookmarkStart w:id="7771" w:name="_Toc24955271"/>
      <w:bookmarkStart w:id="7772" w:name="_Toc24956322"/>
      <w:bookmarkStart w:id="7773" w:name="_Toc24957620"/>
      <w:bookmarkStart w:id="7774" w:name="_Toc24958856"/>
      <w:bookmarkStart w:id="7775" w:name="_Toc24033995"/>
      <w:bookmarkStart w:id="7776" w:name="_Toc24475982"/>
      <w:bookmarkStart w:id="7777" w:name="_Toc24477811"/>
      <w:bookmarkStart w:id="7778" w:name="_Toc24642266"/>
      <w:bookmarkStart w:id="7779" w:name="_Toc24648389"/>
      <w:bookmarkStart w:id="7780" w:name="_Toc24731485"/>
      <w:bookmarkStart w:id="7781" w:name="_Toc24920153"/>
      <w:bookmarkStart w:id="7782" w:name="_Toc24936655"/>
      <w:bookmarkStart w:id="7783" w:name="_Toc24954217"/>
      <w:bookmarkStart w:id="7784" w:name="_Toc24955272"/>
      <w:bookmarkStart w:id="7785" w:name="_Toc24956323"/>
      <w:bookmarkStart w:id="7786" w:name="_Toc24957621"/>
      <w:bookmarkStart w:id="7787" w:name="_Toc24958857"/>
      <w:bookmarkStart w:id="7788" w:name="_Toc24033996"/>
      <w:bookmarkStart w:id="7789" w:name="_Toc24475983"/>
      <w:bookmarkStart w:id="7790" w:name="_Toc24477812"/>
      <w:bookmarkStart w:id="7791" w:name="_Toc24642267"/>
      <w:bookmarkStart w:id="7792" w:name="_Toc24648390"/>
      <w:bookmarkStart w:id="7793" w:name="_Toc24731486"/>
      <w:bookmarkStart w:id="7794" w:name="_Toc24920154"/>
      <w:bookmarkStart w:id="7795" w:name="_Toc24936656"/>
      <w:bookmarkStart w:id="7796" w:name="_Toc24954218"/>
      <w:bookmarkStart w:id="7797" w:name="_Toc24955273"/>
      <w:bookmarkStart w:id="7798" w:name="_Toc24956324"/>
      <w:bookmarkStart w:id="7799" w:name="_Toc24957622"/>
      <w:bookmarkStart w:id="7800" w:name="_Toc24958858"/>
      <w:bookmarkStart w:id="7801" w:name="_Toc24033997"/>
      <w:bookmarkStart w:id="7802" w:name="_Toc24475984"/>
      <w:bookmarkStart w:id="7803" w:name="_Toc24477813"/>
      <w:bookmarkStart w:id="7804" w:name="_Toc24642268"/>
      <w:bookmarkStart w:id="7805" w:name="_Toc24648391"/>
      <w:bookmarkStart w:id="7806" w:name="_Toc24731487"/>
      <w:bookmarkStart w:id="7807" w:name="_Toc24920155"/>
      <w:bookmarkStart w:id="7808" w:name="_Toc24936657"/>
      <w:bookmarkStart w:id="7809" w:name="_Toc24954219"/>
      <w:bookmarkStart w:id="7810" w:name="_Toc24955274"/>
      <w:bookmarkStart w:id="7811" w:name="_Toc24956325"/>
      <w:bookmarkStart w:id="7812" w:name="_Toc24957623"/>
      <w:bookmarkStart w:id="7813" w:name="_Toc24958859"/>
      <w:bookmarkStart w:id="7814" w:name="_Toc24033998"/>
      <w:bookmarkStart w:id="7815" w:name="_Toc24475985"/>
      <w:bookmarkStart w:id="7816" w:name="_Toc24477814"/>
      <w:bookmarkStart w:id="7817" w:name="_Toc24642269"/>
      <w:bookmarkStart w:id="7818" w:name="_Toc24648392"/>
      <w:bookmarkStart w:id="7819" w:name="_Toc24731488"/>
      <w:bookmarkStart w:id="7820" w:name="_Toc24920156"/>
      <w:bookmarkStart w:id="7821" w:name="_Toc24936658"/>
      <w:bookmarkStart w:id="7822" w:name="_Toc24954220"/>
      <w:bookmarkStart w:id="7823" w:name="_Toc24955275"/>
      <w:bookmarkStart w:id="7824" w:name="_Toc24956326"/>
      <w:bookmarkStart w:id="7825" w:name="_Toc24957624"/>
      <w:bookmarkStart w:id="7826" w:name="_Toc24958860"/>
      <w:bookmarkStart w:id="7827" w:name="_Toc24033999"/>
      <w:bookmarkStart w:id="7828" w:name="_Toc24475986"/>
      <w:bookmarkStart w:id="7829" w:name="_Toc24477815"/>
      <w:bookmarkStart w:id="7830" w:name="_Toc24642270"/>
      <w:bookmarkStart w:id="7831" w:name="_Toc24648393"/>
      <w:bookmarkStart w:id="7832" w:name="_Toc24731489"/>
      <w:bookmarkStart w:id="7833" w:name="_Toc24920157"/>
      <w:bookmarkStart w:id="7834" w:name="_Toc24936659"/>
      <w:bookmarkStart w:id="7835" w:name="_Toc24954221"/>
      <w:bookmarkStart w:id="7836" w:name="_Toc24955276"/>
      <w:bookmarkStart w:id="7837" w:name="_Toc24956327"/>
      <w:bookmarkStart w:id="7838" w:name="_Toc24957625"/>
      <w:bookmarkStart w:id="7839" w:name="_Toc24958861"/>
      <w:bookmarkStart w:id="7840" w:name="_Toc24034000"/>
      <w:bookmarkStart w:id="7841" w:name="_Toc24475987"/>
      <w:bookmarkStart w:id="7842" w:name="_Toc24477816"/>
      <w:bookmarkStart w:id="7843" w:name="_Toc24642271"/>
      <w:bookmarkStart w:id="7844" w:name="_Toc24648394"/>
      <w:bookmarkStart w:id="7845" w:name="_Toc24731490"/>
      <w:bookmarkStart w:id="7846" w:name="_Toc24920158"/>
      <w:bookmarkStart w:id="7847" w:name="_Toc24936660"/>
      <w:bookmarkStart w:id="7848" w:name="_Toc24954222"/>
      <w:bookmarkStart w:id="7849" w:name="_Toc24955277"/>
      <w:bookmarkStart w:id="7850" w:name="_Toc24956328"/>
      <w:bookmarkStart w:id="7851" w:name="_Toc24957626"/>
      <w:bookmarkStart w:id="7852" w:name="_Toc24958862"/>
      <w:bookmarkStart w:id="7853" w:name="_Toc24034001"/>
      <w:bookmarkStart w:id="7854" w:name="_Toc24475988"/>
      <w:bookmarkStart w:id="7855" w:name="_Toc24477817"/>
      <w:bookmarkStart w:id="7856" w:name="_Toc24642272"/>
      <w:bookmarkStart w:id="7857" w:name="_Toc24648395"/>
      <w:bookmarkStart w:id="7858" w:name="_Toc24731491"/>
      <w:bookmarkStart w:id="7859" w:name="_Toc24920159"/>
      <w:bookmarkStart w:id="7860" w:name="_Toc24936661"/>
      <w:bookmarkStart w:id="7861" w:name="_Toc24954223"/>
      <w:bookmarkStart w:id="7862" w:name="_Toc24955278"/>
      <w:bookmarkStart w:id="7863" w:name="_Toc24956329"/>
      <w:bookmarkStart w:id="7864" w:name="_Toc24957627"/>
      <w:bookmarkStart w:id="7865" w:name="_Toc24958863"/>
      <w:bookmarkStart w:id="7866" w:name="_Toc21940180"/>
      <w:bookmarkStart w:id="7867" w:name="_Toc21940487"/>
      <w:bookmarkStart w:id="7868" w:name="_Toc21946321"/>
      <w:bookmarkStart w:id="7869" w:name="_Toc21946623"/>
      <w:bookmarkStart w:id="7870" w:name="_Toc21946922"/>
      <w:bookmarkStart w:id="7871" w:name="_Toc21947216"/>
      <w:bookmarkStart w:id="7872" w:name="_Toc24034002"/>
      <w:bookmarkStart w:id="7873" w:name="_Toc24475989"/>
      <w:bookmarkStart w:id="7874" w:name="_Toc24477818"/>
      <w:bookmarkStart w:id="7875" w:name="_Toc24642273"/>
      <w:bookmarkStart w:id="7876" w:name="_Toc24648396"/>
      <w:bookmarkStart w:id="7877" w:name="_Toc24731492"/>
      <w:bookmarkStart w:id="7878" w:name="_Toc24920160"/>
      <w:bookmarkStart w:id="7879" w:name="_Toc24936662"/>
      <w:bookmarkStart w:id="7880" w:name="_Toc24954224"/>
      <w:bookmarkStart w:id="7881" w:name="_Toc24955279"/>
      <w:bookmarkStart w:id="7882" w:name="_Toc24956330"/>
      <w:bookmarkStart w:id="7883" w:name="_Toc24957628"/>
      <w:bookmarkStart w:id="7884" w:name="_Toc24958864"/>
      <w:bookmarkStart w:id="7885" w:name="_Toc21940181"/>
      <w:bookmarkStart w:id="7886" w:name="_Toc21940488"/>
      <w:bookmarkStart w:id="7887" w:name="_Toc21946322"/>
      <w:bookmarkStart w:id="7888" w:name="_Toc21946624"/>
      <w:bookmarkStart w:id="7889" w:name="_Toc21946923"/>
      <w:bookmarkStart w:id="7890" w:name="_Toc21947217"/>
      <w:bookmarkStart w:id="7891" w:name="_Toc24034003"/>
      <w:bookmarkStart w:id="7892" w:name="_Toc24475990"/>
      <w:bookmarkStart w:id="7893" w:name="_Toc24477819"/>
      <w:bookmarkStart w:id="7894" w:name="_Toc24642274"/>
      <w:bookmarkStart w:id="7895" w:name="_Toc24648397"/>
      <w:bookmarkStart w:id="7896" w:name="_Toc24731493"/>
      <w:bookmarkStart w:id="7897" w:name="_Toc24920161"/>
      <w:bookmarkStart w:id="7898" w:name="_Toc24936663"/>
      <w:bookmarkStart w:id="7899" w:name="_Toc24954225"/>
      <w:bookmarkStart w:id="7900" w:name="_Toc24955280"/>
      <w:bookmarkStart w:id="7901" w:name="_Toc24956331"/>
      <w:bookmarkStart w:id="7902" w:name="_Toc24957629"/>
      <w:bookmarkStart w:id="7903" w:name="_Toc24958865"/>
      <w:bookmarkStart w:id="7904" w:name="_Toc21940182"/>
      <w:bookmarkStart w:id="7905" w:name="_Toc21940489"/>
      <w:bookmarkStart w:id="7906" w:name="_Toc21946323"/>
      <w:bookmarkStart w:id="7907" w:name="_Toc21946625"/>
      <w:bookmarkStart w:id="7908" w:name="_Toc21946924"/>
      <w:bookmarkStart w:id="7909" w:name="_Toc21947218"/>
      <w:bookmarkStart w:id="7910" w:name="_Toc24034004"/>
      <w:bookmarkStart w:id="7911" w:name="_Toc24475991"/>
      <w:bookmarkStart w:id="7912" w:name="_Toc24477820"/>
      <w:bookmarkStart w:id="7913" w:name="_Toc24642275"/>
      <w:bookmarkStart w:id="7914" w:name="_Toc24648398"/>
      <w:bookmarkStart w:id="7915" w:name="_Toc24731494"/>
      <w:bookmarkStart w:id="7916" w:name="_Toc24920162"/>
      <w:bookmarkStart w:id="7917" w:name="_Toc24936664"/>
      <w:bookmarkStart w:id="7918" w:name="_Toc24954226"/>
      <w:bookmarkStart w:id="7919" w:name="_Toc24955281"/>
      <w:bookmarkStart w:id="7920" w:name="_Toc24956332"/>
      <w:bookmarkStart w:id="7921" w:name="_Toc24957630"/>
      <w:bookmarkStart w:id="7922" w:name="_Toc24958866"/>
      <w:bookmarkStart w:id="7923" w:name="_Toc21940183"/>
      <w:bookmarkStart w:id="7924" w:name="_Toc21940490"/>
      <w:bookmarkStart w:id="7925" w:name="_Toc21946324"/>
      <w:bookmarkStart w:id="7926" w:name="_Toc21946626"/>
      <w:bookmarkStart w:id="7927" w:name="_Toc21946925"/>
      <w:bookmarkStart w:id="7928" w:name="_Toc21947219"/>
      <w:bookmarkStart w:id="7929" w:name="_Toc24034005"/>
      <w:bookmarkStart w:id="7930" w:name="_Toc24475992"/>
      <w:bookmarkStart w:id="7931" w:name="_Toc24477821"/>
      <w:bookmarkStart w:id="7932" w:name="_Toc24642276"/>
      <w:bookmarkStart w:id="7933" w:name="_Toc24648399"/>
      <w:bookmarkStart w:id="7934" w:name="_Toc24731495"/>
      <w:bookmarkStart w:id="7935" w:name="_Toc24920163"/>
      <w:bookmarkStart w:id="7936" w:name="_Toc24936665"/>
      <w:bookmarkStart w:id="7937" w:name="_Toc24954227"/>
      <w:bookmarkStart w:id="7938" w:name="_Toc24955282"/>
      <w:bookmarkStart w:id="7939" w:name="_Toc24956333"/>
      <w:bookmarkStart w:id="7940" w:name="_Toc24957631"/>
      <w:bookmarkStart w:id="7941" w:name="_Toc24958867"/>
      <w:bookmarkStart w:id="7942" w:name="_Toc21940184"/>
      <w:bookmarkStart w:id="7943" w:name="_Toc21940491"/>
      <w:bookmarkStart w:id="7944" w:name="_Toc21946325"/>
      <w:bookmarkStart w:id="7945" w:name="_Toc21946627"/>
      <w:bookmarkStart w:id="7946" w:name="_Toc21946926"/>
      <w:bookmarkStart w:id="7947" w:name="_Toc21947220"/>
      <w:bookmarkStart w:id="7948" w:name="_Toc24034006"/>
      <w:bookmarkStart w:id="7949" w:name="_Toc24475993"/>
      <w:bookmarkStart w:id="7950" w:name="_Toc24477822"/>
      <w:bookmarkStart w:id="7951" w:name="_Toc24642277"/>
      <w:bookmarkStart w:id="7952" w:name="_Toc24648400"/>
      <w:bookmarkStart w:id="7953" w:name="_Toc24731496"/>
      <w:bookmarkStart w:id="7954" w:name="_Toc24920164"/>
      <w:bookmarkStart w:id="7955" w:name="_Toc24936666"/>
      <w:bookmarkStart w:id="7956" w:name="_Toc24954228"/>
      <w:bookmarkStart w:id="7957" w:name="_Toc24955283"/>
      <w:bookmarkStart w:id="7958" w:name="_Toc24956334"/>
      <w:bookmarkStart w:id="7959" w:name="_Toc24957632"/>
      <w:bookmarkStart w:id="7960" w:name="_Toc24958868"/>
      <w:bookmarkStart w:id="7961" w:name="_Toc21940185"/>
      <w:bookmarkStart w:id="7962" w:name="_Toc21940492"/>
      <w:bookmarkStart w:id="7963" w:name="_Toc21946326"/>
      <w:bookmarkStart w:id="7964" w:name="_Toc21946628"/>
      <w:bookmarkStart w:id="7965" w:name="_Toc21946927"/>
      <w:bookmarkStart w:id="7966" w:name="_Toc21947221"/>
      <w:bookmarkStart w:id="7967" w:name="_Toc24034007"/>
      <w:bookmarkStart w:id="7968" w:name="_Toc24475994"/>
      <w:bookmarkStart w:id="7969" w:name="_Toc24477823"/>
      <w:bookmarkStart w:id="7970" w:name="_Toc24642278"/>
      <w:bookmarkStart w:id="7971" w:name="_Toc24648401"/>
      <w:bookmarkStart w:id="7972" w:name="_Toc24731497"/>
      <w:bookmarkStart w:id="7973" w:name="_Toc24920165"/>
      <w:bookmarkStart w:id="7974" w:name="_Toc24936667"/>
      <w:bookmarkStart w:id="7975" w:name="_Toc24954229"/>
      <w:bookmarkStart w:id="7976" w:name="_Toc24955284"/>
      <w:bookmarkStart w:id="7977" w:name="_Toc24956335"/>
      <w:bookmarkStart w:id="7978" w:name="_Toc24957633"/>
      <w:bookmarkStart w:id="7979" w:name="_Toc24958869"/>
      <w:bookmarkStart w:id="7980" w:name="_Toc21940186"/>
      <w:bookmarkStart w:id="7981" w:name="_Toc21940493"/>
      <w:bookmarkStart w:id="7982" w:name="_Toc21946327"/>
      <w:bookmarkStart w:id="7983" w:name="_Toc21946629"/>
      <w:bookmarkStart w:id="7984" w:name="_Toc21946928"/>
      <w:bookmarkStart w:id="7985" w:name="_Toc21947222"/>
      <w:bookmarkStart w:id="7986" w:name="_Toc24034008"/>
      <w:bookmarkStart w:id="7987" w:name="_Toc24475995"/>
      <w:bookmarkStart w:id="7988" w:name="_Toc24477824"/>
      <w:bookmarkStart w:id="7989" w:name="_Toc24642279"/>
      <w:bookmarkStart w:id="7990" w:name="_Toc24648402"/>
      <w:bookmarkStart w:id="7991" w:name="_Toc24731498"/>
      <w:bookmarkStart w:id="7992" w:name="_Toc24920166"/>
      <w:bookmarkStart w:id="7993" w:name="_Toc24936668"/>
      <w:bookmarkStart w:id="7994" w:name="_Toc24954230"/>
      <w:bookmarkStart w:id="7995" w:name="_Toc24955285"/>
      <w:bookmarkStart w:id="7996" w:name="_Toc24956336"/>
      <w:bookmarkStart w:id="7997" w:name="_Toc24957634"/>
      <w:bookmarkStart w:id="7998" w:name="_Toc24958870"/>
      <w:bookmarkStart w:id="7999" w:name="_Toc21940187"/>
      <w:bookmarkStart w:id="8000" w:name="_Toc21940494"/>
      <w:bookmarkStart w:id="8001" w:name="_Toc21946328"/>
      <w:bookmarkStart w:id="8002" w:name="_Toc21946630"/>
      <w:bookmarkStart w:id="8003" w:name="_Toc21946929"/>
      <w:bookmarkStart w:id="8004" w:name="_Toc21947223"/>
      <w:bookmarkStart w:id="8005" w:name="_Toc24034009"/>
      <w:bookmarkStart w:id="8006" w:name="_Toc24475996"/>
      <w:bookmarkStart w:id="8007" w:name="_Toc24477825"/>
      <w:bookmarkStart w:id="8008" w:name="_Toc24642280"/>
      <w:bookmarkStart w:id="8009" w:name="_Toc24648403"/>
      <w:bookmarkStart w:id="8010" w:name="_Toc24731499"/>
      <w:bookmarkStart w:id="8011" w:name="_Toc24920167"/>
      <w:bookmarkStart w:id="8012" w:name="_Toc24936669"/>
      <w:bookmarkStart w:id="8013" w:name="_Toc24954231"/>
      <w:bookmarkStart w:id="8014" w:name="_Toc24955286"/>
      <w:bookmarkStart w:id="8015" w:name="_Toc24956337"/>
      <w:bookmarkStart w:id="8016" w:name="_Toc24957635"/>
      <w:bookmarkStart w:id="8017" w:name="_Toc24958871"/>
      <w:bookmarkStart w:id="8018" w:name="_Toc24034010"/>
      <w:bookmarkStart w:id="8019" w:name="_Toc24475997"/>
      <w:bookmarkStart w:id="8020" w:name="_Toc24477826"/>
      <w:bookmarkStart w:id="8021" w:name="_Toc24642281"/>
      <w:bookmarkStart w:id="8022" w:name="_Toc24648404"/>
      <w:bookmarkStart w:id="8023" w:name="_Toc24731500"/>
      <w:bookmarkStart w:id="8024" w:name="_Toc24920168"/>
      <w:bookmarkStart w:id="8025" w:name="_Toc24936670"/>
      <w:bookmarkStart w:id="8026" w:name="_Toc24954232"/>
      <w:bookmarkStart w:id="8027" w:name="_Toc24955287"/>
      <w:bookmarkStart w:id="8028" w:name="_Toc24956338"/>
      <w:bookmarkStart w:id="8029" w:name="_Toc24957636"/>
      <w:bookmarkStart w:id="8030" w:name="_Toc24958872"/>
      <w:bookmarkStart w:id="8031" w:name="_Toc24034011"/>
      <w:bookmarkStart w:id="8032" w:name="_Toc24475998"/>
      <w:bookmarkStart w:id="8033" w:name="_Toc24477827"/>
      <w:bookmarkStart w:id="8034" w:name="_Toc24642282"/>
      <w:bookmarkStart w:id="8035" w:name="_Toc24648405"/>
      <w:bookmarkStart w:id="8036" w:name="_Toc24731501"/>
      <w:bookmarkStart w:id="8037" w:name="_Toc24920169"/>
      <w:bookmarkStart w:id="8038" w:name="_Toc24936671"/>
      <w:bookmarkStart w:id="8039" w:name="_Toc24954233"/>
      <w:bookmarkStart w:id="8040" w:name="_Toc24955288"/>
      <w:bookmarkStart w:id="8041" w:name="_Toc24956339"/>
      <w:bookmarkStart w:id="8042" w:name="_Toc24957637"/>
      <w:bookmarkStart w:id="8043" w:name="_Toc24958873"/>
      <w:bookmarkStart w:id="8044" w:name="_Toc21940189"/>
      <w:bookmarkStart w:id="8045" w:name="_Toc21940496"/>
      <w:bookmarkStart w:id="8046" w:name="_Toc21946330"/>
      <w:bookmarkStart w:id="8047" w:name="_Toc21946632"/>
      <w:bookmarkStart w:id="8048" w:name="_Toc21946931"/>
      <w:bookmarkStart w:id="8049" w:name="_Toc21947225"/>
      <w:bookmarkStart w:id="8050" w:name="_Toc24034012"/>
      <w:bookmarkStart w:id="8051" w:name="_Toc24475999"/>
      <w:bookmarkStart w:id="8052" w:name="_Toc24477828"/>
      <w:bookmarkStart w:id="8053" w:name="_Toc24642283"/>
      <w:bookmarkStart w:id="8054" w:name="_Toc24648406"/>
      <w:bookmarkStart w:id="8055" w:name="_Toc24731502"/>
      <w:bookmarkStart w:id="8056" w:name="_Toc24920170"/>
      <w:bookmarkStart w:id="8057" w:name="_Toc24936672"/>
      <w:bookmarkStart w:id="8058" w:name="_Toc24954234"/>
      <w:bookmarkStart w:id="8059" w:name="_Toc24955289"/>
      <w:bookmarkStart w:id="8060" w:name="_Toc24956340"/>
      <w:bookmarkStart w:id="8061" w:name="_Toc24957638"/>
      <w:bookmarkStart w:id="8062" w:name="_Toc24958874"/>
      <w:bookmarkStart w:id="8063" w:name="_Toc24034013"/>
      <w:bookmarkStart w:id="8064" w:name="_Toc24476000"/>
      <w:bookmarkStart w:id="8065" w:name="_Toc24477829"/>
      <w:bookmarkStart w:id="8066" w:name="_Toc24642284"/>
      <w:bookmarkStart w:id="8067" w:name="_Toc24648407"/>
      <w:bookmarkStart w:id="8068" w:name="_Toc24731503"/>
      <w:bookmarkStart w:id="8069" w:name="_Toc24920171"/>
      <w:bookmarkStart w:id="8070" w:name="_Toc24936673"/>
      <w:bookmarkStart w:id="8071" w:name="_Toc24954235"/>
      <w:bookmarkStart w:id="8072" w:name="_Toc24955290"/>
      <w:bookmarkStart w:id="8073" w:name="_Toc24956341"/>
      <w:bookmarkStart w:id="8074" w:name="_Toc24957639"/>
      <w:bookmarkStart w:id="8075" w:name="_Toc24958875"/>
      <w:bookmarkStart w:id="8076" w:name="_Toc24034015"/>
      <w:bookmarkStart w:id="8077" w:name="_Toc24476002"/>
      <w:bookmarkStart w:id="8078" w:name="_Toc24477831"/>
      <w:bookmarkStart w:id="8079" w:name="_Toc24642286"/>
      <w:bookmarkStart w:id="8080" w:name="_Toc24648409"/>
      <w:bookmarkStart w:id="8081" w:name="_Toc24731505"/>
      <w:bookmarkStart w:id="8082" w:name="_Toc24920173"/>
      <w:bookmarkStart w:id="8083" w:name="_Toc24936675"/>
      <w:bookmarkStart w:id="8084" w:name="_Toc24954237"/>
      <w:bookmarkStart w:id="8085" w:name="_Toc24955292"/>
      <w:bookmarkStart w:id="8086" w:name="_Toc24956343"/>
      <w:bookmarkStart w:id="8087" w:name="_Toc24957641"/>
      <w:bookmarkStart w:id="8088" w:name="_Toc24958877"/>
      <w:bookmarkStart w:id="8089" w:name="_Toc24034016"/>
      <w:bookmarkStart w:id="8090" w:name="_Toc24476003"/>
      <w:bookmarkStart w:id="8091" w:name="_Toc24477832"/>
      <w:bookmarkStart w:id="8092" w:name="_Toc24642287"/>
      <w:bookmarkStart w:id="8093" w:name="_Toc24648410"/>
      <w:bookmarkStart w:id="8094" w:name="_Toc24731506"/>
      <w:bookmarkStart w:id="8095" w:name="_Toc24920174"/>
      <w:bookmarkStart w:id="8096" w:name="_Toc24936676"/>
      <w:bookmarkStart w:id="8097" w:name="_Toc24954238"/>
      <w:bookmarkStart w:id="8098" w:name="_Toc24955293"/>
      <w:bookmarkStart w:id="8099" w:name="_Toc24956344"/>
      <w:bookmarkStart w:id="8100" w:name="_Toc24957642"/>
      <w:bookmarkStart w:id="8101" w:name="_Toc24958878"/>
      <w:bookmarkStart w:id="8102" w:name="_Toc24034017"/>
      <w:bookmarkStart w:id="8103" w:name="_Toc24476004"/>
      <w:bookmarkStart w:id="8104" w:name="_Toc24477833"/>
      <w:bookmarkStart w:id="8105" w:name="_Toc24642288"/>
      <w:bookmarkStart w:id="8106" w:name="_Toc24648411"/>
      <w:bookmarkStart w:id="8107" w:name="_Toc24731507"/>
      <w:bookmarkStart w:id="8108" w:name="_Toc24920175"/>
      <w:bookmarkStart w:id="8109" w:name="_Toc24936677"/>
      <w:bookmarkStart w:id="8110" w:name="_Toc24954239"/>
      <w:bookmarkStart w:id="8111" w:name="_Toc24955294"/>
      <w:bookmarkStart w:id="8112" w:name="_Toc24956345"/>
      <w:bookmarkStart w:id="8113" w:name="_Toc24957643"/>
      <w:bookmarkStart w:id="8114" w:name="_Toc24958879"/>
      <w:bookmarkStart w:id="8115" w:name="_Toc24034018"/>
      <w:bookmarkStart w:id="8116" w:name="_Toc24476005"/>
      <w:bookmarkStart w:id="8117" w:name="_Toc24477834"/>
      <w:bookmarkStart w:id="8118" w:name="_Toc24642289"/>
      <w:bookmarkStart w:id="8119" w:name="_Toc24648412"/>
      <w:bookmarkStart w:id="8120" w:name="_Toc24731508"/>
      <w:bookmarkStart w:id="8121" w:name="_Toc24920176"/>
      <w:bookmarkStart w:id="8122" w:name="_Toc24936678"/>
      <w:bookmarkStart w:id="8123" w:name="_Toc24954240"/>
      <w:bookmarkStart w:id="8124" w:name="_Toc24955295"/>
      <w:bookmarkStart w:id="8125" w:name="_Toc24956346"/>
      <w:bookmarkStart w:id="8126" w:name="_Toc24957644"/>
      <w:bookmarkStart w:id="8127" w:name="_Toc24958880"/>
      <w:bookmarkStart w:id="8128" w:name="_Toc24034019"/>
      <w:bookmarkStart w:id="8129" w:name="_Toc24476006"/>
      <w:bookmarkStart w:id="8130" w:name="_Toc24477835"/>
      <w:bookmarkStart w:id="8131" w:name="_Toc24642290"/>
      <w:bookmarkStart w:id="8132" w:name="_Toc24648413"/>
      <w:bookmarkStart w:id="8133" w:name="_Toc24731509"/>
      <w:bookmarkStart w:id="8134" w:name="_Toc24920177"/>
      <w:bookmarkStart w:id="8135" w:name="_Toc24936679"/>
      <w:bookmarkStart w:id="8136" w:name="_Toc24954241"/>
      <w:bookmarkStart w:id="8137" w:name="_Toc24955296"/>
      <w:bookmarkStart w:id="8138" w:name="_Toc24956347"/>
      <w:bookmarkStart w:id="8139" w:name="_Toc24957645"/>
      <w:bookmarkStart w:id="8140" w:name="_Toc24958881"/>
      <w:bookmarkStart w:id="8141" w:name="_Toc24034020"/>
      <w:bookmarkStart w:id="8142" w:name="_Toc24476007"/>
      <w:bookmarkStart w:id="8143" w:name="_Toc24477836"/>
      <w:bookmarkStart w:id="8144" w:name="_Toc24642291"/>
      <w:bookmarkStart w:id="8145" w:name="_Toc24648414"/>
      <w:bookmarkStart w:id="8146" w:name="_Toc24731510"/>
      <w:bookmarkStart w:id="8147" w:name="_Toc24920178"/>
      <w:bookmarkStart w:id="8148" w:name="_Toc24936680"/>
      <w:bookmarkStart w:id="8149" w:name="_Toc24954242"/>
      <w:bookmarkStart w:id="8150" w:name="_Toc24955297"/>
      <w:bookmarkStart w:id="8151" w:name="_Toc24956348"/>
      <w:bookmarkStart w:id="8152" w:name="_Toc24957646"/>
      <w:bookmarkStart w:id="8153" w:name="_Toc24958882"/>
      <w:bookmarkStart w:id="8154" w:name="_Toc24034021"/>
      <w:bookmarkStart w:id="8155" w:name="_Toc24476008"/>
      <w:bookmarkStart w:id="8156" w:name="_Toc24477837"/>
      <w:bookmarkStart w:id="8157" w:name="_Toc24642292"/>
      <w:bookmarkStart w:id="8158" w:name="_Toc24648415"/>
      <w:bookmarkStart w:id="8159" w:name="_Toc24731511"/>
      <w:bookmarkStart w:id="8160" w:name="_Toc24920179"/>
      <w:bookmarkStart w:id="8161" w:name="_Toc24936681"/>
      <w:bookmarkStart w:id="8162" w:name="_Toc24954243"/>
      <w:bookmarkStart w:id="8163" w:name="_Toc24955298"/>
      <w:bookmarkStart w:id="8164" w:name="_Toc24956349"/>
      <w:bookmarkStart w:id="8165" w:name="_Toc24957647"/>
      <w:bookmarkStart w:id="8166" w:name="_Toc24958883"/>
      <w:bookmarkStart w:id="8167" w:name="_Toc24034022"/>
      <w:bookmarkStart w:id="8168" w:name="_Toc24476009"/>
      <w:bookmarkStart w:id="8169" w:name="_Toc24477838"/>
      <w:bookmarkStart w:id="8170" w:name="_Toc24642293"/>
      <w:bookmarkStart w:id="8171" w:name="_Toc24648416"/>
      <w:bookmarkStart w:id="8172" w:name="_Toc24731512"/>
      <w:bookmarkStart w:id="8173" w:name="_Toc24920180"/>
      <w:bookmarkStart w:id="8174" w:name="_Toc24936682"/>
      <w:bookmarkStart w:id="8175" w:name="_Toc24954244"/>
      <w:bookmarkStart w:id="8176" w:name="_Toc24955299"/>
      <w:bookmarkStart w:id="8177" w:name="_Toc24956350"/>
      <w:bookmarkStart w:id="8178" w:name="_Toc24957648"/>
      <w:bookmarkStart w:id="8179" w:name="_Toc24958884"/>
      <w:bookmarkStart w:id="8180" w:name="_Toc24034023"/>
      <w:bookmarkStart w:id="8181" w:name="_Toc24476010"/>
      <w:bookmarkStart w:id="8182" w:name="_Toc24477839"/>
      <w:bookmarkStart w:id="8183" w:name="_Toc24642294"/>
      <w:bookmarkStart w:id="8184" w:name="_Toc24648417"/>
      <w:bookmarkStart w:id="8185" w:name="_Toc24731513"/>
      <w:bookmarkStart w:id="8186" w:name="_Toc24920181"/>
      <w:bookmarkStart w:id="8187" w:name="_Toc24936683"/>
      <w:bookmarkStart w:id="8188" w:name="_Toc24954245"/>
      <w:bookmarkStart w:id="8189" w:name="_Toc24955300"/>
      <w:bookmarkStart w:id="8190" w:name="_Toc24956351"/>
      <w:bookmarkStart w:id="8191" w:name="_Toc24957649"/>
      <w:bookmarkStart w:id="8192" w:name="_Toc24958885"/>
      <w:bookmarkStart w:id="8193" w:name="_Toc24034024"/>
      <w:bookmarkStart w:id="8194" w:name="_Toc24476011"/>
      <w:bookmarkStart w:id="8195" w:name="_Toc24477840"/>
      <w:bookmarkStart w:id="8196" w:name="_Toc24642295"/>
      <w:bookmarkStart w:id="8197" w:name="_Toc24648418"/>
      <w:bookmarkStart w:id="8198" w:name="_Toc24731514"/>
      <w:bookmarkStart w:id="8199" w:name="_Toc24920182"/>
      <w:bookmarkStart w:id="8200" w:name="_Toc24936684"/>
      <w:bookmarkStart w:id="8201" w:name="_Toc24954246"/>
      <w:bookmarkStart w:id="8202" w:name="_Toc24955301"/>
      <w:bookmarkStart w:id="8203" w:name="_Toc24956352"/>
      <w:bookmarkStart w:id="8204" w:name="_Toc24957650"/>
      <w:bookmarkStart w:id="8205" w:name="_Toc24958886"/>
      <w:bookmarkStart w:id="8206" w:name="_Toc503166521"/>
      <w:bookmarkStart w:id="8207" w:name="_Toc503166665"/>
      <w:bookmarkStart w:id="8208" w:name="_Toc503171924"/>
      <w:bookmarkStart w:id="8209" w:name="_Toc503172004"/>
      <w:bookmarkStart w:id="8210" w:name="_Toc24034025"/>
      <w:bookmarkStart w:id="8211" w:name="_Toc24476012"/>
      <w:bookmarkStart w:id="8212" w:name="_Toc24477841"/>
      <w:bookmarkStart w:id="8213" w:name="_Toc24642296"/>
      <w:bookmarkStart w:id="8214" w:name="_Toc24648419"/>
      <w:bookmarkStart w:id="8215" w:name="_Toc24731515"/>
      <w:bookmarkStart w:id="8216" w:name="_Toc24920183"/>
      <w:bookmarkStart w:id="8217" w:name="_Toc24936685"/>
      <w:bookmarkStart w:id="8218" w:name="_Toc24954247"/>
      <w:bookmarkStart w:id="8219" w:name="_Toc24955302"/>
      <w:bookmarkStart w:id="8220" w:name="_Toc24956353"/>
      <w:bookmarkStart w:id="8221" w:name="_Toc24957651"/>
      <w:bookmarkStart w:id="8222" w:name="_Toc24958887"/>
      <w:bookmarkStart w:id="8223" w:name="_Toc24034026"/>
      <w:bookmarkStart w:id="8224" w:name="_Toc24476013"/>
      <w:bookmarkStart w:id="8225" w:name="_Toc24477842"/>
      <w:bookmarkStart w:id="8226" w:name="_Toc24642297"/>
      <w:bookmarkStart w:id="8227" w:name="_Toc24648420"/>
      <w:bookmarkStart w:id="8228" w:name="_Toc24731516"/>
      <w:bookmarkStart w:id="8229" w:name="_Toc24920184"/>
      <w:bookmarkStart w:id="8230" w:name="_Toc24936686"/>
      <w:bookmarkStart w:id="8231" w:name="_Toc24954248"/>
      <w:bookmarkStart w:id="8232" w:name="_Toc24955303"/>
      <w:bookmarkStart w:id="8233" w:name="_Toc24956354"/>
      <w:bookmarkStart w:id="8234" w:name="_Toc24957652"/>
      <w:bookmarkStart w:id="8235" w:name="_Toc24958888"/>
      <w:bookmarkStart w:id="8236" w:name="_Toc24034027"/>
      <w:bookmarkStart w:id="8237" w:name="_Toc24476014"/>
      <w:bookmarkStart w:id="8238" w:name="_Toc24477843"/>
      <w:bookmarkStart w:id="8239" w:name="_Toc24642298"/>
      <w:bookmarkStart w:id="8240" w:name="_Toc24648421"/>
      <w:bookmarkStart w:id="8241" w:name="_Toc24731517"/>
      <w:bookmarkStart w:id="8242" w:name="_Toc24920185"/>
      <w:bookmarkStart w:id="8243" w:name="_Toc24936687"/>
      <w:bookmarkStart w:id="8244" w:name="_Toc24954249"/>
      <w:bookmarkStart w:id="8245" w:name="_Toc24955304"/>
      <w:bookmarkStart w:id="8246" w:name="_Toc24956355"/>
      <w:bookmarkStart w:id="8247" w:name="_Toc24957653"/>
      <w:bookmarkStart w:id="8248" w:name="_Toc24958889"/>
      <w:bookmarkStart w:id="8249" w:name="_Toc24034028"/>
      <w:bookmarkStart w:id="8250" w:name="_Toc24476015"/>
      <w:bookmarkStart w:id="8251" w:name="_Toc24477844"/>
      <w:bookmarkStart w:id="8252" w:name="_Toc24642299"/>
      <w:bookmarkStart w:id="8253" w:name="_Toc24648422"/>
      <w:bookmarkStart w:id="8254" w:name="_Toc24731518"/>
      <w:bookmarkStart w:id="8255" w:name="_Toc24920186"/>
      <w:bookmarkStart w:id="8256" w:name="_Toc24936688"/>
      <w:bookmarkStart w:id="8257" w:name="_Toc24954250"/>
      <w:bookmarkStart w:id="8258" w:name="_Toc24955305"/>
      <w:bookmarkStart w:id="8259" w:name="_Toc24956356"/>
      <w:bookmarkStart w:id="8260" w:name="_Toc24957654"/>
      <w:bookmarkStart w:id="8261" w:name="_Toc24958890"/>
      <w:bookmarkStart w:id="8262" w:name="_Toc24034029"/>
      <w:bookmarkStart w:id="8263" w:name="_Toc24476016"/>
      <w:bookmarkStart w:id="8264" w:name="_Toc24477845"/>
      <w:bookmarkStart w:id="8265" w:name="_Toc24642300"/>
      <w:bookmarkStart w:id="8266" w:name="_Toc24648423"/>
      <w:bookmarkStart w:id="8267" w:name="_Toc24731519"/>
      <w:bookmarkStart w:id="8268" w:name="_Toc24920187"/>
      <w:bookmarkStart w:id="8269" w:name="_Toc24936689"/>
      <w:bookmarkStart w:id="8270" w:name="_Toc24954251"/>
      <w:bookmarkStart w:id="8271" w:name="_Toc24955306"/>
      <w:bookmarkStart w:id="8272" w:name="_Toc24956357"/>
      <w:bookmarkStart w:id="8273" w:name="_Toc24957655"/>
      <w:bookmarkStart w:id="8274" w:name="_Toc24958891"/>
      <w:bookmarkStart w:id="8275" w:name="_Toc24034030"/>
      <w:bookmarkStart w:id="8276" w:name="_Toc24476017"/>
      <w:bookmarkStart w:id="8277" w:name="_Toc24477846"/>
      <w:bookmarkStart w:id="8278" w:name="_Toc24642301"/>
      <w:bookmarkStart w:id="8279" w:name="_Toc24648424"/>
      <w:bookmarkStart w:id="8280" w:name="_Toc24731520"/>
      <w:bookmarkStart w:id="8281" w:name="_Toc24920188"/>
      <w:bookmarkStart w:id="8282" w:name="_Toc24936690"/>
      <w:bookmarkStart w:id="8283" w:name="_Toc24954252"/>
      <w:bookmarkStart w:id="8284" w:name="_Toc24955307"/>
      <w:bookmarkStart w:id="8285" w:name="_Toc24956358"/>
      <w:bookmarkStart w:id="8286" w:name="_Toc24957656"/>
      <w:bookmarkStart w:id="8287" w:name="_Toc24958892"/>
      <w:bookmarkStart w:id="8288" w:name="_Toc24034031"/>
      <w:bookmarkStart w:id="8289" w:name="_Toc24476018"/>
      <w:bookmarkStart w:id="8290" w:name="_Toc24477847"/>
      <w:bookmarkStart w:id="8291" w:name="_Toc24642302"/>
      <w:bookmarkStart w:id="8292" w:name="_Toc24648425"/>
      <w:bookmarkStart w:id="8293" w:name="_Toc24731521"/>
      <w:bookmarkStart w:id="8294" w:name="_Toc24920189"/>
      <w:bookmarkStart w:id="8295" w:name="_Toc24936691"/>
      <w:bookmarkStart w:id="8296" w:name="_Toc24954253"/>
      <w:bookmarkStart w:id="8297" w:name="_Toc24955308"/>
      <w:bookmarkStart w:id="8298" w:name="_Toc24956359"/>
      <w:bookmarkStart w:id="8299" w:name="_Toc24957657"/>
      <w:bookmarkStart w:id="8300" w:name="_Toc24958893"/>
      <w:bookmarkStart w:id="8301" w:name="_Toc24034032"/>
      <w:bookmarkStart w:id="8302" w:name="_Toc24476019"/>
      <w:bookmarkStart w:id="8303" w:name="_Toc24477848"/>
      <w:bookmarkStart w:id="8304" w:name="_Toc24642303"/>
      <w:bookmarkStart w:id="8305" w:name="_Toc24648426"/>
      <w:bookmarkStart w:id="8306" w:name="_Toc24731522"/>
      <w:bookmarkStart w:id="8307" w:name="_Toc24920190"/>
      <w:bookmarkStart w:id="8308" w:name="_Toc24936692"/>
      <w:bookmarkStart w:id="8309" w:name="_Toc24954254"/>
      <w:bookmarkStart w:id="8310" w:name="_Toc24955309"/>
      <w:bookmarkStart w:id="8311" w:name="_Toc24956360"/>
      <w:bookmarkStart w:id="8312" w:name="_Toc24957658"/>
      <w:bookmarkStart w:id="8313" w:name="_Toc24958894"/>
      <w:bookmarkStart w:id="8314" w:name="_Toc503166523"/>
      <w:bookmarkStart w:id="8315" w:name="_Toc503166667"/>
      <w:bookmarkStart w:id="8316" w:name="_Toc503171926"/>
      <w:bookmarkStart w:id="8317" w:name="_Toc503172006"/>
      <w:bookmarkStart w:id="8318" w:name="_Toc503166525"/>
      <w:bookmarkStart w:id="8319" w:name="_Toc503166669"/>
      <w:bookmarkStart w:id="8320" w:name="_Toc503171928"/>
      <w:bookmarkStart w:id="8321" w:name="_Toc503172008"/>
      <w:bookmarkStart w:id="8322" w:name="_Toc24034033"/>
      <w:bookmarkStart w:id="8323" w:name="_Toc24476020"/>
      <w:bookmarkStart w:id="8324" w:name="_Toc24477849"/>
      <w:bookmarkStart w:id="8325" w:name="_Toc24642304"/>
      <w:bookmarkStart w:id="8326" w:name="_Toc24648427"/>
      <w:bookmarkStart w:id="8327" w:name="_Toc24731523"/>
      <w:bookmarkStart w:id="8328" w:name="_Toc24920191"/>
      <w:bookmarkStart w:id="8329" w:name="_Toc24936693"/>
      <w:bookmarkStart w:id="8330" w:name="_Toc24954255"/>
      <w:bookmarkStart w:id="8331" w:name="_Toc24955310"/>
      <w:bookmarkStart w:id="8332" w:name="_Toc24956361"/>
      <w:bookmarkStart w:id="8333" w:name="_Toc24957659"/>
      <w:bookmarkStart w:id="8334" w:name="_Toc24958895"/>
      <w:bookmarkStart w:id="8335" w:name="_Toc24034034"/>
      <w:bookmarkStart w:id="8336" w:name="_Toc24476021"/>
      <w:bookmarkStart w:id="8337" w:name="_Toc24477850"/>
      <w:bookmarkStart w:id="8338" w:name="_Toc24642305"/>
      <w:bookmarkStart w:id="8339" w:name="_Toc24648428"/>
      <w:bookmarkStart w:id="8340" w:name="_Toc24731524"/>
      <w:bookmarkStart w:id="8341" w:name="_Toc24920192"/>
      <w:bookmarkStart w:id="8342" w:name="_Toc24936694"/>
      <w:bookmarkStart w:id="8343" w:name="_Toc24954256"/>
      <w:bookmarkStart w:id="8344" w:name="_Toc24955311"/>
      <w:bookmarkStart w:id="8345" w:name="_Toc24956362"/>
      <w:bookmarkStart w:id="8346" w:name="_Toc24957660"/>
      <w:bookmarkStart w:id="8347" w:name="_Toc24958896"/>
      <w:bookmarkStart w:id="8348" w:name="_Toc24034035"/>
      <w:bookmarkStart w:id="8349" w:name="_Toc24476022"/>
      <w:bookmarkStart w:id="8350" w:name="_Toc24477851"/>
      <w:bookmarkStart w:id="8351" w:name="_Toc24642306"/>
      <w:bookmarkStart w:id="8352" w:name="_Toc24648429"/>
      <w:bookmarkStart w:id="8353" w:name="_Toc24731525"/>
      <w:bookmarkStart w:id="8354" w:name="_Toc24920193"/>
      <w:bookmarkStart w:id="8355" w:name="_Toc24936695"/>
      <w:bookmarkStart w:id="8356" w:name="_Toc24954257"/>
      <w:bookmarkStart w:id="8357" w:name="_Toc24955312"/>
      <w:bookmarkStart w:id="8358" w:name="_Toc24956363"/>
      <w:bookmarkStart w:id="8359" w:name="_Toc24957661"/>
      <w:bookmarkStart w:id="8360" w:name="_Toc24958897"/>
      <w:bookmarkStart w:id="8361" w:name="_Toc24034036"/>
      <w:bookmarkStart w:id="8362" w:name="_Toc24476023"/>
      <w:bookmarkStart w:id="8363" w:name="_Toc24477852"/>
      <w:bookmarkStart w:id="8364" w:name="_Toc24642307"/>
      <w:bookmarkStart w:id="8365" w:name="_Toc24648430"/>
      <w:bookmarkStart w:id="8366" w:name="_Toc24731526"/>
      <w:bookmarkStart w:id="8367" w:name="_Toc24920194"/>
      <w:bookmarkStart w:id="8368" w:name="_Toc24936696"/>
      <w:bookmarkStart w:id="8369" w:name="_Toc24954258"/>
      <w:bookmarkStart w:id="8370" w:name="_Toc24955313"/>
      <w:bookmarkStart w:id="8371" w:name="_Toc24956364"/>
      <w:bookmarkStart w:id="8372" w:name="_Toc24957662"/>
      <w:bookmarkStart w:id="8373" w:name="_Toc24958898"/>
      <w:bookmarkStart w:id="8374" w:name="_Toc24034037"/>
      <w:bookmarkStart w:id="8375" w:name="_Toc24476024"/>
      <w:bookmarkStart w:id="8376" w:name="_Toc24477853"/>
      <w:bookmarkStart w:id="8377" w:name="_Toc24642308"/>
      <w:bookmarkStart w:id="8378" w:name="_Toc24648431"/>
      <w:bookmarkStart w:id="8379" w:name="_Toc24731527"/>
      <w:bookmarkStart w:id="8380" w:name="_Toc24920195"/>
      <w:bookmarkStart w:id="8381" w:name="_Toc24936697"/>
      <w:bookmarkStart w:id="8382" w:name="_Toc24954259"/>
      <w:bookmarkStart w:id="8383" w:name="_Toc24955314"/>
      <w:bookmarkStart w:id="8384" w:name="_Toc24956365"/>
      <w:bookmarkStart w:id="8385" w:name="_Toc24957663"/>
      <w:bookmarkStart w:id="8386" w:name="_Toc24958899"/>
      <w:bookmarkStart w:id="8387" w:name="_Toc24034038"/>
      <w:bookmarkStart w:id="8388" w:name="_Toc24476025"/>
      <w:bookmarkStart w:id="8389" w:name="_Toc24477854"/>
      <w:bookmarkStart w:id="8390" w:name="_Toc24642309"/>
      <w:bookmarkStart w:id="8391" w:name="_Toc24648432"/>
      <w:bookmarkStart w:id="8392" w:name="_Toc24731528"/>
      <w:bookmarkStart w:id="8393" w:name="_Toc24920196"/>
      <w:bookmarkStart w:id="8394" w:name="_Toc24936698"/>
      <w:bookmarkStart w:id="8395" w:name="_Toc24954260"/>
      <w:bookmarkStart w:id="8396" w:name="_Toc24955315"/>
      <w:bookmarkStart w:id="8397" w:name="_Toc24956366"/>
      <w:bookmarkStart w:id="8398" w:name="_Toc24957664"/>
      <w:bookmarkStart w:id="8399" w:name="_Toc24958900"/>
      <w:bookmarkStart w:id="8400" w:name="_Toc24034039"/>
      <w:bookmarkStart w:id="8401" w:name="_Toc24476026"/>
      <w:bookmarkStart w:id="8402" w:name="_Toc24477855"/>
      <w:bookmarkStart w:id="8403" w:name="_Toc24642310"/>
      <w:bookmarkStart w:id="8404" w:name="_Toc24648433"/>
      <w:bookmarkStart w:id="8405" w:name="_Toc24731529"/>
      <w:bookmarkStart w:id="8406" w:name="_Toc24920197"/>
      <w:bookmarkStart w:id="8407" w:name="_Toc24936699"/>
      <w:bookmarkStart w:id="8408" w:name="_Toc24954261"/>
      <w:bookmarkStart w:id="8409" w:name="_Toc24955316"/>
      <w:bookmarkStart w:id="8410" w:name="_Toc24956367"/>
      <w:bookmarkStart w:id="8411" w:name="_Toc24957665"/>
      <w:bookmarkStart w:id="8412" w:name="_Toc24958901"/>
      <w:bookmarkStart w:id="8413" w:name="_Toc24034040"/>
      <w:bookmarkStart w:id="8414" w:name="_Toc24476027"/>
      <w:bookmarkStart w:id="8415" w:name="_Toc24477856"/>
      <w:bookmarkStart w:id="8416" w:name="_Toc24642311"/>
      <w:bookmarkStart w:id="8417" w:name="_Toc24648434"/>
      <w:bookmarkStart w:id="8418" w:name="_Toc24731530"/>
      <w:bookmarkStart w:id="8419" w:name="_Toc24920198"/>
      <w:bookmarkStart w:id="8420" w:name="_Toc24936700"/>
      <w:bookmarkStart w:id="8421" w:name="_Toc24954262"/>
      <w:bookmarkStart w:id="8422" w:name="_Toc24955317"/>
      <w:bookmarkStart w:id="8423" w:name="_Toc24956368"/>
      <w:bookmarkStart w:id="8424" w:name="_Toc24957666"/>
      <w:bookmarkStart w:id="8425" w:name="_Toc24958902"/>
      <w:bookmarkStart w:id="8426" w:name="_Toc24034041"/>
      <w:bookmarkStart w:id="8427" w:name="_Toc24476028"/>
      <w:bookmarkStart w:id="8428" w:name="_Toc24477857"/>
      <w:bookmarkStart w:id="8429" w:name="_Toc24642312"/>
      <w:bookmarkStart w:id="8430" w:name="_Toc24648435"/>
      <w:bookmarkStart w:id="8431" w:name="_Toc24731531"/>
      <w:bookmarkStart w:id="8432" w:name="_Toc24920199"/>
      <w:bookmarkStart w:id="8433" w:name="_Toc24936701"/>
      <w:bookmarkStart w:id="8434" w:name="_Toc24954263"/>
      <w:bookmarkStart w:id="8435" w:name="_Toc24955318"/>
      <w:bookmarkStart w:id="8436" w:name="_Toc24956369"/>
      <w:bookmarkStart w:id="8437" w:name="_Toc24957667"/>
      <w:bookmarkStart w:id="8438" w:name="_Toc24958903"/>
      <w:bookmarkStart w:id="8439" w:name="_Toc24034042"/>
      <w:bookmarkStart w:id="8440" w:name="_Toc24476029"/>
      <w:bookmarkStart w:id="8441" w:name="_Toc24477858"/>
      <w:bookmarkStart w:id="8442" w:name="_Toc24642313"/>
      <w:bookmarkStart w:id="8443" w:name="_Toc24648436"/>
      <w:bookmarkStart w:id="8444" w:name="_Toc24731532"/>
      <w:bookmarkStart w:id="8445" w:name="_Toc24920200"/>
      <w:bookmarkStart w:id="8446" w:name="_Toc24936702"/>
      <w:bookmarkStart w:id="8447" w:name="_Toc24954264"/>
      <w:bookmarkStart w:id="8448" w:name="_Toc24955319"/>
      <w:bookmarkStart w:id="8449" w:name="_Toc24956370"/>
      <w:bookmarkStart w:id="8450" w:name="_Toc24957668"/>
      <w:bookmarkStart w:id="8451" w:name="_Toc24958904"/>
      <w:bookmarkStart w:id="8452" w:name="_Toc24034043"/>
      <w:bookmarkStart w:id="8453" w:name="_Toc24476030"/>
      <w:bookmarkStart w:id="8454" w:name="_Toc24477859"/>
      <w:bookmarkStart w:id="8455" w:name="_Toc24642314"/>
      <w:bookmarkStart w:id="8456" w:name="_Toc24648437"/>
      <w:bookmarkStart w:id="8457" w:name="_Toc24731533"/>
      <w:bookmarkStart w:id="8458" w:name="_Toc24920201"/>
      <w:bookmarkStart w:id="8459" w:name="_Toc24936703"/>
      <w:bookmarkStart w:id="8460" w:name="_Toc24954265"/>
      <w:bookmarkStart w:id="8461" w:name="_Toc24955320"/>
      <w:bookmarkStart w:id="8462" w:name="_Toc24956371"/>
      <w:bookmarkStart w:id="8463" w:name="_Toc24957669"/>
      <w:bookmarkStart w:id="8464" w:name="_Toc24958905"/>
      <w:bookmarkStart w:id="8465" w:name="_Toc24034044"/>
      <w:bookmarkStart w:id="8466" w:name="_Toc24476031"/>
      <w:bookmarkStart w:id="8467" w:name="_Toc24477860"/>
      <w:bookmarkStart w:id="8468" w:name="_Toc24642315"/>
      <w:bookmarkStart w:id="8469" w:name="_Toc24648438"/>
      <w:bookmarkStart w:id="8470" w:name="_Toc24731534"/>
      <w:bookmarkStart w:id="8471" w:name="_Toc24920202"/>
      <w:bookmarkStart w:id="8472" w:name="_Toc24936704"/>
      <w:bookmarkStart w:id="8473" w:name="_Toc24954266"/>
      <w:bookmarkStart w:id="8474" w:name="_Toc24955321"/>
      <w:bookmarkStart w:id="8475" w:name="_Toc24956372"/>
      <w:bookmarkStart w:id="8476" w:name="_Toc24957670"/>
      <w:bookmarkStart w:id="8477" w:name="_Toc24958906"/>
      <w:bookmarkStart w:id="8478" w:name="_Toc24034045"/>
      <w:bookmarkStart w:id="8479" w:name="_Toc24476032"/>
      <w:bookmarkStart w:id="8480" w:name="_Toc24477861"/>
      <w:bookmarkStart w:id="8481" w:name="_Toc24642316"/>
      <w:bookmarkStart w:id="8482" w:name="_Toc24648439"/>
      <w:bookmarkStart w:id="8483" w:name="_Toc24731535"/>
      <w:bookmarkStart w:id="8484" w:name="_Toc24920203"/>
      <w:bookmarkStart w:id="8485" w:name="_Toc24936705"/>
      <w:bookmarkStart w:id="8486" w:name="_Toc24954267"/>
      <w:bookmarkStart w:id="8487" w:name="_Toc24955322"/>
      <w:bookmarkStart w:id="8488" w:name="_Toc24956373"/>
      <w:bookmarkStart w:id="8489" w:name="_Toc24957671"/>
      <w:bookmarkStart w:id="8490" w:name="_Toc24958907"/>
      <w:bookmarkStart w:id="8491" w:name="_Toc24034046"/>
      <w:bookmarkStart w:id="8492" w:name="_Toc24476033"/>
      <w:bookmarkStart w:id="8493" w:name="_Toc24477862"/>
      <w:bookmarkStart w:id="8494" w:name="_Toc24642317"/>
      <w:bookmarkStart w:id="8495" w:name="_Toc24648440"/>
      <w:bookmarkStart w:id="8496" w:name="_Toc24731536"/>
      <w:bookmarkStart w:id="8497" w:name="_Toc24920204"/>
      <w:bookmarkStart w:id="8498" w:name="_Toc24936706"/>
      <w:bookmarkStart w:id="8499" w:name="_Toc24954268"/>
      <w:bookmarkStart w:id="8500" w:name="_Toc24955323"/>
      <w:bookmarkStart w:id="8501" w:name="_Toc24956374"/>
      <w:bookmarkStart w:id="8502" w:name="_Toc24957672"/>
      <w:bookmarkStart w:id="8503" w:name="_Toc24958908"/>
      <w:bookmarkStart w:id="8504" w:name="_Toc24034047"/>
      <w:bookmarkStart w:id="8505" w:name="_Toc24476034"/>
      <w:bookmarkStart w:id="8506" w:name="_Toc24477863"/>
      <w:bookmarkStart w:id="8507" w:name="_Toc24642318"/>
      <w:bookmarkStart w:id="8508" w:name="_Toc24648441"/>
      <w:bookmarkStart w:id="8509" w:name="_Toc24731537"/>
      <w:bookmarkStart w:id="8510" w:name="_Toc24920205"/>
      <w:bookmarkStart w:id="8511" w:name="_Toc24936707"/>
      <w:bookmarkStart w:id="8512" w:name="_Toc24954269"/>
      <w:bookmarkStart w:id="8513" w:name="_Toc24955324"/>
      <w:bookmarkStart w:id="8514" w:name="_Toc24956375"/>
      <w:bookmarkStart w:id="8515" w:name="_Toc24957673"/>
      <w:bookmarkStart w:id="8516" w:name="_Toc24958909"/>
      <w:bookmarkStart w:id="8517" w:name="_Toc24034048"/>
      <w:bookmarkStart w:id="8518" w:name="_Toc24476035"/>
      <w:bookmarkStart w:id="8519" w:name="_Toc24477864"/>
      <w:bookmarkStart w:id="8520" w:name="_Toc24642319"/>
      <w:bookmarkStart w:id="8521" w:name="_Toc24648442"/>
      <w:bookmarkStart w:id="8522" w:name="_Toc24731538"/>
      <w:bookmarkStart w:id="8523" w:name="_Toc24920206"/>
      <w:bookmarkStart w:id="8524" w:name="_Toc24936708"/>
      <w:bookmarkStart w:id="8525" w:name="_Toc24954270"/>
      <w:bookmarkStart w:id="8526" w:name="_Toc24955325"/>
      <w:bookmarkStart w:id="8527" w:name="_Toc24956376"/>
      <w:bookmarkStart w:id="8528" w:name="_Toc24957674"/>
      <w:bookmarkStart w:id="8529" w:name="_Toc24958910"/>
      <w:bookmarkStart w:id="8530" w:name="_Toc24034049"/>
      <w:bookmarkStart w:id="8531" w:name="_Toc24476036"/>
      <w:bookmarkStart w:id="8532" w:name="_Toc24477865"/>
      <w:bookmarkStart w:id="8533" w:name="_Toc24642320"/>
      <w:bookmarkStart w:id="8534" w:name="_Toc24648443"/>
      <w:bookmarkStart w:id="8535" w:name="_Toc24731539"/>
      <w:bookmarkStart w:id="8536" w:name="_Toc24920207"/>
      <w:bookmarkStart w:id="8537" w:name="_Toc24936709"/>
      <w:bookmarkStart w:id="8538" w:name="_Toc24954271"/>
      <w:bookmarkStart w:id="8539" w:name="_Toc24955326"/>
      <w:bookmarkStart w:id="8540" w:name="_Toc24956377"/>
      <w:bookmarkStart w:id="8541" w:name="_Toc24957675"/>
      <w:bookmarkStart w:id="8542" w:name="_Toc24958911"/>
      <w:bookmarkStart w:id="8543" w:name="_Toc24034050"/>
      <w:bookmarkStart w:id="8544" w:name="_Toc24476037"/>
      <w:bookmarkStart w:id="8545" w:name="_Toc24477866"/>
      <w:bookmarkStart w:id="8546" w:name="_Toc24642321"/>
      <w:bookmarkStart w:id="8547" w:name="_Toc24648444"/>
      <w:bookmarkStart w:id="8548" w:name="_Toc24731540"/>
      <w:bookmarkStart w:id="8549" w:name="_Toc24920208"/>
      <w:bookmarkStart w:id="8550" w:name="_Toc24936710"/>
      <w:bookmarkStart w:id="8551" w:name="_Toc24954272"/>
      <w:bookmarkStart w:id="8552" w:name="_Toc24955327"/>
      <w:bookmarkStart w:id="8553" w:name="_Toc24956378"/>
      <w:bookmarkStart w:id="8554" w:name="_Toc24957676"/>
      <w:bookmarkStart w:id="8555" w:name="_Toc24958912"/>
      <w:bookmarkStart w:id="8556" w:name="_Toc24034051"/>
      <w:bookmarkStart w:id="8557" w:name="_Toc24476038"/>
      <w:bookmarkStart w:id="8558" w:name="_Toc24477867"/>
      <w:bookmarkStart w:id="8559" w:name="_Toc24642322"/>
      <w:bookmarkStart w:id="8560" w:name="_Toc24648445"/>
      <w:bookmarkStart w:id="8561" w:name="_Toc24731541"/>
      <w:bookmarkStart w:id="8562" w:name="_Toc24920209"/>
      <w:bookmarkStart w:id="8563" w:name="_Toc24936711"/>
      <w:bookmarkStart w:id="8564" w:name="_Toc24954273"/>
      <w:bookmarkStart w:id="8565" w:name="_Toc24955328"/>
      <w:bookmarkStart w:id="8566" w:name="_Toc24956379"/>
      <w:bookmarkStart w:id="8567" w:name="_Toc24957677"/>
      <w:bookmarkStart w:id="8568" w:name="_Toc24958913"/>
      <w:bookmarkStart w:id="8569" w:name="_Toc24034052"/>
      <w:bookmarkStart w:id="8570" w:name="_Toc24476039"/>
      <w:bookmarkStart w:id="8571" w:name="_Toc24477868"/>
      <w:bookmarkStart w:id="8572" w:name="_Toc24642323"/>
      <w:bookmarkStart w:id="8573" w:name="_Toc24648446"/>
      <w:bookmarkStart w:id="8574" w:name="_Toc24731542"/>
      <w:bookmarkStart w:id="8575" w:name="_Toc24920210"/>
      <w:bookmarkStart w:id="8576" w:name="_Toc24936712"/>
      <w:bookmarkStart w:id="8577" w:name="_Toc24954274"/>
      <w:bookmarkStart w:id="8578" w:name="_Toc24955329"/>
      <w:bookmarkStart w:id="8579" w:name="_Toc24956380"/>
      <w:bookmarkStart w:id="8580" w:name="_Toc24957678"/>
      <w:bookmarkStart w:id="8581" w:name="_Toc24958914"/>
      <w:bookmarkStart w:id="8582" w:name="_Toc24034053"/>
      <w:bookmarkStart w:id="8583" w:name="_Toc24476040"/>
      <w:bookmarkStart w:id="8584" w:name="_Toc24477869"/>
      <w:bookmarkStart w:id="8585" w:name="_Toc24642324"/>
      <w:bookmarkStart w:id="8586" w:name="_Toc24648447"/>
      <w:bookmarkStart w:id="8587" w:name="_Toc24731543"/>
      <w:bookmarkStart w:id="8588" w:name="_Toc24920211"/>
      <w:bookmarkStart w:id="8589" w:name="_Toc24936713"/>
      <w:bookmarkStart w:id="8590" w:name="_Toc24954275"/>
      <w:bookmarkStart w:id="8591" w:name="_Toc24955330"/>
      <w:bookmarkStart w:id="8592" w:name="_Toc24956381"/>
      <w:bookmarkStart w:id="8593" w:name="_Toc24957679"/>
      <w:bookmarkStart w:id="8594" w:name="_Toc24958915"/>
      <w:bookmarkStart w:id="8595" w:name="_Toc21940194"/>
      <w:bookmarkStart w:id="8596" w:name="_Toc24034054"/>
      <w:bookmarkStart w:id="8597" w:name="_Toc24476041"/>
      <w:bookmarkStart w:id="8598" w:name="_Toc24477870"/>
      <w:bookmarkStart w:id="8599" w:name="_Toc24642325"/>
      <w:bookmarkStart w:id="8600" w:name="_Toc24648448"/>
      <w:bookmarkStart w:id="8601" w:name="_Toc24731544"/>
      <w:bookmarkStart w:id="8602" w:name="_Toc24920212"/>
      <w:bookmarkStart w:id="8603" w:name="_Toc24936714"/>
      <w:bookmarkStart w:id="8604" w:name="_Toc24954276"/>
      <w:bookmarkStart w:id="8605" w:name="_Toc24955331"/>
      <w:bookmarkStart w:id="8606" w:name="_Toc24956382"/>
      <w:bookmarkStart w:id="8607" w:name="_Toc24957680"/>
      <w:bookmarkStart w:id="8608" w:name="_Toc24958916"/>
      <w:bookmarkStart w:id="8609" w:name="_Toc21940195"/>
      <w:bookmarkStart w:id="8610" w:name="_Toc24034055"/>
      <w:bookmarkStart w:id="8611" w:name="_Toc24476042"/>
      <w:bookmarkStart w:id="8612" w:name="_Toc24477871"/>
      <w:bookmarkStart w:id="8613" w:name="_Toc24642326"/>
      <w:bookmarkStart w:id="8614" w:name="_Toc24648449"/>
      <w:bookmarkStart w:id="8615" w:name="_Toc24731545"/>
      <w:bookmarkStart w:id="8616" w:name="_Toc24920213"/>
      <w:bookmarkStart w:id="8617" w:name="_Toc24936715"/>
      <w:bookmarkStart w:id="8618" w:name="_Toc24954277"/>
      <w:bookmarkStart w:id="8619" w:name="_Toc24955332"/>
      <w:bookmarkStart w:id="8620" w:name="_Toc24956383"/>
      <w:bookmarkStart w:id="8621" w:name="_Toc24957681"/>
      <w:bookmarkStart w:id="8622" w:name="_Toc24958917"/>
      <w:bookmarkStart w:id="8623" w:name="_Toc21940196"/>
      <w:bookmarkStart w:id="8624" w:name="_Toc24034056"/>
      <w:bookmarkStart w:id="8625" w:name="_Toc24476043"/>
      <w:bookmarkStart w:id="8626" w:name="_Toc24477872"/>
      <w:bookmarkStart w:id="8627" w:name="_Toc24642327"/>
      <w:bookmarkStart w:id="8628" w:name="_Toc24648450"/>
      <w:bookmarkStart w:id="8629" w:name="_Toc24731546"/>
      <w:bookmarkStart w:id="8630" w:name="_Toc24920214"/>
      <w:bookmarkStart w:id="8631" w:name="_Toc24936716"/>
      <w:bookmarkStart w:id="8632" w:name="_Toc24954278"/>
      <w:bookmarkStart w:id="8633" w:name="_Toc24955333"/>
      <w:bookmarkStart w:id="8634" w:name="_Toc24956384"/>
      <w:bookmarkStart w:id="8635" w:name="_Toc24957682"/>
      <w:bookmarkStart w:id="8636" w:name="_Toc24958918"/>
      <w:bookmarkStart w:id="8637" w:name="_Toc21940197"/>
      <w:bookmarkStart w:id="8638" w:name="_Toc24034057"/>
      <w:bookmarkStart w:id="8639" w:name="_Toc24476044"/>
      <w:bookmarkStart w:id="8640" w:name="_Toc24477873"/>
      <w:bookmarkStart w:id="8641" w:name="_Toc24642328"/>
      <w:bookmarkStart w:id="8642" w:name="_Toc24648451"/>
      <w:bookmarkStart w:id="8643" w:name="_Toc24731547"/>
      <w:bookmarkStart w:id="8644" w:name="_Toc24920215"/>
      <w:bookmarkStart w:id="8645" w:name="_Toc24936717"/>
      <w:bookmarkStart w:id="8646" w:name="_Toc24954279"/>
      <w:bookmarkStart w:id="8647" w:name="_Toc24955334"/>
      <w:bookmarkStart w:id="8648" w:name="_Toc24956385"/>
      <w:bookmarkStart w:id="8649" w:name="_Toc24957683"/>
      <w:bookmarkStart w:id="8650" w:name="_Toc24958919"/>
      <w:bookmarkStart w:id="8651" w:name="_Toc21940198"/>
      <w:bookmarkStart w:id="8652" w:name="_Toc24034058"/>
      <w:bookmarkStart w:id="8653" w:name="_Toc24476045"/>
      <w:bookmarkStart w:id="8654" w:name="_Toc24477874"/>
      <w:bookmarkStart w:id="8655" w:name="_Toc24642329"/>
      <w:bookmarkStart w:id="8656" w:name="_Toc24648452"/>
      <w:bookmarkStart w:id="8657" w:name="_Toc24731548"/>
      <w:bookmarkStart w:id="8658" w:name="_Toc24920216"/>
      <w:bookmarkStart w:id="8659" w:name="_Toc24936718"/>
      <w:bookmarkStart w:id="8660" w:name="_Toc24954280"/>
      <w:bookmarkStart w:id="8661" w:name="_Toc24955335"/>
      <w:bookmarkStart w:id="8662" w:name="_Toc24956386"/>
      <w:bookmarkStart w:id="8663" w:name="_Toc24957684"/>
      <w:bookmarkStart w:id="8664" w:name="_Toc24958920"/>
      <w:bookmarkStart w:id="8665" w:name="_Toc21940199"/>
      <w:bookmarkStart w:id="8666" w:name="_Toc24034059"/>
      <w:bookmarkStart w:id="8667" w:name="_Toc24476046"/>
      <w:bookmarkStart w:id="8668" w:name="_Toc24477875"/>
      <w:bookmarkStart w:id="8669" w:name="_Toc24642330"/>
      <w:bookmarkStart w:id="8670" w:name="_Toc24648453"/>
      <w:bookmarkStart w:id="8671" w:name="_Toc24731549"/>
      <w:bookmarkStart w:id="8672" w:name="_Toc24920217"/>
      <w:bookmarkStart w:id="8673" w:name="_Toc24936719"/>
      <w:bookmarkStart w:id="8674" w:name="_Toc24954281"/>
      <w:bookmarkStart w:id="8675" w:name="_Toc24955336"/>
      <w:bookmarkStart w:id="8676" w:name="_Toc24956387"/>
      <w:bookmarkStart w:id="8677" w:name="_Toc24957685"/>
      <w:bookmarkStart w:id="8678" w:name="_Toc24958921"/>
      <w:bookmarkStart w:id="8679" w:name="_Toc21940200"/>
      <w:bookmarkStart w:id="8680" w:name="_Toc24034060"/>
      <w:bookmarkStart w:id="8681" w:name="_Toc24476047"/>
      <w:bookmarkStart w:id="8682" w:name="_Toc24477876"/>
      <w:bookmarkStart w:id="8683" w:name="_Toc24642331"/>
      <w:bookmarkStart w:id="8684" w:name="_Toc24648454"/>
      <w:bookmarkStart w:id="8685" w:name="_Toc24731550"/>
      <w:bookmarkStart w:id="8686" w:name="_Toc24920218"/>
      <w:bookmarkStart w:id="8687" w:name="_Toc24936720"/>
      <w:bookmarkStart w:id="8688" w:name="_Toc24954282"/>
      <w:bookmarkStart w:id="8689" w:name="_Toc24955337"/>
      <w:bookmarkStart w:id="8690" w:name="_Toc24956388"/>
      <w:bookmarkStart w:id="8691" w:name="_Toc24957686"/>
      <w:bookmarkStart w:id="8692" w:name="_Toc24958922"/>
      <w:bookmarkStart w:id="8693" w:name="_Toc24034061"/>
      <w:bookmarkStart w:id="8694" w:name="_Toc24476048"/>
      <w:bookmarkStart w:id="8695" w:name="_Toc24477877"/>
      <w:bookmarkStart w:id="8696" w:name="_Toc24642332"/>
      <w:bookmarkStart w:id="8697" w:name="_Toc24648455"/>
      <w:bookmarkStart w:id="8698" w:name="_Toc24731551"/>
      <w:bookmarkStart w:id="8699" w:name="_Toc24920219"/>
      <w:bookmarkStart w:id="8700" w:name="_Toc24936721"/>
      <w:bookmarkStart w:id="8701" w:name="_Toc24954283"/>
      <w:bookmarkStart w:id="8702" w:name="_Toc24955338"/>
      <w:bookmarkStart w:id="8703" w:name="_Toc24956389"/>
      <w:bookmarkStart w:id="8704" w:name="_Toc24957687"/>
      <w:bookmarkStart w:id="8705" w:name="_Toc24958923"/>
      <w:bookmarkStart w:id="8706" w:name="_Toc24034062"/>
      <w:bookmarkStart w:id="8707" w:name="_Toc24476049"/>
      <w:bookmarkStart w:id="8708" w:name="_Toc24477878"/>
      <w:bookmarkStart w:id="8709" w:name="_Toc24642333"/>
      <w:bookmarkStart w:id="8710" w:name="_Toc24648456"/>
      <w:bookmarkStart w:id="8711" w:name="_Toc24731552"/>
      <w:bookmarkStart w:id="8712" w:name="_Toc24920220"/>
      <w:bookmarkStart w:id="8713" w:name="_Toc24936722"/>
      <w:bookmarkStart w:id="8714" w:name="_Toc24954284"/>
      <w:bookmarkStart w:id="8715" w:name="_Toc24955339"/>
      <w:bookmarkStart w:id="8716" w:name="_Toc24956390"/>
      <w:bookmarkStart w:id="8717" w:name="_Toc24957688"/>
      <w:bookmarkStart w:id="8718" w:name="_Toc24958924"/>
      <w:bookmarkStart w:id="8719" w:name="_Toc24034063"/>
      <w:bookmarkStart w:id="8720" w:name="_Toc24476050"/>
      <w:bookmarkStart w:id="8721" w:name="_Toc24477879"/>
      <w:bookmarkStart w:id="8722" w:name="_Toc24642334"/>
      <w:bookmarkStart w:id="8723" w:name="_Toc24648457"/>
      <w:bookmarkStart w:id="8724" w:name="_Toc24731553"/>
      <w:bookmarkStart w:id="8725" w:name="_Toc24920221"/>
      <w:bookmarkStart w:id="8726" w:name="_Toc24936723"/>
      <w:bookmarkStart w:id="8727" w:name="_Toc24954285"/>
      <w:bookmarkStart w:id="8728" w:name="_Toc24955340"/>
      <w:bookmarkStart w:id="8729" w:name="_Toc24956391"/>
      <w:bookmarkStart w:id="8730" w:name="_Toc24957689"/>
      <w:bookmarkStart w:id="8731" w:name="_Toc24958925"/>
      <w:bookmarkStart w:id="8732" w:name="_Toc24034064"/>
      <w:bookmarkStart w:id="8733" w:name="_Toc24476051"/>
      <w:bookmarkStart w:id="8734" w:name="_Toc24477880"/>
      <w:bookmarkStart w:id="8735" w:name="_Toc24642335"/>
      <w:bookmarkStart w:id="8736" w:name="_Toc24648458"/>
      <w:bookmarkStart w:id="8737" w:name="_Toc24731554"/>
      <w:bookmarkStart w:id="8738" w:name="_Toc24920222"/>
      <w:bookmarkStart w:id="8739" w:name="_Toc24936724"/>
      <w:bookmarkStart w:id="8740" w:name="_Toc24954286"/>
      <w:bookmarkStart w:id="8741" w:name="_Toc24955341"/>
      <w:bookmarkStart w:id="8742" w:name="_Toc24956392"/>
      <w:bookmarkStart w:id="8743" w:name="_Toc24957690"/>
      <w:bookmarkStart w:id="8744" w:name="_Toc24958926"/>
      <w:bookmarkStart w:id="8745" w:name="_Toc24034065"/>
      <w:bookmarkStart w:id="8746" w:name="_Toc24476052"/>
      <w:bookmarkStart w:id="8747" w:name="_Toc24477881"/>
      <w:bookmarkStart w:id="8748" w:name="_Toc24642336"/>
      <w:bookmarkStart w:id="8749" w:name="_Toc24648459"/>
      <w:bookmarkStart w:id="8750" w:name="_Toc24731555"/>
      <w:bookmarkStart w:id="8751" w:name="_Toc24920223"/>
      <w:bookmarkStart w:id="8752" w:name="_Toc24936725"/>
      <w:bookmarkStart w:id="8753" w:name="_Toc24954287"/>
      <w:bookmarkStart w:id="8754" w:name="_Toc24955342"/>
      <w:bookmarkStart w:id="8755" w:name="_Toc24956393"/>
      <w:bookmarkStart w:id="8756" w:name="_Toc24957691"/>
      <w:bookmarkStart w:id="8757" w:name="_Toc24958927"/>
      <w:bookmarkStart w:id="8758" w:name="_Toc24034066"/>
      <w:bookmarkStart w:id="8759" w:name="_Toc24476053"/>
      <w:bookmarkStart w:id="8760" w:name="_Toc24477882"/>
      <w:bookmarkStart w:id="8761" w:name="_Toc24642337"/>
      <w:bookmarkStart w:id="8762" w:name="_Toc24648460"/>
      <w:bookmarkStart w:id="8763" w:name="_Toc24731556"/>
      <w:bookmarkStart w:id="8764" w:name="_Toc24920224"/>
      <w:bookmarkStart w:id="8765" w:name="_Toc24936726"/>
      <w:bookmarkStart w:id="8766" w:name="_Toc24954288"/>
      <w:bookmarkStart w:id="8767" w:name="_Toc24955343"/>
      <w:bookmarkStart w:id="8768" w:name="_Toc24956394"/>
      <w:bookmarkStart w:id="8769" w:name="_Toc24957692"/>
      <w:bookmarkStart w:id="8770" w:name="_Toc24958928"/>
      <w:bookmarkStart w:id="8771" w:name="_Toc24034067"/>
      <w:bookmarkStart w:id="8772" w:name="_Toc24476054"/>
      <w:bookmarkStart w:id="8773" w:name="_Toc24477883"/>
      <w:bookmarkStart w:id="8774" w:name="_Toc24642338"/>
      <w:bookmarkStart w:id="8775" w:name="_Toc24648461"/>
      <w:bookmarkStart w:id="8776" w:name="_Toc24731557"/>
      <w:bookmarkStart w:id="8777" w:name="_Toc24920225"/>
      <w:bookmarkStart w:id="8778" w:name="_Toc24936727"/>
      <w:bookmarkStart w:id="8779" w:name="_Toc24954289"/>
      <w:bookmarkStart w:id="8780" w:name="_Toc24955344"/>
      <w:bookmarkStart w:id="8781" w:name="_Toc24956395"/>
      <w:bookmarkStart w:id="8782" w:name="_Toc24957693"/>
      <w:bookmarkStart w:id="8783" w:name="_Toc24958929"/>
      <w:bookmarkStart w:id="8784" w:name="_Toc24034068"/>
      <w:bookmarkStart w:id="8785" w:name="_Toc24476055"/>
      <w:bookmarkStart w:id="8786" w:name="_Toc24477884"/>
      <w:bookmarkStart w:id="8787" w:name="_Toc24642339"/>
      <w:bookmarkStart w:id="8788" w:name="_Toc24648462"/>
      <w:bookmarkStart w:id="8789" w:name="_Toc24731558"/>
      <w:bookmarkStart w:id="8790" w:name="_Toc24920226"/>
      <w:bookmarkStart w:id="8791" w:name="_Toc24936728"/>
      <w:bookmarkStart w:id="8792" w:name="_Toc24954290"/>
      <w:bookmarkStart w:id="8793" w:name="_Toc24955345"/>
      <w:bookmarkStart w:id="8794" w:name="_Toc24956396"/>
      <w:bookmarkStart w:id="8795" w:name="_Toc24957694"/>
      <w:bookmarkStart w:id="8796" w:name="_Toc24958930"/>
      <w:bookmarkStart w:id="8797" w:name="_Toc24034069"/>
      <w:bookmarkStart w:id="8798" w:name="_Toc24476056"/>
      <w:bookmarkStart w:id="8799" w:name="_Toc24477885"/>
      <w:bookmarkStart w:id="8800" w:name="_Toc24642340"/>
      <w:bookmarkStart w:id="8801" w:name="_Toc24648463"/>
      <w:bookmarkStart w:id="8802" w:name="_Toc24731559"/>
      <w:bookmarkStart w:id="8803" w:name="_Toc24920227"/>
      <w:bookmarkStart w:id="8804" w:name="_Toc24936729"/>
      <w:bookmarkStart w:id="8805" w:name="_Toc24954291"/>
      <w:bookmarkStart w:id="8806" w:name="_Toc24955346"/>
      <w:bookmarkStart w:id="8807" w:name="_Toc24956397"/>
      <w:bookmarkStart w:id="8808" w:name="_Toc24957695"/>
      <w:bookmarkStart w:id="8809" w:name="_Toc24958931"/>
      <w:bookmarkStart w:id="8810" w:name="_Toc24034070"/>
      <w:bookmarkStart w:id="8811" w:name="_Toc24476057"/>
      <w:bookmarkStart w:id="8812" w:name="_Toc24477886"/>
      <w:bookmarkStart w:id="8813" w:name="_Toc24642341"/>
      <w:bookmarkStart w:id="8814" w:name="_Toc24648464"/>
      <w:bookmarkStart w:id="8815" w:name="_Toc24731560"/>
      <w:bookmarkStart w:id="8816" w:name="_Toc24920228"/>
      <w:bookmarkStart w:id="8817" w:name="_Toc24936730"/>
      <w:bookmarkStart w:id="8818" w:name="_Toc24954292"/>
      <w:bookmarkStart w:id="8819" w:name="_Toc24955347"/>
      <w:bookmarkStart w:id="8820" w:name="_Toc24956398"/>
      <w:bookmarkStart w:id="8821" w:name="_Toc24957696"/>
      <w:bookmarkStart w:id="8822" w:name="_Toc24958932"/>
      <w:bookmarkStart w:id="8823" w:name="_Toc24034071"/>
      <w:bookmarkStart w:id="8824" w:name="_Toc24476058"/>
      <w:bookmarkStart w:id="8825" w:name="_Toc24477887"/>
      <w:bookmarkStart w:id="8826" w:name="_Toc24642342"/>
      <w:bookmarkStart w:id="8827" w:name="_Toc24648465"/>
      <w:bookmarkStart w:id="8828" w:name="_Toc24731561"/>
      <w:bookmarkStart w:id="8829" w:name="_Toc24920229"/>
      <w:bookmarkStart w:id="8830" w:name="_Toc24936731"/>
      <w:bookmarkStart w:id="8831" w:name="_Toc24954293"/>
      <w:bookmarkStart w:id="8832" w:name="_Toc24955348"/>
      <w:bookmarkStart w:id="8833" w:name="_Toc24956399"/>
      <w:bookmarkStart w:id="8834" w:name="_Toc24957697"/>
      <w:bookmarkStart w:id="8835" w:name="_Toc24958933"/>
      <w:bookmarkStart w:id="8836" w:name="_Toc24034072"/>
      <w:bookmarkStart w:id="8837" w:name="_Toc24476059"/>
      <w:bookmarkStart w:id="8838" w:name="_Toc24477888"/>
      <w:bookmarkStart w:id="8839" w:name="_Toc24642343"/>
      <w:bookmarkStart w:id="8840" w:name="_Toc24648466"/>
      <w:bookmarkStart w:id="8841" w:name="_Toc24731562"/>
      <w:bookmarkStart w:id="8842" w:name="_Toc24920230"/>
      <w:bookmarkStart w:id="8843" w:name="_Toc24936732"/>
      <w:bookmarkStart w:id="8844" w:name="_Toc24954294"/>
      <w:bookmarkStart w:id="8845" w:name="_Toc24955349"/>
      <w:bookmarkStart w:id="8846" w:name="_Toc24956400"/>
      <w:bookmarkStart w:id="8847" w:name="_Toc24957698"/>
      <w:bookmarkStart w:id="8848" w:name="_Toc24958934"/>
      <w:bookmarkStart w:id="8849" w:name="_Toc24034073"/>
      <w:bookmarkStart w:id="8850" w:name="_Toc24476060"/>
      <w:bookmarkStart w:id="8851" w:name="_Toc24477889"/>
      <w:bookmarkStart w:id="8852" w:name="_Toc24642344"/>
      <w:bookmarkStart w:id="8853" w:name="_Toc24648467"/>
      <w:bookmarkStart w:id="8854" w:name="_Toc24731563"/>
      <w:bookmarkStart w:id="8855" w:name="_Toc24920231"/>
      <w:bookmarkStart w:id="8856" w:name="_Toc24936733"/>
      <w:bookmarkStart w:id="8857" w:name="_Toc24954295"/>
      <w:bookmarkStart w:id="8858" w:name="_Toc24955350"/>
      <w:bookmarkStart w:id="8859" w:name="_Toc24956401"/>
      <w:bookmarkStart w:id="8860" w:name="_Toc24957699"/>
      <w:bookmarkStart w:id="8861" w:name="_Toc24958935"/>
      <w:bookmarkStart w:id="8862" w:name="_Toc24034074"/>
      <w:bookmarkStart w:id="8863" w:name="_Toc24476061"/>
      <w:bookmarkStart w:id="8864" w:name="_Toc24477890"/>
      <w:bookmarkStart w:id="8865" w:name="_Toc24642345"/>
      <w:bookmarkStart w:id="8866" w:name="_Toc24648468"/>
      <w:bookmarkStart w:id="8867" w:name="_Toc24731564"/>
      <w:bookmarkStart w:id="8868" w:name="_Toc24920232"/>
      <w:bookmarkStart w:id="8869" w:name="_Toc24936734"/>
      <w:bookmarkStart w:id="8870" w:name="_Toc24954296"/>
      <w:bookmarkStart w:id="8871" w:name="_Toc24955351"/>
      <w:bookmarkStart w:id="8872" w:name="_Toc24956402"/>
      <w:bookmarkStart w:id="8873" w:name="_Toc24957700"/>
      <w:bookmarkStart w:id="8874" w:name="_Toc24958936"/>
      <w:bookmarkStart w:id="8875" w:name="_Toc24034075"/>
      <w:bookmarkStart w:id="8876" w:name="_Toc24476062"/>
      <w:bookmarkStart w:id="8877" w:name="_Toc24477891"/>
      <w:bookmarkStart w:id="8878" w:name="_Toc24642346"/>
      <w:bookmarkStart w:id="8879" w:name="_Toc24648469"/>
      <w:bookmarkStart w:id="8880" w:name="_Toc24731565"/>
      <w:bookmarkStart w:id="8881" w:name="_Toc24920233"/>
      <w:bookmarkStart w:id="8882" w:name="_Toc24936735"/>
      <w:bookmarkStart w:id="8883" w:name="_Toc24954297"/>
      <w:bookmarkStart w:id="8884" w:name="_Toc24955352"/>
      <w:bookmarkStart w:id="8885" w:name="_Toc24956403"/>
      <w:bookmarkStart w:id="8886" w:name="_Toc24957701"/>
      <w:bookmarkStart w:id="8887" w:name="_Toc24958937"/>
      <w:bookmarkStart w:id="8888" w:name="_Toc24034076"/>
      <w:bookmarkStart w:id="8889" w:name="_Toc24476063"/>
      <w:bookmarkStart w:id="8890" w:name="_Toc24477892"/>
      <w:bookmarkStart w:id="8891" w:name="_Toc24642347"/>
      <w:bookmarkStart w:id="8892" w:name="_Toc24648470"/>
      <w:bookmarkStart w:id="8893" w:name="_Toc24731566"/>
      <w:bookmarkStart w:id="8894" w:name="_Toc24920234"/>
      <w:bookmarkStart w:id="8895" w:name="_Toc24936736"/>
      <w:bookmarkStart w:id="8896" w:name="_Toc24954298"/>
      <w:bookmarkStart w:id="8897" w:name="_Toc24955353"/>
      <w:bookmarkStart w:id="8898" w:name="_Toc24956404"/>
      <w:bookmarkStart w:id="8899" w:name="_Toc24957702"/>
      <w:bookmarkStart w:id="8900" w:name="_Toc24958938"/>
      <w:bookmarkStart w:id="8901" w:name="_Toc24034077"/>
      <w:bookmarkStart w:id="8902" w:name="_Toc24476064"/>
      <w:bookmarkStart w:id="8903" w:name="_Toc24477893"/>
      <w:bookmarkStart w:id="8904" w:name="_Toc24642348"/>
      <w:bookmarkStart w:id="8905" w:name="_Toc24648471"/>
      <w:bookmarkStart w:id="8906" w:name="_Toc24731567"/>
      <w:bookmarkStart w:id="8907" w:name="_Toc24920235"/>
      <w:bookmarkStart w:id="8908" w:name="_Toc24936737"/>
      <w:bookmarkStart w:id="8909" w:name="_Toc24954299"/>
      <w:bookmarkStart w:id="8910" w:name="_Toc24955354"/>
      <w:bookmarkStart w:id="8911" w:name="_Toc24956405"/>
      <w:bookmarkStart w:id="8912" w:name="_Toc24957703"/>
      <w:bookmarkStart w:id="8913" w:name="_Toc24958939"/>
      <w:bookmarkStart w:id="8914" w:name="_Toc24034080"/>
      <w:bookmarkStart w:id="8915" w:name="_Toc24476067"/>
      <w:bookmarkStart w:id="8916" w:name="_Toc24477896"/>
      <w:bookmarkStart w:id="8917" w:name="_Toc24642351"/>
      <w:bookmarkStart w:id="8918" w:name="_Toc24648474"/>
      <w:bookmarkStart w:id="8919" w:name="_Toc24731570"/>
      <w:bookmarkStart w:id="8920" w:name="_Toc24920238"/>
      <w:bookmarkStart w:id="8921" w:name="_Toc24936740"/>
      <w:bookmarkStart w:id="8922" w:name="_Toc24954302"/>
      <w:bookmarkStart w:id="8923" w:name="_Toc24955357"/>
      <w:bookmarkStart w:id="8924" w:name="_Toc24956408"/>
      <w:bookmarkStart w:id="8925" w:name="_Toc24957706"/>
      <w:bookmarkStart w:id="8926" w:name="_Toc24958942"/>
      <w:bookmarkStart w:id="8927" w:name="_Toc24034081"/>
      <w:bookmarkStart w:id="8928" w:name="_Toc24476068"/>
      <w:bookmarkStart w:id="8929" w:name="_Toc24477897"/>
      <w:bookmarkStart w:id="8930" w:name="_Toc24642352"/>
      <w:bookmarkStart w:id="8931" w:name="_Toc24648475"/>
      <w:bookmarkStart w:id="8932" w:name="_Toc24731571"/>
      <w:bookmarkStart w:id="8933" w:name="_Toc24920239"/>
      <w:bookmarkStart w:id="8934" w:name="_Toc24936741"/>
      <w:bookmarkStart w:id="8935" w:name="_Toc24954303"/>
      <w:bookmarkStart w:id="8936" w:name="_Toc24955358"/>
      <w:bookmarkStart w:id="8937" w:name="_Toc24956409"/>
      <w:bookmarkStart w:id="8938" w:name="_Toc24957707"/>
      <w:bookmarkStart w:id="8939" w:name="_Toc24958943"/>
      <w:bookmarkStart w:id="8940" w:name="_Toc24034082"/>
      <w:bookmarkStart w:id="8941" w:name="_Toc24476069"/>
      <w:bookmarkStart w:id="8942" w:name="_Toc24477898"/>
      <w:bookmarkStart w:id="8943" w:name="_Toc24642353"/>
      <w:bookmarkStart w:id="8944" w:name="_Toc24648476"/>
      <w:bookmarkStart w:id="8945" w:name="_Toc24731572"/>
      <w:bookmarkStart w:id="8946" w:name="_Toc24920240"/>
      <w:bookmarkStart w:id="8947" w:name="_Toc24936742"/>
      <w:bookmarkStart w:id="8948" w:name="_Toc24954304"/>
      <w:bookmarkStart w:id="8949" w:name="_Toc24955359"/>
      <w:bookmarkStart w:id="8950" w:name="_Toc24956410"/>
      <w:bookmarkStart w:id="8951" w:name="_Toc24957708"/>
      <w:bookmarkStart w:id="8952" w:name="_Toc24958944"/>
      <w:bookmarkStart w:id="8953" w:name="_Toc24034083"/>
      <w:bookmarkStart w:id="8954" w:name="_Toc24476070"/>
      <w:bookmarkStart w:id="8955" w:name="_Toc24477899"/>
      <w:bookmarkStart w:id="8956" w:name="_Toc24642354"/>
      <w:bookmarkStart w:id="8957" w:name="_Toc24648477"/>
      <w:bookmarkStart w:id="8958" w:name="_Toc24731573"/>
      <w:bookmarkStart w:id="8959" w:name="_Toc24920241"/>
      <w:bookmarkStart w:id="8960" w:name="_Toc24936743"/>
      <w:bookmarkStart w:id="8961" w:name="_Toc24954305"/>
      <w:bookmarkStart w:id="8962" w:name="_Toc24955360"/>
      <w:bookmarkStart w:id="8963" w:name="_Toc24956411"/>
      <w:bookmarkStart w:id="8964" w:name="_Toc24957709"/>
      <w:bookmarkStart w:id="8965" w:name="_Toc24958945"/>
      <w:bookmarkStart w:id="8966" w:name="_Toc24034084"/>
      <w:bookmarkStart w:id="8967" w:name="_Toc24476071"/>
      <w:bookmarkStart w:id="8968" w:name="_Toc24477900"/>
      <w:bookmarkStart w:id="8969" w:name="_Toc24642355"/>
      <w:bookmarkStart w:id="8970" w:name="_Toc24648478"/>
      <w:bookmarkStart w:id="8971" w:name="_Toc24731574"/>
      <w:bookmarkStart w:id="8972" w:name="_Toc24920242"/>
      <w:bookmarkStart w:id="8973" w:name="_Toc24936744"/>
      <w:bookmarkStart w:id="8974" w:name="_Toc24954306"/>
      <w:bookmarkStart w:id="8975" w:name="_Toc24955361"/>
      <w:bookmarkStart w:id="8976" w:name="_Toc24956412"/>
      <w:bookmarkStart w:id="8977" w:name="_Toc24957710"/>
      <w:bookmarkStart w:id="8978" w:name="_Toc24958946"/>
      <w:bookmarkStart w:id="8979" w:name="_Toc24034085"/>
      <w:bookmarkStart w:id="8980" w:name="_Toc24476072"/>
      <w:bookmarkStart w:id="8981" w:name="_Toc24477901"/>
      <w:bookmarkStart w:id="8982" w:name="_Toc24642356"/>
      <w:bookmarkStart w:id="8983" w:name="_Toc24648479"/>
      <w:bookmarkStart w:id="8984" w:name="_Toc24731575"/>
      <w:bookmarkStart w:id="8985" w:name="_Toc24920243"/>
      <w:bookmarkStart w:id="8986" w:name="_Toc24936745"/>
      <w:bookmarkStart w:id="8987" w:name="_Toc24954307"/>
      <w:bookmarkStart w:id="8988" w:name="_Toc24955362"/>
      <w:bookmarkStart w:id="8989" w:name="_Toc24956413"/>
      <w:bookmarkStart w:id="8990" w:name="_Toc24957711"/>
      <w:bookmarkStart w:id="8991" w:name="_Toc24958947"/>
      <w:bookmarkStart w:id="8992" w:name="_Toc21940204"/>
      <w:bookmarkStart w:id="8993" w:name="_Toc21940500"/>
      <w:bookmarkStart w:id="8994" w:name="_Toc21946334"/>
      <w:bookmarkStart w:id="8995" w:name="_Toc21946636"/>
      <w:bookmarkStart w:id="8996" w:name="_Toc21946935"/>
      <w:bookmarkStart w:id="8997" w:name="_Toc21947229"/>
      <w:bookmarkStart w:id="8998" w:name="_Toc24034086"/>
      <w:bookmarkStart w:id="8999" w:name="_Toc24476073"/>
      <w:bookmarkStart w:id="9000" w:name="_Toc24477902"/>
      <w:bookmarkStart w:id="9001" w:name="_Toc24642357"/>
      <w:bookmarkStart w:id="9002" w:name="_Toc24648480"/>
      <w:bookmarkStart w:id="9003" w:name="_Toc24731576"/>
      <w:bookmarkStart w:id="9004" w:name="_Toc24920244"/>
      <w:bookmarkStart w:id="9005" w:name="_Toc24936746"/>
      <w:bookmarkStart w:id="9006" w:name="_Toc24954308"/>
      <w:bookmarkStart w:id="9007" w:name="_Toc24955363"/>
      <w:bookmarkStart w:id="9008" w:name="_Toc24956414"/>
      <w:bookmarkStart w:id="9009" w:name="_Toc24957712"/>
      <w:bookmarkStart w:id="9010" w:name="_Toc24958948"/>
      <w:bookmarkStart w:id="9011" w:name="_Toc24034087"/>
      <w:bookmarkStart w:id="9012" w:name="_Toc24476074"/>
      <w:bookmarkStart w:id="9013" w:name="_Toc24477903"/>
      <w:bookmarkStart w:id="9014" w:name="_Toc24642358"/>
      <w:bookmarkStart w:id="9015" w:name="_Toc24648481"/>
      <w:bookmarkStart w:id="9016" w:name="_Toc24731577"/>
      <w:bookmarkStart w:id="9017" w:name="_Toc24920245"/>
      <w:bookmarkStart w:id="9018" w:name="_Toc24936747"/>
      <w:bookmarkStart w:id="9019" w:name="_Toc24954309"/>
      <w:bookmarkStart w:id="9020" w:name="_Toc24955364"/>
      <w:bookmarkStart w:id="9021" w:name="_Toc24956415"/>
      <w:bookmarkStart w:id="9022" w:name="_Toc24957713"/>
      <w:bookmarkStart w:id="9023" w:name="_Toc24958949"/>
      <w:bookmarkStart w:id="9024" w:name="_Toc24034088"/>
      <w:bookmarkStart w:id="9025" w:name="_Toc24476075"/>
      <w:bookmarkStart w:id="9026" w:name="_Toc24477904"/>
      <w:bookmarkStart w:id="9027" w:name="_Toc24642359"/>
      <w:bookmarkStart w:id="9028" w:name="_Toc24648482"/>
      <w:bookmarkStart w:id="9029" w:name="_Toc24731578"/>
      <w:bookmarkStart w:id="9030" w:name="_Toc24920246"/>
      <w:bookmarkStart w:id="9031" w:name="_Toc24936748"/>
      <w:bookmarkStart w:id="9032" w:name="_Toc24954310"/>
      <w:bookmarkStart w:id="9033" w:name="_Toc24955365"/>
      <w:bookmarkStart w:id="9034" w:name="_Toc24956416"/>
      <w:bookmarkStart w:id="9035" w:name="_Toc24957714"/>
      <w:bookmarkStart w:id="9036" w:name="_Toc24958950"/>
      <w:bookmarkStart w:id="9037" w:name="_Toc24034089"/>
      <w:bookmarkStart w:id="9038" w:name="_Toc24476076"/>
      <w:bookmarkStart w:id="9039" w:name="_Toc24477905"/>
      <w:bookmarkStart w:id="9040" w:name="_Toc24642360"/>
      <w:bookmarkStart w:id="9041" w:name="_Toc24648483"/>
      <w:bookmarkStart w:id="9042" w:name="_Toc24731579"/>
      <w:bookmarkStart w:id="9043" w:name="_Toc24920247"/>
      <w:bookmarkStart w:id="9044" w:name="_Toc24936749"/>
      <w:bookmarkStart w:id="9045" w:name="_Toc24954311"/>
      <w:bookmarkStart w:id="9046" w:name="_Toc24955366"/>
      <w:bookmarkStart w:id="9047" w:name="_Toc24956417"/>
      <w:bookmarkStart w:id="9048" w:name="_Toc24957715"/>
      <w:bookmarkStart w:id="9049" w:name="_Toc24958951"/>
      <w:bookmarkStart w:id="9050" w:name="_Toc64040261"/>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r w:rsidRPr="0081519F">
        <w:rPr>
          <w:lang w:val="fr-FR"/>
        </w:rPr>
        <w:lastRenderedPageBreak/>
        <w:t>Activités prévues</w:t>
      </w:r>
      <w:bookmarkEnd w:id="9050"/>
    </w:p>
    <w:p w14:paraId="41E1A3C9" w14:textId="4A3039C4" w:rsidR="00F75EEE" w:rsidRPr="00590926" w:rsidRDefault="00590926" w:rsidP="00F75EEE">
      <w:pPr>
        <w:pStyle w:val="Titre2"/>
        <w:ind w:left="567"/>
        <w:rPr>
          <w:lang w:val="fr-FR"/>
        </w:rPr>
      </w:pPr>
      <w:bookmarkStart w:id="9051" w:name="_Toc64040262"/>
      <w:r w:rsidRPr="00590926">
        <w:rPr>
          <w:bCs w:val="0"/>
          <w:lang w:val="fr-FR"/>
        </w:rPr>
        <w:t>Mission transversale : Processus participatif (concertation et consultation)</w:t>
      </w:r>
      <w:bookmarkEnd w:id="9051"/>
    </w:p>
    <w:p w14:paraId="08553555" w14:textId="28DCD892" w:rsidR="00F75EEE" w:rsidRPr="0081519F" w:rsidRDefault="00F75EEE" w:rsidP="00F75EEE">
      <w:pPr>
        <w:pStyle w:val="Titre3"/>
        <w:suppressAutoHyphens/>
        <w:rPr>
          <w:lang w:val="fr-FR"/>
        </w:rPr>
      </w:pPr>
      <w:bookmarkStart w:id="9052" w:name="_Toc64040263"/>
      <w:r w:rsidRPr="0081519F">
        <w:rPr>
          <w:lang w:val="fr-FR"/>
        </w:rPr>
        <w:t>Objecti</w:t>
      </w:r>
      <w:r w:rsidR="00590926" w:rsidRPr="0081519F">
        <w:rPr>
          <w:lang w:val="fr-FR"/>
        </w:rPr>
        <w:t>fs</w:t>
      </w:r>
      <w:bookmarkEnd w:id="9052"/>
    </w:p>
    <w:p w14:paraId="5A49AC3A" w14:textId="77777777" w:rsidR="0081519F" w:rsidRPr="0081519F" w:rsidRDefault="0081519F" w:rsidP="0081519F">
      <w:pPr>
        <w:pStyle w:val="MYCListingBullets1"/>
        <w:suppressAutoHyphens/>
        <w:spacing w:before="120"/>
        <w:rPr>
          <w:bCs/>
          <w:lang w:val="fr-FR" w:eastAsia="en-US"/>
        </w:rPr>
      </w:pPr>
      <w:r w:rsidRPr="0081519F">
        <w:rPr>
          <w:bCs/>
          <w:lang w:val="fr-FR" w:eastAsia="en-US"/>
        </w:rPr>
        <w:t>Les objectifs de cette mission transversale, complémentaire aux autres phases de la consultance, sont les suivants :</w:t>
      </w:r>
    </w:p>
    <w:p w14:paraId="57611D03" w14:textId="338BBDED"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Identifier et impliquer tous les acteurs concernés par le développement du PNMU</w:t>
      </w:r>
    </w:p>
    <w:p w14:paraId="43A2E42A" w14:textId="67814BEE"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 xml:space="preserve">Soutenir le comité de pilotage </w:t>
      </w:r>
      <w:r w:rsidR="00BC5D4A" w:rsidRPr="00616675">
        <w:rPr>
          <w:b/>
          <w:lang w:val="fr-FR" w:eastAsia="en-US"/>
        </w:rPr>
        <w:t>avec</w:t>
      </w:r>
      <w:r w:rsidRPr="00616675">
        <w:rPr>
          <w:b/>
          <w:lang w:val="fr-FR" w:eastAsia="en-US"/>
        </w:rPr>
        <w:t xml:space="preserve"> des conseils et une assistance appropriée, afin de garantir l'engagement approprié des groupes cibles</w:t>
      </w:r>
    </w:p>
    <w:p w14:paraId="5B18048F" w14:textId="16841982"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Soutenir le comité d</w:t>
      </w:r>
      <w:r w:rsidR="00BC5D4A" w:rsidRPr="00616675">
        <w:rPr>
          <w:b/>
          <w:lang w:val="fr-FR" w:eastAsia="en-US"/>
        </w:rPr>
        <w:t>e pilotage</w:t>
      </w:r>
      <w:r w:rsidRPr="00616675">
        <w:rPr>
          <w:b/>
          <w:lang w:val="fr-FR" w:eastAsia="en-US"/>
        </w:rPr>
        <w:t xml:space="preserve"> dans tous les aspects de la participation des citoyens et des parties prenantes ainsi que dans la communication et la sensibilisation pendant l'élaboration du P</w:t>
      </w:r>
      <w:r w:rsidR="00BC5D4A" w:rsidRPr="00616675">
        <w:rPr>
          <w:b/>
          <w:lang w:val="fr-FR" w:eastAsia="en-US"/>
        </w:rPr>
        <w:t>NMU</w:t>
      </w:r>
    </w:p>
    <w:p w14:paraId="4373D1F8" w14:textId="77777777"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Anticiper et gérer la médiation des conflits entre les différents groupes d'intérêt</w:t>
      </w:r>
    </w:p>
    <w:p w14:paraId="4D4ADFC6" w14:textId="77777777"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 xml:space="preserve">Organiser des sessions d'information et de consultation </w:t>
      </w:r>
    </w:p>
    <w:p w14:paraId="6D13692D" w14:textId="3A7DB358" w:rsidR="0081519F" w:rsidRPr="00616675" w:rsidRDefault="0081519F" w:rsidP="00BC5D4A">
      <w:pPr>
        <w:pStyle w:val="MYCListingBullets1"/>
        <w:numPr>
          <w:ilvl w:val="0"/>
          <w:numId w:val="2"/>
        </w:numPr>
        <w:suppressAutoHyphens/>
        <w:spacing w:before="120"/>
        <w:jc w:val="both"/>
        <w:rPr>
          <w:b/>
          <w:lang w:val="fr-FR" w:eastAsia="en-US"/>
        </w:rPr>
      </w:pPr>
      <w:r w:rsidRPr="00616675">
        <w:rPr>
          <w:b/>
          <w:lang w:val="fr-FR" w:eastAsia="en-US"/>
        </w:rPr>
        <w:t xml:space="preserve">Évaluer le processus participatif à la fin de la mission : partager les retours d'information et les leçons apprises dans le cadre du </w:t>
      </w:r>
      <w:r w:rsidR="00BC5D4A" w:rsidRPr="00616675">
        <w:rPr>
          <w:b/>
          <w:lang w:val="fr-FR" w:eastAsia="en-US"/>
        </w:rPr>
        <w:t>PNMU</w:t>
      </w:r>
      <w:r w:rsidRPr="00616675">
        <w:rPr>
          <w:b/>
          <w:lang w:val="fr-FR" w:eastAsia="en-US"/>
        </w:rPr>
        <w:t>.</w:t>
      </w:r>
    </w:p>
    <w:p w14:paraId="45F9051A" w14:textId="2EB227AE" w:rsidR="00F75EEE" w:rsidRPr="00BC5D4A" w:rsidRDefault="00BC5D4A" w:rsidP="00F75EEE">
      <w:pPr>
        <w:pStyle w:val="Titre3"/>
        <w:suppressAutoHyphens/>
        <w:rPr>
          <w:lang w:val="fr-FR"/>
        </w:rPr>
      </w:pPr>
      <w:bookmarkStart w:id="9053" w:name="_Toc64040264"/>
      <w:r w:rsidRPr="00BC5D4A">
        <w:rPr>
          <w:rStyle w:val="Numrodepage"/>
          <w:rFonts w:cstheme="minorHAnsi"/>
          <w:lang w:val="fr-FR"/>
        </w:rPr>
        <w:t>Tâches du consultant</w:t>
      </w:r>
      <w:bookmarkEnd w:id="9053"/>
    </w:p>
    <w:p w14:paraId="7D4581AB" w14:textId="237F3D58" w:rsidR="00F75EEE" w:rsidRPr="00BC5D4A" w:rsidRDefault="00BC5D4A" w:rsidP="007E7800">
      <w:pPr>
        <w:pStyle w:val="MYCListingBullets1"/>
        <w:suppressAutoHyphens/>
        <w:spacing w:before="120" w:after="240"/>
        <w:jc w:val="both"/>
        <w:rPr>
          <w:rStyle w:val="tlid-translation"/>
          <w:rFonts w:cstheme="minorHAnsi"/>
          <w:lang w:val="fr-FR"/>
        </w:rPr>
      </w:pPr>
      <w:r w:rsidRPr="00BC5D4A">
        <w:rPr>
          <w:rStyle w:val="Numrodepage"/>
          <w:rFonts w:cstheme="minorHAnsi"/>
          <w:lang w:val="fr-FR"/>
        </w:rPr>
        <w:t>Le consultant doit mener au moins les activités suivantes</w:t>
      </w:r>
      <w:r>
        <w:rPr>
          <w:rStyle w:val="Numrodepage"/>
          <w:rFonts w:cstheme="minorHAnsi"/>
          <w:lang w:val="fr-FR"/>
        </w:rPr>
        <w:t>.</w:t>
      </w:r>
      <w:r w:rsidRPr="00BC5D4A">
        <w:rPr>
          <w:rStyle w:val="Numrodepage"/>
          <w:rFonts w:cstheme="minorHAnsi"/>
          <w:lang w:val="fr-FR"/>
        </w:rPr>
        <w:t xml:space="preserve"> Dans sa proposition technique, le consultant peut envisager et proposer des activités participatives supplémentaires ou alternatives.</w:t>
      </w:r>
    </w:p>
    <w:p w14:paraId="6E8C8B68" w14:textId="5AD88480" w:rsidR="00F75EEE" w:rsidRPr="00BC5D4A" w:rsidRDefault="00F75EEE" w:rsidP="00F75EEE">
      <w:pPr>
        <w:pStyle w:val="Titre3"/>
        <w:numPr>
          <w:ilvl w:val="0"/>
          <w:numId w:val="0"/>
        </w:numPr>
        <w:suppressAutoHyphens/>
        <w:rPr>
          <w:lang w:val="fr-FR"/>
        </w:rPr>
      </w:pPr>
      <w:bookmarkStart w:id="9054" w:name="_Toc64040265"/>
      <w:r w:rsidRPr="0047681E">
        <w:rPr>
          <w:lang w:val="fr-FR"/>
        </w:rPr>
        <w:t>T</w:t>
      </w:r>
      <w:r w:rsidR="00BC5D4A" w:rsidRPr="008D7EF3">
        <w:rPr>
          <w:lang w:val="fr-FR"/>
        </w:rPr>
        <w:t>â</w:t>
      </w:r>
      <w:r w:rsidR="00BC5D4A" w:rsidRPr="0047681E">
        <w:rPr>
          <w:lang w:val="fr-FR"/>
        </w:rPr>
        <w:t>che</w:t>
      </w:r>
      <w:r w:rsidRPr="0047681E">
        <w:rPr>
          <w:lang w:val="fr-FR"/>
        </w:rPr>
        <w:t xml:space="preserve"> 1</w:t>
      </w:r>
      <w:r w:rsidR="006C39D5">
        <w:rPr>
          <w:lang w:val="fr-FR"/>
        </w:rPr>
        <w:t xml:space="preserve"> </w:t>
      </w:r>
      <w:r w:rsidRPr="0047681E">
        <w:rPr>
          <w:lang w:val="fr-FR"/>
        </w:rPr>
        <w:t>:</w:t>
      </w:r>
      <w:r w:rsidR="00BC5D4A" w:rsidRPr="0047681E">
        <w:rPr>
          <w:lang w:val="fr-FR"/>
        </w:rPr>
        <w:t xml:space="preserve"> </w:t>
      </w:r>
      <w:r w:rsidR="00BC5D4A" w:rsidRPr="0047681E">
        <w:rPr>
          <w:rFonts w:ascii="Calibri" w:hAnsi="Calibri" w:cs="Calibri"/>
          <w:lang w:val="fr-FR"/>
        </w:rPr>
        <w:t>É</w:t>
      </w:r>
      <w:r w:rsidR="00BC5D4A" w:rsidRPr="0047681E">
        <w:rPr>
          <w:lang w:val="fr-FR"/>
        </w:rPr>
        <w:t>valuer la nécéssité de la participation</w:t>
      </w:r>
      <w:bookmarkEnd w:id="9054"/>
      <w:r w:rsidRPr="0047681E">
        <w:rPr>
          <w:lang w:val="fr-FR"/>
        </w:rPr>
        <w:t xml:space="preserve"> </w:t>
      </w:r>
    </w:p>
    <w:p w14:paraId="5A5913BA" w14:textId="4722DA98"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Identifier les parties prenantes et les groupes d'intérêt pertinents.</w:t>
      </w:r>
    </w:p>
    <w:p w14:paraId="26569CBD" w14:textId="41A20A2A"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Mener une analyse complète des parties prenantes décrivant les intérêts particuliers, la participation aux programmes de mobilité et de développement urbain en cours, les risques potentiels et les contributions au processus d'élaboration du P</w:t>
      </w:r>
      <w:r>
        <w:rPr>
          <w:lang w:val="fr-FR"/>
        </w:rPr>
        <w:t>NMU</w:t>
      </w:r>
      <w:r w:rsidRPr="0047681E">
        <w:rPr>
          <w:lang w:val="fr-FR"/>
        </w:rPr>
        <w:t>.</w:t>
      </w:r>
    </w:p>
    <w:p w14:paraId="63C7D427" w14:textId="3E6660F2"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Recueillir et fournir à la demande les meilleures pratiques et les enseignements tirés de la participation publique dans d'autres pays dans le domaine de la mobilité et du développement urbain.</w:t>
      </w:r>
    </w:p>
    <w:p w14:paraId="3D0A2553" w14:textId="384810C7" w:rsidR="0047681E" w:rsidRPr="0047681E" w:rsidRDefault="0047681E" w:rsidP="007E7800">
      <w:pPr>
        <w:pStyle w:val="MYCListingBullets2"/>
        <w:numPr>
          <w:ilvl w:val="0"/>
          <w:numId w:val="13"/>
        </w:numPr>
        <w:suppressAutoHyphens/>
        <w:spacing w:after="0"/>
        <w:ind w:left="709" w:hanging="425"/>
        <w:jc w:val="both"/>
        <w:rPr>
          <w:lang w:val="fr-FR"/>
        </w:rPr>
      </w:pPr>
      <w:r w:rsidRPr="0047681E">
        <w:rPr>
          <w:lang w:val="fr-FR"/>
        </w:rPr>
        <w:t xml:space="preserve">Fournir une assistance pour la conception et la promotion d'outils participatifs en ligne, également pendant le processus de collecte des données (type de communauté OpenStreetMap). </w:t>
      </w:r>
    </w:p>
    <w:p w14:paraId="3BEA6506" w14:textId="29A9A784" w:rsidR="0047681E" w:rsidRPr="0047681E" w:rsidRDefault="00F75EEE" w:rsidP="0047681E">
      <w:pPr>
        <w:pStyle w:val="Titre3"/>
        <w:numPr>
          <w:ilvl w:val="0"/>
          <w:numId w:val="0"/>
        </w:numPr>
        <w:suppressAutoHyphens/>
        <w:rPr>
          <w:lang w:val="fr-FR"/>
        </w:rPr>
      </w:pPr>
      <w:bookmarkStart w:id="9055" w:name="_Toc64040266"/>
      <w:r w:rsidRPr="0047681E">
        <w:rPr>
          <w:lang w:val="fr-FR"/>
        </w:rPr>
        <w:t>T</w:t>
      </w:r>
      <w:r w:rsidR="0047681E" w:rsidRPr="008D7EF3">
        <w:rPr>
          <w:lang w:val="fr-FR"/>
        </w:rPr>
        <w:t>â</w:t>
      </w:r>
      <w:r w:rsidR="0047681E" w:rsidRPr="0047681E">
        <w:rPr>
          <w:lang w:val="fr-FR"/>
        </w:rPr>
        <w:t>che</w:t>
      </w:r>
      <w:r w:rsidRPr="0047681E">
        <w:rPr>
          <w:lang w:val="fr-FR"/>
        </w:rPr>
        <w:t xml:space="preserve"> 2</w:t>
      </w:r>
      <w:r w:rsidR="006C39D5">
        <w:rPr>
          <w:lang w:val="fr-FR"/>
        </w:rPr>
        <w:t xml:space="preserve"> </w:t>
      </w:r>
      <w:r w:rsidRPr="0047681E">
        <w:rPr>
          <w:lang w:val="fr-FR"/>
        </w:rPr>
        <w:t xml:space="preserve">: </w:t>
      </w:r>
      <w:r w:rsidR="0047681E" w:rsidRPr="0047681E">
        <w:rPr>
          <w:lang w:val="fr-FR"/>
        </w:rPr>
        <w:t xml:space="preserve">Développer un processus participatif au niveau des </w:t>
      </w:r>
      <w:r w:rsidR="0047681E">
        <w:rPr>
          <w:lang w:val="fr-FR"/>
        </w:rPr>
        <w:t>acteurs institutionnels*</w:t>
      </w:r>
      <w:bookmarkEnd w:id="9055"/>
    </w:p>
    <w:p w14:paraId="6971DC8C" w14:textId="4F21D631" w:rsidR="00BC5D4A" w:rsidRPr="00BC5D4A" w:rsidRDefault="00BC5D4A" w:rsidP="00BC5D4A">
      <w:pPr>
        <w:pStyle w:val="MYCListingBullets1"/>
        <w:suppressAutoHyphens/>
        <w:spacing w:before="120" w:after="240"/>
        <w:rPr>
          <w:rStyle w:val="Numrodepage"/>
          <w:rFonts w:cstheme="minorHAnsi"/>
          <w:lang w:val="fr-FR"/>
        </w:rPr>
      </w:pPr>
      <w:r w:rsidRPr="009E7AFA">
        <w:rPr>
          <w:rStyle w:val="Numrodepage"/>
          <w:rFonts w:cstheme="minorHAnsi"/>
          <w:b/>
          <w:bCs/>
          <w:lang w:val="fr-FR"/>
        </w:rPr>
        <w:t xml:space="preserve">Accompagner le comité </w:t>
      </w:r>
      <w:r w:rsidR="009E7AFA">
        <w:rPr>
          <w:rStyle w:val="Numrodepage"/>
          <w:rFonts w:cstheme="minorHAnsi"/>
          <w:b/>
          <w:bCs/>
          <w:lang w:val="fr-FR"/>
        </w:rPr>
        <w:t>de pilotage</w:t>
      </w:r>
      <w:r w:rsidRPr="009E7AFA">
        <w:rPr>
          <w:rStyle w:val="Numrodepage"/>
          <w:rFonts w:cstheme="minorHAnsi"/>
          <w:b/>
          <w:bCs/>
          <w:lang w:val="fr-FR"/>
        </w:rPr>
        <w:t xml:space="preserve"> dans l'organisation de consultations élargies et de retours d'information au niveau local ou national</w:t>
      </w:r>
      <w:r w:rsidRPr="00BC5D4A">
        <w:rPr>
          <w:rStyle w:val="Numrodepage"/>
          <w:rFonts w:cstheme="minorHAnsi"/>
          <w:lang w:val="fr-FR"/>
        </w:rPr>
        <w:t xml:space="preserve"> : Le consultant aide, à la demande du comité de pilotage, ce dernier à organiser des réunions et/ou des ateliers pour faire le point sur l'avancement des travaux, en invitant notamment les parties prenantes concernées par les questions de mobilité urbaine :</w:t>
      </w:r>
    </w:p>
    <w:p w14:paraId="5026E7A9" w14:textId="660EC044" w:rsidR="00BC5D4A" w:rsidRPr="009E7AFA" w:rsidRDefault="00BC5D4A" w:rsidP="009E7AFA">
      <w:pPr>
        <w:pStyle w:val="MYCListingBullets2"/>
        <w:numPr>
          <w:ilvl w:val="0"/>
          <w:numId w:val="13"/>
        </w:numPr>
        <w:suppressAutoHyphens/>
        <w:spacing w:before="120" w:after="0"/>
        <w:ind w:left="709" w:hanging="425"/>
        <w:jc w:val="both"/>
        <w:rPr>
          <w:lang w:val="fr-FR"/>
        </w:rPr>
      </w:pPr>
      <w:r w:rsidRPr="009E7AFA">
        <w:rPr>
          <w:lang w:val="fr-FR"/>
        </w:rPr>
        <w:lastRenderedPageBreak/>
        <w:t>Au niveau national : les ministères sectoriels concernés, les bailleurs de fonds internationaux.</w:t>
      </w:r>
    </w:p>
    <w:p w14:paraId="7F922172" w14:textId="02AF972B" w:rsidR="00BC5D4A" w:rsidRPr="009E7AFA" w:rsidRDefault="00BC5D4A" w:rsidP="009E7AFA">
      <w:pPr>
        <w:pStyle w:val="MYCListingBullets2"/>
        <w:numPr>
          <w:ilvl w:val="0"/>
          <w:numId w:val="13"/>
        </w:numPr>
        <w:suppressAutoHyphens/>
        <w:spacing w:before="120" w:after="0"/>
        <w:ind w:left="709" w:hanging="425"/>
        <w:jc w:val="both"/>
        <w:rPr>
          <w:lang w:val="fr-FR"/>
        </w:rPr>
      </w:pPr>
      <w:r w:rsidRPr="009E7AFA">
        <w:rPr>
          <w:lang w:val="fr-FR"/>
        </w:rPr>
        <w:t>Au niveau local : Les autorités régionales et municipales, les forces de sécurité.</w:t>
      </w:r>
    </w:p>
    <w:p w14:paraId="241A1790" w14:textId="55B85D94" w:rsidR="00BC5D4A" w:rsidRPr="00BC5D4A" w:rsidRDefault="00BC5D4A" w:rsidP="00BC5D4A">
      <w:pPr>
        <w:pStyle w:val="MYCListingBullets1"/>
        <w:suppressAutoHyphens/>
        <w:spacing w:before="120" w:after="240"/>
        <w:rPr>
          <w:rStyle w:val="Numrodepage"/>
          <w:rFonts w:cstheme="minorHAnsi"/>
          <w:lang w:val="fr-FR"/>
        </w:rPr>
      </w:pPr>
      <w:r w:rsidRPr="009E7AFA">
        <w:rPr>
          <w:rStyle w:val="Numrodepage"/>
          <w:rFonts w:cstheme="minorHAnsi"/>
          <w:b/>
          <w:bCs/>
          <w:lang w:val="fr-FR"/>
        </w:rPr>
        <w:t>Outils de participation</w:t>
      </w:r>
      <w:r w:rsidRPr="00BC5D4A">
        <w:rPr>
          <w:rStyle w:val="Numrodepage"/>
          <w:rFonts w:cstheme="minorHAnsi"/>
          <w:lang w:val="fr-FR"/>
        </w:rPr>
        <w:t xml:space="preserve"> : Le consultant assurera la sélection et la mise en œuvre d'outils de participation ciblant les acteurs institutionnels, présentant le potentiel et les risques de chacun d'entre eux et s'assurant que les résultats sont pris en compte dans le processus </w:t>
      </w:r>
      <w:r w:rsidR="009E7AFA">
        <w:rPr>
          <w:rStyle w:val="Numrodepage"/>
          <w:rFonts w:cstheme="minorHAnsi"/>
          <w:lang w:val="fr-FR"/>
        </w:rPr>
        <w:t>PNMU</w:t>
      </w:r>
      <w:r w:rsidRPr="00BC5D4A">
        <w:rPr>
          <w:rStyle w:val="Numrodepage"/>
          <w:rFonts w:cstheme="minorHAnsi"/>
          <w:lang w:val="fr-FR"/>
        </w:rPr>
        <w:t xml:space="preserve">. Les outils et instruments de participation doivent être conçus dans la langue nationale du </w:t>
      </w:r>
      <w:r w:rsidRPr="009E7AFA">
        <w:rPr>
          <w:rStyle w:val="Numrodepage"/>
          <w:rFonts w:cstheme="minorHAnsi"/>
          <w:highlight w:val="lightGray"/>
          <w:lang w:val="fr-FR"/>
        </w:rPr>
        <w:t>[</w:t>
      </w:r>
      <w:r w:rsidR="00FD2301">
        <w:rPr>
          <w:rStyle w:val="Numrodepage"/>
          <w:rFonts w:cstheme="minorHAnsi"/>
          <w:highlight w:val="lightGray"/>
          <w:lang w:val="fr-FR"/>
        </w:rPr>
        <w:t>P</w:t>
      </w:r>
      <w:r w:rsidRPr="009E7AFA">
        <w:rPr>
          <w:rStyle w:val="Numrodepage"/>
          <w:rFonts w:cstheme="minorHAnsi"/>
          <w:highlight w:val="lightGray"/>
          <w:lang w:val="fr-FR"/>
        </w:rPr>
        <w:t>ays]</w:t>
      </w:r>
      <w:r w:rsidRPr="00BC5D4A">
        <w:rPr>
          <w:rStyle w:val="Numrodepage"/>
          <w:rFonts w:cstheme="minorHAnsi"/>
          <w:lang w:val="fr-FR"/>
        </w:rPr>
        <w:t>.</w:t>
      </w:r>
    </w:p>
    <w:p w14:paraId="1806C09D" w14:textId="77777777" w:rsidR="00BC5D4A" w:rsidRPr="00BC5D4A" w:rsidRDefault="00BC5D4A" w:rsidP="00BC5D4A">
      <w:pPr>
        <w:pStyle w:val="MYCListingBullets1"/>
        <w:suppressAutoHyphens/>
        <w:spacing w:before="120" w:after="240"/>
        <w:rPr>
          <w:rStyle w:val="Numrodepage"/>
          <w:rFonts w:cstheme="minorHAnsi"/>
          <w:lang w:val="fr-FR"/>
        </w:rPr>
      </w:pPr>
      <w:r w:rsidRPr="009E7AFA">
        <w:rPr>
          <w:rStyle w:val="Numrodepage"/>
          <w:rFonts w:cstheme="minorHAnsi"/>
          <w:b/>
          <w:bCs/>
          <w:lang w:val="fr-FR"/>
        </w:rPr>
        <w:t>Coordination</w:t>
      </w:r>
      <w:r w:rsidRPr="00BC5D4A">
        <w:rPr>
          <w:rStyle w:val="Numrodepage"/>
          <w:rFonts w:cstheme="minorHAnsi"/>
          <w:lang w:val="fr-FR"/>
        </w:rPr>
        <w:t xml:space="preserve"> : Le cas échéant, le consultant conseillera et facilitera la coordination et les échanges réguliers avec d'autres entités administratives, départements et équipes d'experts potentiellement concernés afin de garantir une bonne appropriation des résultats.</w:t>
      </w:r>
    </w:p>
    <w:p w14:paraId="59E20BA5" w14:textId="64C84584" w:rsidR="00BC5D4A" w:rsidRPr="00BC5D4A" w:rsidRDefault="00BC5D4A" w:rsidP="00BC5D4A">
      <w:pPr>
        <w:pStyle w:val="MYCListingBullets1"/>
        <w:suppressAutoHyphens/>
        <w:spacing w:before="120" w:after="240"/>
        <w:jc w:val="both"/>
        <w:rPr>
          <w:rStyle w:val="Numrodepage"/>
          <w:rFonts w:cstheme="minorHAnsi"/>
          <w:lang w:val="fr-FR"/>
        </w:rPr>
      </w:pPr>
      <w:r w:rsidRPr="009E7AFA">
        <w:rPr>
          <w:rStyle w:val="Numrodepage"/>
          <w:rFonts w:cstheme="minorHAnsi"/>
          <w:b/>
          <w:bCs/>
          <w:lang w:val="fr-FR"/>
        </w:rPr>
        <w:t>Médiation</w:t>
      </w:r>
      <w:r w:rsidRPr="00BC5D4A">
        <w:rPr>
          <w:rStyle w:val="Numrodepage"/>
          <w:rFonts w:cstheme="minorHAnsi"/>
          <w:lang w:val="fr-FR"/>
        </w:rPr>
        <w:t xml:space="preserve"> : Le consultant assurera la médiation ou fournira des conseils au comité directeur, en expliquant comment assurer la médiation dans d'éventuels conflits complexes, aidera à négocier avec les groupes d'intérêt et les parties prenantes spécifiques (syndicats professionnels, opérateurs, etc.) et aidera à gérer les problèmes majeurs du processus </w:t>
      </w:r>
      <w:r w:rsidR="009E7AFA">
        <w:rPr>
          <w:rStyle w:val="Numrodepage"/>
          <w:rFonts w:cstheme="minorHAnsi"/>
          <w:lang w:val="fr-FR"/>
        </w:rPr>
        <w:t>PNMU</w:t>
      </w:r>
      <w:r w:rsidRPr="00BC5D4A">
        <w:rPr>
          <w:rStyle w:val="Numrodepage"/>
          <w:rFonts w:cstheme="minorHAnsi"/>
          <w:lang w:val="fr-FR"/>
        </w:rPr>
        <w:t xml:space="preserve"> (protestations contre la hausse des prix des transports publics, etc.)</w:t>
      </w:r>
    </w:p>
    <w:p w14:paraId="4E24A97B" w14:textId="270E35BC" w:rsidR="007D5ABF" w:rsidRPr="007D5ABF" w:rsidRDefault="00F75EEE" w:rsidP="007D5ABF">
      <w:pPr>
        <w:pStyle w:val="Titre3"/>
        <w:numPr>
          <w:ilvl w:val="0"/>
          <w:numId w:val="0"/>
        </w:numPr>
        <w:suppressAutoHyphens/>
        <w:rPr>
          <w:rStyle w:val="tlid-translation"/>
          <w:lang w:val="fr-FR"/>
        </w:rPr>
      </w:pPr>
      <w:bookmarkStart w:id="9056" w:name="_Toc64040267"/>
      <w:r w:rsidRPr="007D5ABF">
        <w:rPr>
          <w:lang w:val="fr-FR"/>
        </w:rPr>
        <w:t>T</w:t>
      </w:r>
      <w:r w:rsidR="007D5ABF" w:rsidRPr="008D7EF3">
        <w:rPr>
          <w:lang w:val="fr-FR"/>
        </w:rPr>
        <w:t>â</w:t>
      </w:r>
      <w:r w:rsidR="007D5ABF" w:rsidRPr="007D5ABF">
        <w:rPr>
          <w:lang w:val="fr-FR"/>
        </w:rPr>
        <w:t>che</w:t>
      </w:r>
      <w:r w:rsidRPr="007D5ABF">
        <w:rPr>
          <w:lang w:val="fr-FR"/>
        </w:rPr>
        <w:t xml:space="preserve"> 3</w:t>
      </w:r>
      <w:r w:rsidR="006C39D5">
        <w:rPr>
          <w:lang w:val="fr-FR"/>
        </w:rPr>
        <w:t xml:space="preserve"> </w:t>
      </w:r>
      <w:r w:rsidRPr="007D5ABF">
        <w:rPr>
          <w:lang w:val="fr-FR"/>
        </w:rPr>
        <w:t xml:space="preserve">: </w:t>
      </w:r>
      <w:r w:rsidR="007D5ABF" w:rsidRPr="007D5ABF">
        <w:rPr>
          <w:lang w:val="fr-FR"/>
        </w:rPr>
        <w:t>Développer un pro</w:t>
      </w:r>
      <w:r w:rsidR="007D5ABF">
        <w:rPr>
          <w:lang w:val="fr-FR"/>
        </w:rPr>
        <w:t>cessus de participation des citoyens</w:t>
      </w:r>
      <w:bookmarkEnd w:id="9056"/>
    </w:p>
    <w:p w14:paraId="75D127E2" w14:textId="7EDA4A52" w:rsidR="007D5ABF" w:rsidRPr="007D5ABF" w:rsidRDefault="007D5ABF" w:rsidP="00F75EEE">
      <w:pPr>
        <w:pStyle w:val="MYCListingBullets1"/>
        <w:suppressAutoHyphens/>
        <w:spacing w:before="120" w:after="240"/>
        <w:jc w:val="both"/>
        <w:rPr>
          <w:rStyle w:val="tlid-translation"/>
          <w:lang w:val="fr-FR"/>
        </w:rPr>
      </w:pPr>
      <w:r w:rsidRPr="007D5ABF">
        <w:rPr>
          <w:rStyle w:val="tlid-translation"/>
          <w:lang w:val="fr-FR"/>
        </w:rPr>
        <w:t>Le consultant assurera la sélection et la mise en œuvre d'outils de participation ciblant les citoyens, présentant le potentiel et les risques de chacun d'entre eux et garantissant que les résultats s</w:t>
      </w:r>
      <w:r>
        <w:rPr>
          <w:rStyle w:val="tlid-translation"/>
          <w:lang w:val="fr-FR"/>
        </w:rPr>
        <w:t>oien</w:t>
      </w:r>
      <w:r w:rsidRPr="007D5ABF">
        <w:rPr>
          <w:rStyle w:val="tlid-translation"/>
          <w:lang w:val="fr-FR"/>
        </w:rPr>
        <w:t xml:space="preserve">t pris en compte dans le processus </w:t>
      </w:r>
      <w:r>
        <w:rPr>
          <w:rStyle w:val="tlid-translation"/>
          <w:lang w:val="fr-FR"/>
        </w:rPr>
        <w:t>PNMU</w:t>
      </w:r>
      <w:r w:rsidRPr="007D5ABF">
        <w:rPr>
          <w:rStyle w:val="tlid-translation"/>
          <w:lang w:val="fr-FR"/>
        </w:rPr>
        <w:t>. Le consultant élaborera une stratégie de participation qui engage les citoyens et les autres parties prenantes tout au long des différentes phases du P</w:t>
      </w:r>
      <w:r>
        <w:rPr>
          <w:rStyle w:val="tlid-translation"/>
          <w:lang w:val="fr-FR"/>
        </w:rPr>
        <w:t>NMU</w:t>
      </w:r>
      <w:r w:rsidRPr="007D5ABF">
        <w:rPr>
          <w:rStyle w:val="tlid-translation"/>
          <w:lang w:val="fr-FR"/>
        </w:rPr>
        <w:t xml:space="preserve"> afin de garantir une large appropriation et un soutien fort à cette stratégie. Au cours de la phase d'élaboration du P</w:t>
      </w:r>
      <w:r>
        <w:rPr>
          <w:rStyle w:val="tlid-translation"/>
          <w:lang w:val="fr-FR"/>
        </w:rPr>
        <w:t>NMU</w:t>
      </w:r>
      <w:r w:rsidRPr="007D5ABF">
        <w:rPr>
          <w:rStyle w:val="tlid-translation"/>
          <w:lang w:val="fr-FR"/>
        </w:rPr>
        <w:t>, le consultant (ré)évaluera et assurera l'inclusion de toutes les parties prenantes concernées en étroite coordination avec le comité d</w:t>
      </w:r>
      <w:r>
        <w:rPr>
          <w:rStyle w:val="tlid-translation"/>
          <w:lang w:val="fr-FR"/>
        </w:rPr>
        <w:t>e pilotage</w:t>
      </w:r>
      <w:r w:rsidRPr="007D5ABF">
        <w:rPr>
          <w:rStyle w:val="tlid-translation"/>
          <w:lang w:val="fr-FR"/>
        </w:rPr>
        <w:t>.</w:t>
      </w:r>
    </w:p>
    <w:p w14:paraId="343372C1" w14:textId="363AEA82" w:rsidR="007D5ABF" w:rsidRPr="00E928AF" w:rsidRDefault="00F75EEE" w:rsidP="00E928AF">
      <w:pPr>
        <w:pStyle w:val="Titre3"/>
        <w:numPr>
          <w:ilvl w:val="0"/>
          <w:numId w:val="0"/>
        </w:numPr>
        <w:suppressAutoHyphens/>
        <w:rPr>
          <w:lang w:val="fr-FR"/>
        </w:rPr>
      </w:pPr>
      <w:bookmarkStart w:id="9057" w:name="_Toc64040268"/>
      <w:r w:rsidRPr="007D5ABF">
        <w:rPr>
          <w:lang w:val="fr-FR"/>
        </w:rPr>
        <w:t>T</w:t>
      </w:r>
      <w:r w:rsidR="007D5ABF" w:rsidRPr="008D7EF3">
        <w:rPr>
          <w:lang w:val="fr-FR"/>
        </w:rPr>
        <w:t>â</w:t>
      </w:r>
      <w:r w:rsidR="007D5ABF">
        <w:rPr>
          <w:lang w:val="fr-FR"/>
        </w:rPr>
        <w:t>che</w:t>
      </w:r>
      <w:r w:rsidRPr="007D5ABF">
        <w:rPr>
          <w:lang w:val="fr-FR"/>
        </w:rPr>
        <w:t xml:space="preserve"> 4</w:t>
      </w:r>
      <w:r w:rsidR="006C39D5">
        <w:rPr>
          <w:lang w:val="fr-FR"/>
        </w:rPr>
        <w:t xml:space="preserve"> </w:t>
      </w:r>
      <w:r w:rsidRPr="007D5ABF">
        <w:rPr>
          <w:lang w:val="fr-FR"/>
        </w:rPr>
        <w:t xml:space="preserve">: </w:t>
      </w:r>
      <w:r w:rsidR="007D5ABF" w:rsidRPr="007D5ABF">
        <w:rPr>
          <w:lang w:val="fr-FR"/>
        </w:rPr>
        <w:t>Partager les leçons ap</w:t>
      </w:r>
      <w:r w:rsidR="007D5ABF">
        <w:rPr>
          <w:lang w:val="fr-FR"/>
        </w:rPr>
        <w:t>prises</w:t>
      </w:r>
      <w:bookmarkEnd w:id="9057"/>
    </w:p>
    <w:p w14:paraId="66C2CBE0" w14:textId="195926DA" w:rsidR="007D5ABF" w:rsidRPr="007D5ABF" w:rsidRDefault="007D5ABF" w:rsidP="007D5ABF">
      <w:pPr>
        <w:pStyle w:val="MYCListingBullets2"/>
        <w:suppressAutoHyphens/>
        <w:spacing w:after="0"/>
        <w:rPr>
          <w:lang w:val="fr-FR"/>
        </w:rPr>
      </w:pPr>
      <w:r w:rsidRPr="007D5ABF">
        <w:rPr>
          <w:lang w:val="fr-FR"/>
        </w:rPr>
        <w:t xml:space="preserve">Dans le cadre de ce processus participatif, pour l'analyse critique et la capitalisation, le </w:t>
      </w:r>
      <w:r w:rsidR="00E928AF">
        <w:rPr>
          <w:lang w:val="fr-FR"/>
        </w:rPr>
        <w:t>c</w:t>
      </w:r>
      <w:r w:rsidRPr="007D5ABF">
        <w:rPr>
          <w:lang w:val="fr-FR"/>
        </w:rPr>
        <w:t>onsultant</w:t>
      </w:r>
      <w:r w:rsidR="00E928AF">
        <w:rPr>
          <w:lang w:val="fr-FR"/>
        </w:rPr>
        <w:t xml:space="preserve"> s’occupera de :</w:t>
      </w:r>
    </w:p>
    <w:p w14:paraId="5A143C32" w14:textId="4F66CAC1" w:rsidR="007D5ABF" w:rsidRPr="00E928AF" w:rsidRDefault="007D5ABF" w:rsidP="00E928AF">
      <w:pPr>
        <w:pStyle w:val="MYCListingBullets2"/>
        <w:numPr>
          <w:ilvl w:val="0"/>
          <w:numId w:val="13"/>
        </w:numPr>
        <w:suppressAutoHyphens/>
        <w:spacing w:after="0"/>
        <w:ind w:left="709" w:hanging="425"/>
        <w:jc w:val="both"/>
        <w:rPr>
          <w:lang w:val="fr-FR"/>
        </w:rPr>
      </w:pPr>
      <w:r w:rsidRPr="00E928AF">
        <w:rPr>
          <w:lang w:val="fr-FR"/>
        </w:rPr>
        <w:t>Examiner le processus de participation des citoyens suite à la mise en place du PNMU, en tenant compte des réactions et des contributions des parties prenantes concernées.</w:t>
      </w:r>
    </w:p>
    <w:p w14:paraId="5556329D" w14:textId="323274F5" w:rsidR="007D5ABF" w:rsidRPr="00E928AF" w:rsidRDefault="007D5ABF" w:rsidP="00E928AF">
      <w:pPr>
        <w:pStyle w:val="MYCListingBullets2"/>
        <w:numPr>
          <w:ilvl w:val="0"/>
          <w:numId w:val="13"/>
        </w:numPr>
        <w:suppressAutoHyphens/>
        <w:spacing w:after="0"/>
        <w:ind w:left="709" w:hanging="425"/>
        <w:jc w:val="both"/>
        <w:rPr>
          <w:lang w:val="fr-FR"/>
        </w:rPr>
      </w:pPr>
      <w:r w:rsidRPr="00E928AF">
        <w:rPr>
          <w:lang w:val="fr-FR"/>
        </w:rPr>
        <w:t xml:space="preserve">Informer sur les lignes directrices concernant les futures mises à jour du </w:t>
      </w:r>
      <w:r w:rsidR="00E928AF" w:rsidRPr="00E928AF">
        <w:rPr>
          <w:lang w:val="fr-FR"/>
        </w:rPr>
        <w:t>PNMU</w:t>
      </w:r>
      <w:r w:rsidRPr="00E928AF">
        <w:rPr>
          <w:lang w:val="fr-FR"/>
        </w:rPr>
        <w:t xml:space="preserve"> en termes de participation des citoyens et des parties prenantes.</w:t>
      </w:r>
    </w:p>
    <w:p w14:paraId="64DE14EF" w14:textId="3F47C748" w:rsidR="007D5ABF" w:rsidRPr="00E928AF" w:rsidRDefault="007D5ABF" w:rsidP="00E928AF">
      <w:pPr>
        <w:pStyle w:val="MYCListingBullets2"/>
        <w:numPr>
          <w:ilvl w:val="0"/>
          <w:numId w:val="13"/>
        </w:numPr>
        <w:suppressAutoHyphens/>
        <w:spacing w:after="0"/>
        <w:ind w:left="709" w:hanging="425"/>
        <w:jc w:val="both"/>
        <w:rPr>
          <w:lang w:val="fr-FR"/>
        </w:rPr>
      </w:pPr>
      <w:r w:rsidRPr="00E928AF">
        <w:rPr>
          <w:lang w:val="fr-FR"/>
        </w:rPr>
        <w:t>Proposera des moyens d'améliorer les normes locales sur la participation des citoyens et des parties prenantes à l'élaboration des politiques de mobilité urbaine, notamment en vue de réformer les cadres réglementaires et administratifs pour la participation des citoyens et des parties prenantes aux niveaux national et local : identification des obstacles, formulation de recommandations d'amélioration.</w:t>
      </w:r>
    </w:p>
    <w:p w14:paraId="09581997" w14:textId="56E687D9" w:rsidR="00F75EEE" w:rsidRPr="00616675" w:rsidRDefault="00F75EEE" w:rsidP="00F75EEE">
      <w:pPr>
        <w:pStyle w:val="Titre3"/>
        <w:numPr>
          <w:ilvl w:val="0"/>
          <w:numId w:val="0"/>
        </w:numPr>
        <w:suppressAutoHyphens/>
        <w:rPr>
          <w:lang w:val="fr-FR"/>
        </w:rPr>
      </w:pPr>
      <w:bookmarkStart w:id="9058" w:name="_Toc64040269"/>
      <w:r w:rsidRPr="00E50163">
        <w:rPr>
          <w:lang w:val="fr-FR"/>
        </w:rPr>
        <w:t>T</w:t>
      </w:r>
      <w:r w:rsidR="00E618DB" w:rsidRPr="008D7EF3">
        <w:rPr>
          <w:lang w:val="fr-FR"/>
        </w:rPr>
        <w:t>â</w:t>
      </w:r>
      <w:r w:rsidR="00E618DB" w:rsidRPr="00E50163">
        <w:rPr>
          <w:lang w:val="fr-FR"/>
        </w:rPr>
        <w:t>che</w:t>
      </w:r>
      <w:r w:rsidRPr="00616675">
        <w:rPr>
          <w:lang w:val="fr-FR"/>
        </w:rPr>
        <w:t xml:space="preserve"> 5</w:t>
      </w:r>
      <w:r w:rsidR="006C39D5" w:rsidRPr="00616675">
        <w:rPr>
          <w:lang w:val="fr-FR"/>
        </w:rPr>
        <w:t xml:space="preserve"> </w:t>
      </w:r>
      <w:r w:rsidRPr="00616675">
        <w:rPr>
          <w:lang w:val="fr-FR"/>
        </w:rPr>
        <w:t>: Communication</w:t>
      </w:r>
      <w:bookmarkEnd w:id="9058"/>
      <w:r w:rsidRPr="00616675">
        <w:rPr>
          <w:lang w:val="fr-FR"/>
        </w:rPr>
        <w:t xml:space="preserve"> </w:t>
      </w:r>
    </w:p>
    <w:p w14:paraId="46D0C180" w14:textId="40AB6C97" w:rsidR="00E618DB" w:rsidRPr="00E618DB" w:rsidRDefault="00E618DB" w:rsidP="00E618DB">
      <w:pPr>
        <w:suppressAutoHyphens/>
        <w:spacing w:before="120"/>
        <w:rPr>
          <w:rStyle w:val="normaltextrun"/>
          <w:rFonts w:cstheme="minorHAnsi"/>
          <w:szCs w:val="22"/>
          <w:lang w:val="fr-FR"/>
        </w:rPr>
      </w:pPr>
      <w:r w:rsidRPr="00E618DB">
        <w:rPr>
          <w:rStyle w:val="normaltextrun"/>
          <w:rFonts w:cstheme="minorHAnsi"/>
          <w:szCs w:val="22"/>
          <w:lang w:val="fr-FR"/>
        </w:rPr>
        <w:t>Le consultant soutiendra l'élaboration d'une stratégie de communication, afin de construire le bon récit et la bonne conception pour que les gens</w:t>
      </w:r>
      <w:r w:rsidR="00E50163">
        <w:rPr>
          <w:rStyle w:val="normaltextrun"/>
          <w:rFonts w:cstheme="minorHAnsi"/>
          <w:szCs w:val="22"/>
          <w:lang w:val="fr-FR"/>
        </w:rPr>
        <w:t xml:space="preserve"> puissent se sentir impliqués</w:t>
      </w:r>
      <w:r w:rsidR="00E30694">
        <w:rPr>
          <w:rStyle w:val="normaltextrun"/>
          <w:rFonts w:cstheme="minorHAnsi"/>
          <w:szCs w:val="22"/>
          <w:lang w:val="fr-FR"/>
        </w:rPr>
        <w:t xml:space="preserve"> dans le processus.</w:t>
      </w:r>
      <w:r w:rsidRPr="00E618DB">
        <w:rPr>
          <w:rStyle w:val="normaltextrun"/>
          <w:rFonts w:cstheme="minorHAnsi"/>
          <w:szCs w:val="22"/>
          <w:lang w:val="fr-FR"/>
        </w:rPr>
        <w:t xml:space="preserve"> </w:t>
      </w:r>
    </w:p>
    <w:p w14:paraId="519C2231" w14:textId="7F0E6E45" w:rsidR="00E618DB" w:rsidRPr="00E618DB" w:rsidRDefault="00E618DB" w:rsidP="00E618DB">
      <w:pPr>
        <w:suppressAutoHyphens/>
        <w:spacing w:before="120"/>
        <w:rPr>
          <w:rStyle w:val="normaltextrun"/>
          <w:rFonts w:cstheme="minorHAnsi"/>
          <w:szCs w:val="22"/>
          <w:lang w:val="fr-FR"/>
        </w:rPr>
      </w:pPr>
      <w:r w:rsidRPr="00E618DB">
        <w:rPr>
          <w:rStyle w:val="normaltextrun"/>
          <w:rFonts w:cstheme="minorHAnsi"/>
          <w:szCs w:val="22"/>
          <w:lang w:val="fr-FR"/>
        </w:rPr>
        <w:lastRenderedPageBreak/>
        <w:t xml:space="preserve">Ainsi, le consultant </w:t>
      </w:r>
      <w:r>
        <w:rPr>
          <w:rStyle w:val="normaltextrun"/>
          <w:rFonts w:cstheme="minorHAnsi"/>
          <w:szCs w:val="22"/>
          <w:lang w:val="fr-FR"/>
        </w:rPr>
        <w:t xml:space="preserve">s’occupera de </w:t>
      </w:r>
      <w:r w:rsidRPr="00E618DB">
        <w:rPr>
          <w:rStyle w:val="normaltextrun"/>
          <w:rFonts w:cstheme="minorHAnsi"/>
          <w:szCs w:val="22"/>
          <w:lang w:val="fr-FR"/>
        </w:rPr>
        <w:t>:</w:t>
      </w:r>
    </w:p>
    <w:p w14:paraId="6DD891B5" w14:textId="3019C037"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 xml:space="preserve">Identifier les groupes cibles pertinents (tous les groupes de personnes qui doivent être ou seront informés sur le </w:t>
      </w:r>
      <w:r w:rsidR="009404E2" w:rsidRPr="009404E2">
        <w:rPr>
          <w:lang w:val="fr-FR"/>
        </w:rPr>
        <w:t>PNMU</w:t>
      </w:r>
      <w:r w:rsidRPr="009404E2">
        <w:rPr>
          <w:lang w:val="fr-FR"/>
        </w:rPr>
        <w:t xml:space="preserve"> ou qui sont essentiels à la réussite de la mise en œuvre du </w:t>
      </w:r>
      <w:r w:rsidR="009404E2" w:rsidRPr="009404E2">
        <w:rPr>
          <w:lang w:val="fr-FR"/>
        </w:rPr>
        <w:t>PNMU</w:t>
      </w:r>
      <w:r w:rsidR="00215165">
        <w:rPr>
          <w:lang w:val="fr-FR"/>
        </w:rPr>
        <w:t xml:space="preserve"> </w:t>
      </w:r>
      <w:r w:rsidRPr="009404E2">
        <w:rPr>
          <w:lang w:val="fr-FR"/>
        </w:rPr>
        <w:t>;</w:t>
      </w:r>
    </w:p>
    <w:p w14:paraId="285AB9C7" w14:textId="1173A700" w:rsidR="00E618DB" w:rsidRPr="009404E2" w:rsidRDefault="00E618DB" w:rsidP="00215165">
      <w:pPr>
        <w:pStyle w:val="MYCListingBullets2"/>
        <w:numPr>
          <w:ilvl w:val="0"/>
          <w:numId w:val="13"/>
        </w:numPr>
        <w:suppressAutoHyphens/>
        <w:spacing w:after="0"/>
        <w:ind w:left="709" w:hanging="425"/>
        <w:jc w:val="both"/>
        <w:rPr>
          <w:lang w:val="fr-FR"/>
        </w:rPr>
      </w:pPr>
      <w:r w:rsidRPr="009404E2">
        <w:rPr>
          <w:lang w:val="fr-FR"/>
        </w:rPr>
        <w:t xml:space="preserve">Identifier les points de vente uniques (objectifs, mission, vision du </w:t>
      </w:r>
      <w:r w:rsidR="009404E2" w:rsidRPr="009404E2">
        <w:rPr>
          <w:lang w:val="fr-FR"/>
        </w:rPr>
        <w:t>PNMU</w:t>
      </w:r>
      <w:r w:rsidRPr="009404E2">
        <w:rPr>
          <w:lang w:val="fr-FR"/>
        </w:rPr>
        <w:t>, etc.).</w:t>
      </w:r>
    </w:p>
    <w:p w14:paraId="3B95C5DC" w14:textId="33E70231"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 xml:space="preserve">Concevoir une stratégie de communication sur la manière d'approcher des groupes cibles spécifiques, des citoyens, des médias pour soutenir et renforcer le débat national sur le développement du </w:t>
      </w:r>
      <w:r w:rsidR="009404E2" w:rsidRPr="009404E2">
        <w:rPr>
          <w:lang w:val="fr-FR"/>
        </w:rPr>
        <w:t>PNMU</w:t>
      </w:r>
      <w:r w:rsidRPr="009404E2">
        <w:rPr>
          <w:lang w:val="fr-FR"/>
        </w:rPr>
        <w:t>. Cela inclut la communication sur la participation attendue de la population. Discuter et convenir de la stratégie de communication avec le comité d</w:t>
      </w:r>
      <w:r w:rsidR="009404E2" w:rsidRPr="00616675">
        <w:rPr>
          <w:lang w:val="fr-FR"/>
        </w:rPr>
        <w:t>e pilotage</w:t>
      </w:r>
      <w:r w:rsidRPr="009404E2">
        <w:rPr>
          <w:lang w:val="fr-FR"/>
        </w:rPr>
        <w:t xml:space="preserve"> et les services de communication ou de relations publiques.</w:t>
      </w:r>
    </w:p>
    <w:p w14:paraId="7BD45618" w14:textId="4218AE04"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Concevoir un plan de communication pour l'ensemble du processus de développement du P</w:t>
      </w:r>
      <w:r w:rsidR="009404E2" w:rsidRPr="009404E2">
        <w:rPr>
          <w:lang w:val="fr-FR"/>
        </w:rPr>
        <w:t>NMU</w:t>
      </w:r>
      <w:r w:rsidRPr="009404E2">
        <w:rPr>
          <w:lang w:val="fr-FR"/>
        </w:rPr>
        <w:t>, qui comprend une stratégie et un calendrier pour l'engagement interactif de toutes les parties prenantes concernées dans le développement du P</w:t>
      </w:r>
      <w:r w:rsidR="009404E2" w:rsidRPr="009404E2">
        <w:rPr>
          <w:lang w:val="fr-FR"/>
        </w:rPr>
        <w:t>NMU</w:t>
      </w:r>
      <w:r w:rsidRPr="009404E2">
        <w:rPr>
          <w:lang w:val="fr-FR"/>
        </w:rPr>
        <w:t xml:space="preserve"> en </w:t>
      </w:r>
      <w:r w:rsidRPr="009404E2">
        <w:rPr>
          <w:highlight w:val="lightGray"/>
          <w:lang w:val="fr-FR"/>
        </w:rPr>
        <w:t>[</w:t>
      </w:r>
      <w:r w:rsidR="009404E2" w:rsidRPr="009404E2">
        <w:rPr>
          <w:highlight w:val="lightGray"/>
          <w:lang w:val="fr-FR"/>
        </w:rPr>
        <w:t>P</w:t>
      </w:r>
      <w:r w:rsidRPr="009404E2">
        <w:rPr>
          <w:highlight w:val="lightGray"/>
          <w:lang w:val="fr-FR"/>
        </w:rPr>
        <w:t>ays]</w:t>
      </w:r>
      <w:r w:rsidRPr="009404E2">
        <w:rPr>
          <w:lang w:val="fr-FR"/>
        </w:rPr>
        <w:t xml:space="preserve"> ainsi qu'une stratégie globale pour les relations publiques et les activités médiatiques. Il comprendra également une identité et des logos, des messages clés, un calendrier de conférences de presse et une sensibilisation des médias à chaque étape du processus en relation avec l'équipe de communication du partenaire </w:t>
      </w:r>
      <w:r w:rsidRPr="009404E2">
        <w:rPr>
          <w:highlight w:val="lightGray"/>
          <w:lang w:val="fr-FR"/>
        </w:rPr>
        <w:t>[</w:t>
      </w:r>
      <w:r w:rsidR="009404E2" w:rsidRPr="00616675">
        <w:rPr>
          <w:highlight w:val="lightGray"/>
          <w:lang w:val="fr-FR"/>
        </w:rPr>
        <w:t>P</w:t>
      </w:r>
      <w:r w:rsidRPr="009404E2">
        <w:rPr>
          <w:highlight w:val="lightGray"/>
          <w:lang w:val="fr-FR"/>
        </w:rPr>
        <w:t>ays]</w:t>
      </w:r>
      <w:r w:rsidRPr="009404E2">
        <w:rPr>
          <w:lang w:val="fr-FR"/>
        </w:rPr>
        <w:t>. Ce plan de communication doit être co-construit avec le comité de pilotage et adopté par celui-ci.</w:t>
      </w:r>
    </w:p>
    <w:p w14:paraId="1BF7DA5F" w14:textId="1874E69D"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 xml:space="preserve">Mettre en œuvre le plan de communication. Le consultant indiquera dans son offre méthodologique les activités de communication (événements, documents, vidéo, site web...) qu'il pourrait envisager de mettre en œuvre au cours du processus </w:t>
      </w:r>
      <w:r w:rsidR="009404E2" w:rsidRPr="00616675">
        <w:rPr>
          <w:lang w:val="fr-FR"/>
        </w:rPr>
        <w:t>PNMU</w:t>
      </w:r>
      <w:r w:rsidRPr="009404E2">
        <w:rPr>
          <w:lang w:val="fr-FR"/>
        </w:rPr>
        <w:t xml:space="preserve"> et un budget global pour ces activités. Les propositions seront examinées et confirmées par le Comité de pilotage lors de la phase de lancement du processus </w:t>
      </w:r>
      <w:r w:rsidR="009404E2" w:rsidRPr="00616675">
        <w:rPr>
          <w:lang w:val="fr-FR"/>
        </w:rPr>
        <w:t>PNMU</w:t>
      </w:r>
      <w:r w:rsidRPr="009404E2">
        <w:rPr>
          <w:lang w:val="fr-FR"/>
        </w:rPr>
        <w:t>.</w:t>
      </w:r>
    </w:p>
    <w:p w14:paraId="0E812789" w14:textId="6846748C" w:rsidR="00E618DB" w:rsidRPr="009404E2" w:rsidRDefault="00E618DB" w:rsidP="00215165">
      <w:pPr>
        <w:pStyle w:val="MYCListingBullets2"/>
        <w:numPr>
          <w:ilvl w:val="0"/>
          <w:numId w:val="13"/>
        </w:numPr>
        <w:suppressAutoHyphens/>
        <w:spacing w:after="0"/>
        <w:ind w:left="709" w:hanging="425"/>
        <w:jc w:val="both"/>
        <w:rPr>
          <w:lang w:val="fr-FR"/>
        </w:rPr>
      </w:pPr>
      <w:r w:rsidRPr="009404E2">
        <w:rPr>
          <w:lang w:val="fr-FR"/>
        </w:rPr>
        <w:t>Assurer la facilitation d'événements participatifs avec les citoyens et les parties prenantes.</w:t>
      </w:r>
    </w:p>
    <w:p w14:paraId="114F2D12" w14:textId="16A62042" w:rsidR="00E618DB" w:rsidRPr="009404E2" w:rsidRDefault="00E618DB" w:rsidP="009404E2">
      <w:pPr>
        <w:pStyle w:val="MYCListingBullets2"/>
        <w:numPr>
          <w:ilvl w:val="0"/>
          <w:numId w:val="13"/>
        </w:numPr>
        <w:suppressAutoHyphens/>
        <w:spacing w:after="0"/>
        <w:ind w:left="709" w:hanging="425"/>
        <w:jc w:val="both"/>
        <w:rPr>
          <w:lang w:val="fr-FR"/>
        </w:rPr>
      </w:pPr>
      <w:r w:rsidRPr="009404E2">
        <w:rPr>
          <w:lang w:val="fr-FR"/>
        </w:rPr>
        <w:t>Faciliter les réunions institutionnelles, y compris la préparation des réunions, synthétiser et diffuser les résultats de chaque réunion.</w:t>
      </w:r>
    </w:p>
    <w:p w14:paraId="77C5EC71" w14:textId="3047E762" w:rsidR="00F75EEE" w:rsidRPr="001D4896" w:rsidRDefault="00074487" w:rsidP="00B223D7">
      <w:pPr>
        <w:pStyle w:val="Titre3"/>
        <w:suppressAutoHyphens/>
        <w:rPr>
          <w:lang w:val="fr-FR"/>
        </w:rPr>
      </w:pPr>
      <w:bookmarkStart w:id="9059" w:name="_Toc64040270"/>
      <w:r w:rsidRPr="001D4896">
        <w:rPr>
          <w:lang w:val="fr-FR"/>
        </w:rPr>
        <w:t>Produits livrables</w:t>
      </w:r>
      <w:bookmarkEnd w:id="9059"/>
    </w:p>
    <w:p w14:paraId="21F9AF7D" w14:textId="6ED885E4" w:rsidR="00616675" w:rsidRPr="00616675" w:rsidRDefault="00616675" w:rsidP="00616675">
      <w:pPr>
        <w:pStyle w:val="MYCListingBullets1"/>
        <w:suppressAutoHyphens/>
        <w:spacing w:before="120"/>
        <w:rPr>
          <w:lang w:val="fr-FR"/>
        </w:rPr>
      </w:pPr>
      <w:r w:rsidRPr="00616675">
        <w:rPr>
          <w:lang w:val="fr-FR"/>
        </w:rPr>
        <w:t>A livrer à la fin de la phase 1 (</w:t>
      </w:r>
      <w:r w:rsidR="00074487">
        <w:rPr>
          <w:lang w:val="fr-FR"/>
        </w:rPr>
        <w:t>L</w:t>
      </w:r>
      <w:r w:rsidRPr="00616675">
        <w:rPr>
          <w:lang w:val="fr-FR"/>
        </w:rPr>
        <w:t>ancement) :</w:t>
      </w:r>
    </w:p>
    <w:p w14:paraId="02CE1E4A" w14:textId="69DE34C2"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t>Plan d'engagement des parties prenantes et processus participatifs</w:t>
      </w:r>
      <w:r w:rsidRPr="00CE26DD">
        <w:rPr>
          <w:bCs/>
          <w:lang w:val="fr-FR" w:eastAsia="en-US"/>
        </w:rPr>
        <w:t xml:space="preserve"> comprenant une cartographie des parties prenantes</w:t>
      </w:r>
      <w:r w:rsidR="00074487" w:rsidRPr="00CE26DD">
        <w:rPr>
          <w:bCs/>
          <w:lang w:val="fr-FR" w:eastAsia="en-US"/>
        </w:rPr>
        <w:t>.</w:t>
      </w:r>
      <w:r w:rsidRPr="00CE26DD">
        <w:rPr>
          <w:bCs/>
          <w:lang w:val="fr-FR" w:eastAsia="en-US"/>
        </w:rPr>
        <w:t xml:space="preserve"> </w:t>
      </w:r>
    </w:p>
    <w:p w14:paraId="386CA21F" w14:textId="220D24DD" w:rsidR="00616675" w:rsidRPr="00CE26DD" w:rsidRDefault="00616675" w:rsidP="00074487">
      <w:pPr>
        <w:pStyle w:val="MYCListingBullets1"/>
        <w:numPr>
          <w:ilvl w:val="0"/>
          <w:numId w:val="2"/>
        </w:numPr>
        <w:suppressAutoHyphens/>
        <w:spacing w:before="120"/>
        <w:jc w:val="both"/>
        <w:rPr>
          <w:bCs/>
          <w:lang w:val="fr-FR" w:eastAsia="en-US"/>
        </w:rPr>
      </w:pPr>
      <w:r w:rsidRPr="00CE26DD">
        <w:rPr>
          <w:bCs/>
          <w:lang w:val="fr-FR" w:eastAsia="en-US"/>
        </w:rPr>
        <w:t xml:space="preserve">Une </w:t>
      </w:r>
      <w:r w:rsidRPr="00CE26DD">
        <w:rPr>
          <w:b/>
          <w:lang w:val="fr-FR" w:eastAsia="en-US"/>
        </w:rPr>
        <w:t>stratégie de communication</w:t>
      </w:r>
      <w:r w:rsidRPr="00CE26DD">
        <w:rPr>
          <w:bCs/>
          <w:lang w:val="fr-FR" w:eastAsia="en-US"/>
        </w:rPr>
        <w:t xml:space="preserve"> sur la façon d'approcher des groupes cibles spécifiques, les citoyens, les médias pour soutenir et améliorer le débat local sur le développement du </w:t>
      </w:r>
      <w:r w:rsidR="00074487" w:rsidRPr="00CE26DD">
        <w:rPr>
          <w:bCs/>
          <w:lang w:val="fr-FR" w:eastAsia="en-US"/>
        </w:rPr>
        <w:t>PNMU</w:t>
      </w:r>
      <w:r w:rsidRPr="00CE26DD">
        <w:rPr>
          <w:bCs/>
          <w:lang w:val="fr-FR" w:eastAsia="en-US"/>
        </w:rPr>
        <w:t>. Cela inclut la communication sur la participation attendue de la population.</w:t>
      </w:r>
    </w:p>
    <w:p w14:paraId="3A9463AB" w14:textId="2AC32E4D" w:rsidR="00616675" w:rsidRPr="00CE26DD" w:rsidRDefault="00616675" w:rsidP="00074487">
      <w:pPr>
        <w:pStyle w:val="MYCListingBullets1"/>
        <w:numPr>
          <w:ilvl w:val="0"/>
          <w:numId w:val="2"/>
        </w:numPr>
        <w:suppressAutoHyphens/>
        <w:spacing w:before="120"/>
        <w:jc w:val="both"/>
        <w:rPr>
          <w:bCs/>
          <w:lang w:val="fr-FR" w:eastAsia="en-US"/>
        </w:rPr>
      </w:pPr>
      <w:r w:rsidRPr="00CE26DD">
        <w:rPr>
          <w:bCs/>
          <w:lang w:val="fr-FR" w:eastAsia="en-US"/>
        </w:rPr>
        <w:t xml:space="preserve">Un </w:t>
      </w:r>
      <w:r w:rsidRPr="00CE26DD">
        <w:rPr>
          <w:b/>
          <w:lang w:val="fr-FR" w:eastAsia="en-US"/>
        </w:rPr>
        <w:t>plan de communication</w:t>
      </w:r>
      <w:r w:rsidRPr="00CE26DD">
        <w:rPr>
          <w:bCs/>
          <w:lang w:val="fr-FR" w:eastAsia="en-US"/>
        </w:rPr>
        <w:t xml:space="preserve"> pour l'ensemble du processus </w:t>
      </w:r>
      <w:r w:rsidR="00074487" w:rsidRPr="00CE26DD">
        <w:rPr>
          <w:bCs/>
          <w:lang w:val="fr-FR" w:eastAsia="en-US"/>
        </w:rPr>
        <w:t>PNMU</w:t>
      </w:r>
      <w:r w:rsidRPr="00CE26DD">
        <w:rPr>
          <w:bCs/>
          <w:lang w:val="fr-FR" w:eastAsia="en-US"/>
        </w:rPr>
        <w:t>, adopté par le Comité d</w:t>
      </w:r>
      <w:r w:rsidR="00074487" w:rsidRPr="00CE26DD">
        <w:rPr>
          <w:bCs/>
          <w:lang w:val="fr-FR" w:eastAsia="en-US"/>
        </w:rPr>
        <w:t>e pilotage</w:t>
      </w:r>
      <w:r w:rsidRPr="00CE26DD">
        <w:rPr>
          <w:bCs/>
          <w:lang w:val="fr-FR" w:eastAsia="en-US"/>
        </w:rPr>
        <w:t xml:space="preserve"> : identité et logos, messages clés, calendrier des actions à chaque étape du processus en relation avec l'équipe de communication de </w:t>
      </w:r>
      <w:r w:rsidRPr="00CE26DD">
        <w:rPr>
          <w:bCs/>
          <w:highlight w:val="lightGray"/>
          <w:lang w:val="fr-FR" w:eastAsia="en-US"/>
        </w:rPr>
        <w:t>[Pays]</w:t>
      </w:r>
      <w:r w:rsidRPr="00CE26DD">
        <w:rPr>
          <w:bCs/>
          <w:lang w:val="fr-FR" w:eastAsia="en-US"/>
        </w:rPr>
        <w:t>.</w:t>
      </w:r>
    </w:p>
    <w:p w14:paraId="69C070E2" w14:textId="77777777" w:rsidR="00616675" w:rsidRPr="00CE26DD" w:rsidRDefault="00616675" w:rsidP="00074487">
      <w:pPr>
        <w:pStyle w:val="MYCListingBullets1"/>
        <w:suppressAutoHyphens/>
        <w:spacing w:before="120"/>
        <w:jc w:val="both"/>
        <w:rPr>
          <w:bCs/>
          <w:lang w:val="fr-FR" w:eastAsia="en-US"/>
        </w:rPr>
      </w:pPr>
      <w:r w:rsidRPr="00CE26DD">
        <w:rPr>
          <w:bCs/>
          <w:lang w:val="fr-FR" w:eastAsia="en-US"/>
        </w:rPr>
        <w:t>A fournir à partir de la phase 2 :</w:t>
      </w:r>
    </w:p>
    <w:p w14:paraId="16B77F2C" w14:textId="7C83A345"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t>Activités de communication</w:t>
      </w:r>
      <w:r w:rsidRPr="00CE26DD">
        <w:rPr>
          <w:bCs/>
          <w:lang w:val="fr-FR" w:eastAsia="en-US"/>
        </w:rPr>
        <w:t xml:space="preserve"> selon l'offre méthodologique du consultant, revues et confirmées lors de la phase initiale du </w:t>
      </w:r>
      <w:r w:rsidR="00074487" w:rsidRPr="00CE26DD">
        <w:rPr>
          <w:bCs/>
          <w:lang w:val="fr-FR" w:eastAsia="en-US"/>
        </w:rPr>
        <w:t>PNMU</w:t>
      </w:r>
      <w:r w:rsidRPr="00CE26DD">
        <w:rPr>
          <w:bCs/>
          <w:lang w:val="fr-FR" w:eastAsia="en-US"/>
        </w:rPr>
        <w:t>.</w:t>
      </w:r>
    </w:p>
    <w:p w14:paraId="18967222" w14:textId="77777777"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lastRenderedPageBreak/>
        <w:t>Documentation</w:t>
      </w:r>
      <w:r w:rsidRPr="00CE26DD">
        <w:rPr>
          <w:bCs/>
          <w:lang w:val="fr-FR" w:eastAsia="en-US"/>
        </w:rPr>
        <w:t xml:space="preserve"> de toutes les mesures de communication et de consultation fournies dans le cadre de cette mission, y compris une documentation détaillée sur la participation, les résultats, les conclusions et les modifications ;</w:t>
      </w:r>
    </w:p>
    <w:p w14:paraId="5EA55033" w14:textId="3A0C7ACA" w:rsidR="00616675" w:rsidRPr="00CE26DD" w:rsidRDefault="00616675" w:rsidP="00074487">
      <w:pPr>
        <w:pStyle w:val="MYCListingBullets1"/>
        <w:numPr>
          <w:ilvl w:val="0"/>
          <w:numId w:val="2"/>
        </w:numPr>
        <w:suppressAutoHyphens/>
        <w:spacing w:before="120"/>
        <w:jc w:val="both"/>
        <w:rPr>
          <w:bCs/>
          <w:lang w:val="fr-FR" w:eastAsia="en-US"/>
        </w:rPr>
      </w:pPr>
      <w:r w:rsidRPr="00CE26DD">
        <w:rPr>
          <w:b/>
          <w:lang w:val="fr-FR" w:eastAsia="en-US"/>
        </w:rPr>
        <w:t>Notes de synthèse</w:t>
      </w:r>
      <w:r w:rsidRPr="00CE26DD">
        <w:rPr>
          <w:bCs/>
          <w:lang w:val="fr-FR" w:eastAsia="en-US"/>
        </w:rPr>
        <w:t xml:space="preserve"> du document validé à chaque étape du processus </w:t>
      </w:r>
      <w:r w:rsidR="00074487" w:rsidRPr="00CE26DD">
        <w:rPr>
          <w:bCs/>
          <w:lang w:val="fr-FR" w:eastAsia="en-US"/>
        </w:rPr>
        <w:t>PNMU</w:t>
      </w:r>
      <w:r w:rsidRPr="00CE26DD">
        <w:rPr>
          <w:bCs/>
          <w:lang w:val="fr-FR" w:eastAsia="en-US"/>
        </w:rPr>
        <w:t>, destinées au grand public. Ces notes sont conçues comme des documents de communication, avec une grande attention portée aux graphiques.</w:t>
      </w:r>
    </w:p>
    <w:p w14:paraId="7F0C912D" w14:textId="5F3335AC" w:rsidR="00F75EEE" w:rsidRPr="00CE26DD" w:rsidRDefault="00616675" w:rsidP="00074487">
      <w:pPr>
        <w:pStyle w:val="MYCListingBullets1"/>
        <w:numPr>
          <w:ilvl w:val="0"/>
          <w:numId w:val="2"/>
        </w:numPr>
        <w:suppressAutoHyphens/>
        <w:spacing w:before="120"/>
        <w:jc w:val="both"/>
        <w:rPr>
          <w:bCs/>
          <w:lang w:val="fr-FR" w:eastAsia="en-US"/>
        </w:rPr>
      </w:pPr>
      <w:r w:rsidRPr="00CE26DD">
        <w:rPr>
          <w:bCs/>
          <w:lang w:val="fr-FR" w:eastAsia="en-US"/>
        </w:rPr>
        <w:t xml:space="preserve">Une </w:t>
      </w:r>
      <w:r w:rsidRPr="00CE26DD">
        <w:rPr>
          <w:b/>
          <w:lang w:val="fr-FR" w:eastAsia="en-US"/>
        </w:rPr>
        <w:t>note sur les enseignements tirés</w:t>
      </w:r>
      <w:r w:rsidRPr="00CE26DD">
        <w:rPr>
          <w:bCs/>
          <w:lang w:val="fr-FR" w:eastAsia="en-US"/>
        </w:rPr>
        <w:t xml:space="preserve"> du processus de participation des citoyens dans le cadre de l'élaboration du P</w:t>
      </w:r>
      <w:r w:rsidR="00074487" w:rsidRPr="00CE26DD">
        <w:rPr>
          <w:bCs/>
          <w:lang w:val="fr-FR" w:eastAsia="en-US"/>
        </w:rPr>
        <w:t>NMU de</w:t>
      </w:r>
      <w:r w:rsidRPr="00CE26DD">
        <w:rPr>
          <w:bCs/>
          <w:lang w:val="fr-FR" w:eastAsia="en-US"/>
        </w:rPr>
        <w:t xml:space="preserve"> </w:t>
      </w:r>
      <w:r w:rsidRPr="00CE26DD">
        <w:rPr>
          <w:bCs/>
          <w:highlight w:val="lightGray"/>
          <w:lang w:val="fr-FR" w:eastAsia="en-US"/>
        </w:rPr>
        <w:t>[</w:t>
      </w:r>
      <w:r w:rsidR="00074487" w:rsidRPr="00CE26DD">
        <w:rPr>
          <w:bCs/>
          <w:highlight w:val="lightGray"/>
          <w:lang w:val="fr-FR" w:eastAsia="en-US"/>
        </w:rPr>
        <w:t>P</w:t>
      </w:r>
      <w:r w:rsidRPr="00CE26DD">
        <w:rPr>
          <w:bCs/>
          <w:highlight w:val="lightGray"/>
          <w:lang w:val="fr-FR" w:eastAsia="en-US"/>
        </w:rPr>
        <w:t>ays]</w:t>
      </w:r>
      <w:r w:rsidRPr="00CE26DD">
        <w:rPr>
          <w:bCs/>
          <w:lang w:val="fr-FR" w:eastAsia="en-US"/>
        </w:rPr>
        <w:t>, en tenant compte des réactions et des contributions des parties prenantes concernées.</w:t>
      </w:r>
    </w:p>
    <w:p w14:paraId="202A5B5E" w14:textId="77777777" w:rsidR="00F75EEE" w:rsidRPr="00616675" w:rsidRDefault="00F75EEE" w:rsidP="00F75EEE">
      <w:pPr>
        <w:pStyle w:val="MYCListingBullets1"/>
        <w:suppressAutoHyphens/>
        <w:spacing w:before="120"/>
        <w:jc w:val="both"/>
        <w:rPr>
          <w:lang w:val="fr-FR"/>
        </w:rPr>
      </w:pPr>
    </w:p>
    <w:p w14:paraId="2836CC9F" w14:textId="4BBCD0EC" w:rsidR="00896A66" w:rsidRPr="006B3518" w:rsidRDefault="00F75EEE" w:rsidP="00896A66">
      <w:pPr>
        <w:pStyle w:val="Titre2"/>
        <w:ind w:left="567"/>
        <w:rPr>
          <w:bCs w:val="0"/>
          <w:lang w:val="fr-FR"/>
        </w:rPr>
      </w:pPr>
      <w:r w:rsidRPr="006B3518" w:rsidDel="00923AC3">
        <w:rPr>
          <w:lang w:val="fr-FR"/>
        </w:rPr>
        <w:t xml:space="preserve"> </w:t>
      </w:r>
      <w:bookmarkStart w:id="9060" w:name="_Toc64040271"/>
      <w:r w:rsidR="006B3518" w:rsidRPr="006B3518">
        <w:rPr>
          <w:rStyle w:val="tlid-translation"/>
          <w:lang w:val="fr-FR"/>
        </w:rPr>
        <w:t>Mission transversale</w:t>
      </w:r>
      <w:r w:rsidR="006B3518">
        <w:rPr>
          <w:rStyle w:val="tlid-translation"/>
          <w:lang w:val="fr-FR"/>
        </w:rPr>
        <w:t xml:space="preserve"> </w:t>
      </w:r>
      <w:r w:rsidR="00896A66" w:rsidRPr="006B3518">
        <w:rPr>
          <w:bCs w:val="0"/>
          <w:lang w:val="fr-FR"/>
        </w:rPr>
        <w:t xml:space="preserve">: </w:t>
      </w:r>
      <w:r w:rsidR="006B3518">
        <w:rPr>
          <w:bCs w:val="0"/>
          <w:lang w:val="fr-FR"/>
        </w:rPr>
        <w:t>Renforcement</w:t>
      </w:r>
      <w:r w:rsidR="006B3518" w:rsidRPr="006B3518">
        <w:rPr>
          <w:bCs w:val="0"/>
          <w:lang w:val="fr-FR"/>
        </w:rPr>
        <w:t xml:space="preserve"> des capacités de </w:t>
      </w:r>
      <w:r w:rsidR="006B3518" w:rsidRPr="006B3518">
        <w:rPr>
          <w:bCs w:val="0"/>
          <w:highlight w:val="lightGray"/>
          <w:lang w:val="fr-FR"/>
        </w:rPr>
        <w:t>[Pays]</w:t>
      </w:r>
      <w:r w:rsidR="006B3518" w:rsidRPr="006B3518">
        <w:rPr>
          <w:bCs w:val="0"/>
          <w:lang w:val="fr-FR"/>
        </w:rPr>
        <w:t xml:space="preserve"> pour mettre en œuvre les mesures PNMU</w:t>
      </w:r>
      <w:bookmarkEnd w:id="9060"/>
    </w:p>
    <w:p w14:paraId="3BF0C187" w14:textId="560852FA" w:rsidR="001D4896" w:rsidRPr="006B3518" w:rsidRDefault="001D4896" w:rsidP="001D4896">
      <w:pPr>
        <w:suppressAutoHyphens/>
        <w:spacing w:line="276" w:lineRule="auto"/>
        <w:rPr>
          <w:bCs/>
          <w:lang w:val="fr-FR"/>
        </w:rPr>
      </w:pPr>
      <w:r w:rsidRPr="006B3518">
        <w:rPr>
          <w:bCs/>
          <w:lang w:val="fr-FR"/>
        </w:rPr>
        <w:t xml:space="preserve">La promotion de la mobilité urbaine durable nécessite la mise en œuvre de mesures de soutien pour renforcer la capacité des acteurs publics et privés. Pour construire un tel programme, il est nécessaire d'avoir une image claire des capacités techniques existantes dans le pays et de ce qui a été réalisé ces dernières années en </w:t>
      </w:r>
      <w:r w:rsidRPr="006B3518">
        <w:rPr>
          <w:bCs/>
          <w:highlight w:val="lightGray"/>
          <w:lang w:val="fr-FR"/>
        </w:rPr>
        <w:t>[Pays]</w:t>
      </w:r>
      <w:r w:rsidRPr="006B3518">
        <w:rPr>
          <w:bCs/>
          <w:lang w:val="fr-FR"/>
        </w:rPr>
        <w:t xml:space="preserve"> en termes de renforcement des capacités et aussi de formation professionnelle dans le domaine de la mobilité (organismes existants, spécialités, cycles de formation, etc.).</w:t>
      </w:r>
    </w:p>
    <w:p w14:paraId="2356FB2C" w14:textId="0DA03477" w:rsidR="00896A66" w:rsidRPr="006B3518" w:rsidRDefault="00896A66" w:rsidP="00896A66">
      <w:pPr>
        <w:pStyle w:val="Titre3"/>
        <w:suppressAutoHyphens/>
        <w:rPr>
          <w:lang w:val="fr-FR"/>
        </w:rPr>
      </w:pPr>
      <w:bookmarkStart w:id="9061" w:name="_Toc64040272"/>
      <w:r w:rsidRPr="006B3518">
        <w:rPr>
          <w:lang w:val="fr-FR"/>
        </w:rPr>
        <w:t>Objecti</w:t>
      </w:r>
      <w:r w:rsidR="006B3518" w:rsidRPr="006B3518">
        <w:rPr>
          <w:lang w:val="fr-FR"/>
        </w:rPr>
        <w:t>fs</w:t>
      </w:r>
      <w:bookmarkEnd w:id="9061"/>
    </w:p>
    <w:p w14:paraId="77B27A1E" w14:textId="2D90E0D2" w:rsidR="00BF22F4" w:rsidRPr="006B3518" w:rsidRDefault="006B3518" w:rsidP="00BF22F4">
      <w:pPr>
        <w:pStyle w:val="MYCListingBullets1"/>
        <w:numPr>
          <w:ilvl w:val="0"/>
          <w:numId w:val="2"/>
        </w:numPr>
        <w:suppressAutoHyphens/>
        <w:spacing w:before="120"/>
        <w:jc w:val="both"/>
        <w:rPr>
          <w:b/>
          <w:lang w:val="fr-FR"/>
        </w:rPr>
      </w:pPr>
      <w:r w:rsidRPr="006B3518">
        <w:rPr>
          <w:rFonts w:cstheme="minorHAnsi"/>
          <w:b/>
          <w:lang w:val="fr-FR"/>
        </w:rPr>
        <w:t>É</w:t>
      </w:r>
      <w:r w:rsidRPr="006B3518">
        <w:rPr>
          <w:b/>
          <w:lang w:val="fr-FR"/>
        </w:rPr>
        <w:t>valuer les systèm</w:t>
      </w:r>
      <w:r>
        <w:rPr>
          <w:b/>
          <w:lang w:val="fr-FR"/>
        </w:rPr>
        <w:t>e</w:t>
      </w:r>
      <w:r w:rsidRPr="006B3518">
        <w:rPr>
          <w:b/>
          <w:lang w:val="fr-FR"/>
        </w:rPr>
        <w:t>s et besoins existants</w:t>
      </w:r>
    </w:p>
    <w:p w14:paraId="652C9D41" w14:textId="08EDC160" w:rsidR="00BF22F4" w:rsidRPr="006B3518" w:rsidRDefault="006B3518" w:rsidP="00BF22F4">
      <w:pPr>
        <w:pStyle w:val="MYCListingBullets1"/>
        <w:numPr>
          <w:ilvl w:val="0"/>
          <w:numId w:val="2"/>
        </w:numPr>
        <w:suppressAutoHyphens/>
        <w:spacing w:before="120"/>
        <w:jc w:val="both"/>
        <w:rPr>
          <w:b/>
          <w:lang w:val="fr-FR"/>
        </w:rPr>
      </w:pPr>
      <w:r w:rsidRPr="006B3518">
        <w:rPr>
          <w:b/>
          <w:lang w:val="fr-FR"/>
        </w:rPr>
        <w:t>Planifier les activités fut</w:t>
      </w:r>
      <w:r>
        <w:rPr>
          <w:b/>
          <w:lang w:val="fr-FR"/>
        </w:rPr>
        <w:t>ures pendant la phase d’élaboration du PNMU (ex-post)</w:t>
      </w:r>
    </w:p>
    <w:p w14:paraId="5AEE96C8" w14:textId="6D26AAD7" w:rsidR="00896A66" w:rsidRPr="006F5E94" w:rsidRDefault="00DB4C00" w:rsidP="00896A66">
      <w:pPr>
        <w:pStyle w:val="Titre3"/>
        <w:suppressAutoHyphens/>
        <w:rPr>
          <w:lang w:val="fr-FR"/>
        </w:rPr>
      </w:pPr>
      <w:bookmarkStart w:id="9062" w:name="_Toc64040273"/>
      <w:r w:rsidRPr="006F5E94">
        <w:rPr>
          <w:lang w:val="fr-FR"/>
        </w:rPr>
        <w:t>T</w:t>
      </w:r>
      <w:r w:rsidRPr="008D7EF3">
        <w:rPr>
          <w:lang w:val="fr-FR"/>
        </w:rPr>
        <w:t>â</w:t>
      </w:r>
      <w:r w:rsidRPr="006F5E94">
        <w:rPr>
          <w:lang w:val="fr-FR"/>
        </w:rPr>
        <w:t>ches du consultant</w:t>
      </w:r>
      <w:bookmarkEnd w:id="9062"/>
    </w:p>
    <w:p w14:paraId="42723C8D" w14:textId="7180B405" w:rsidR="00896A66" w:rsidRPr="006F5E94" w:rsidRDefault="00DB4C00" w:rsidP="007E53C2">
      <w:pPr>
        <w:pStyle w:val="Titre3"/>
        <w:numPr>
          <w:ilvl w:val="0"/>
          <w:numId w:val="0"/>
        </w:numPr>
        <w:suppressAutoHyphens/>
        <w:rPr>
          <w:lang w:val="fr-FR"/>
        </w:rPr>
      </w:pPr>
      <w:bookmarkStart w:id="9063" w:name="_Toc64040274"/>
      <w:r w:rsidRPr="006F5E94">
        <w:rPr>
          <w:lang w:val="fr-FR"/>
        </w:rPr>
        <w:t>T</w:t>
      </w:r>
      <w:r w:rsidRPr="006F5E94">
        <w:rPr>
          <w:rFonts w:ascii="Calibri" w:hAnsi="Calibri" w:cs="Calibri"/>
          <w:lang w:val="fr-FR"/>
        </w:rPr>
        <w:t>â</w:t>
      </w:r>
      <w:r w:rsidRPr="006F5E94">
        <w:rPr>
          <w:lang w:val="fr-FR"/>
        </w:rPr>
        <w:t>che</w:t>
      </w:r>
      <w:r w:rsidR="00896A66" w:rsidRPr="006F5E94">
        <w:rPr>
          <w:lang w:val="fr-FR"/>
        </w:rPr>
        <w:t xml:space="preserve"> 1: </w:t>
      </w:r>
      <w:r w:rsidRPr="006F5E94">
        <w:rPr>
          <w:rFonts w:ascii="Calibri" w:hAnsi="Calibri" w:cs="Calibri"/>
          <w:lang w:val="fr-FR"/>
        </w:rPr>
        <w:t>É</w:t>
      </w:r>
      <w:r w:rsidRPr="006F5E94">
        <w:rPr>
          <w:lang w:val="fr-FR"/>
        </w:rPr>
        <w:t>valuation</w:t>
      </w:r>
      <w:bookmarkEnd w:id="9063"/>
    </w:p>
    <w:p w14:paraId="4A3DED16" w14:textId="6ACD751C" w:rsidR="00DB4C00" w:rsidRPr="006F5E94" w:rsidRDefault="00DB4C00" w:rsidP="006F5E94">
      <w:pPr>
        <w:pStyle w:val="MYCListingBullets1"/>
        <w:numPr>
          <w:ilvl w:val="0"/>
          <w:numId w:val="2"/>
        </w:numPr>
        <w:suppressAutoHyphens/>
        <w:spacing w:before="120"/>
        <w:jc w:val="both"/>
        <w:rPr>
          <w:szCs w:val="22"/>
          <w:lang w:val="fr-FR"/>
        </w:rPr>
      </w:pPr>
      <w:r w:rsidRPr="006F5E94">
        <w:rPr>
          <w:szCs w:val="22"/>
          <w:lang w:val="fr-FR"/>
        </w:rPr>
        <w:t xml:space="preserve">Le consultant évaluera les programmes de formation, en fonction de leur existence et de l'accessibilité de l'information ; des normes existantes (guide méthodologique, normalisation des méthodes d'enquête, etc.) ; des secteurs de recherche et de coopération. Voir la liste des éléments pouvant servir d'exemple en </w:t>
      </w:r>
      <w:r w:rsidR="006F5E94" w:rsidRPr="006F5E94">
        <w:rPr>
          <w:b/>
          <w:color w:val="9E2A86" w:themeColor="accent2"/>
          <w:lang w:val="fr-FR"/>
        </w:rPr>
        <w:t>A</w:t>
      </w:r>
      <w:r w:rsidRPr="006F5E94">
        <w:rPr>
          <w:b/>
          <w:color w:val="9E2A86" w:themeColor="accent2"/>
          <w:lang w:val="fr-FR"/>
        </w:rPr>
        <w:t>nnexe n°6.3</w:t>
      </w:r>
      <w:r w:rsidRPr="006F5E94">
        <w:rPr>
          <w:szCs w:val="22"/>
          <w:lang w:val="fr-FR"/>
        </w:rPr>
        <w:t>.</w:t>
      </w:r>
    </w:p>
    <w:p w14:paraId="44BD414E" w14:textId="364F43EB" w:rsidR="00DB4C00" w:rsidRPr="006F5E94" w:rsidRDefault="00DB4C00" w:rsidP="006F5E94">
      <w:pPr>
        <w:pStyle w:val="MYCListingBullets1"/>
        <w:numPr>
          <w:ilvl w:val="0"/>
          <w:numId w:val="2"/>
        </w:numPr>
        <w:suppressAutoHyphens/>
        <w:spacing w:before="120"/>
        <w:jc w:val="both"/>
        <w:rPr>
          <w:szCs w:val="22"/>
          <w:lang w:val="fr-FR"/>
        </w:rPr>
      </w:pPr>
      <w:r w:rsidRPr="006F5E94">
        <w:rPr>
          <w:szCs w:val="22"/>
          <w:lang w:val="fr-FR"/>
        </w:rPr>
        <w:t xml:space="preserve">Le consultant évaluera la disponibilité et la qualité des repères méthodologiques </w:t>
      </w:r>
      <w:r w:rsidRPr="006F5E94">
        <w:rPr>
          <w:szCs w:val="22"/>
          <w:highlight w:val="lightGray"/>
          <w:lang w:val="fr-FR"/>
        </w:rPr>
        <w:t>[Pays]</w:t>
      </w:r>
      <w:r w:rsidRPr="006F5E94">
        <w:rPr>
          <w:szCs w:val="22"/>
          <w:lang w:val="fr-FR"/>
        </w:rPr>
        <w:t xml:space="preserve"> et des outils essentiels à la mise en œuvre d'une Politique Nationale de Mobilité Urbaine. Ainsi, il présentera les actions déjà menées dans les domaines suivants :</w:t>
      </w:r>
    </w:p>
    <w:p w14:paraId="2B7F1EC9" w14:textId="7F41EF90"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Orientations méthodologiques,</w:t>
      </w:r>
    </w:p>
    <w:p w14:paraId="46CCC981" w14:textId="40CFD395"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Méthodes d'enquête et de collecte pour assurer la fiabilité et la comparabilité des données recueillies,</w:t>
      </w:r>
    </w:p>
    <w:p w14:paraId="395B3474" w14:textId="220160CD"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Bases de données et observatoires de la mobilité urbaine, (en tenant compte des données désagrégées si elles sont disponibles)</w:t>
      </w:r>
    </w:p>
    <w:p w14:paraId="7AF810C4" w14:textId="5B25CA5B"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Modèles de prévision du trafic et de la demande / modèles d'urbanisme - transport,</w:t>
      </w:r>
    </w:p>
    <w:p w14:paraId="19A82C1C" w14:textId="196613D8"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lastRenderedPageBreak/>
        <w:t>Des outils de suivi et d'évaluation permettant aux autorités locales de mesurer le degré de réalisation de leurs objectifs,</w:t>
      </w:r>
    </w:p>
    <w:p w14:paraId="63B10037" w14:textId="3E1E300C"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Niveau d'éducation en matière de mobilité urbaine durable,</w:t>
      </w:r>
    </w:p>
    <w:p w14:paraId="18623A37" w14:textId="3B15FE54"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Les ressources en personnel des services chargés de la mobilité au sein des collectivités locales,</w:t>
      </w:r>
    </w:p>
    <w:p w14:paraId="0B60099B" w14:textId="7F052D64"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Les programmes de formation et les cours universitaires existants, et l'adéquation avec les besoins des acteurs locaux et nationaux en matière de mobilité urbaine durable,</w:t>
      </w:r>
    </w:p>
    <w:p w14:paraId="7E5D2691" w14:textId="08B29EB3"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Programmes et centres de recherche,</w:t>
      </w:r>
    </w:p>
    <w:p w14:paraId="569D8FC5" w14:textId="1B858F17"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Existence de centre(s) de ressources et/ou d'expertise sur la mobilité urbaine,</w:t>
      </w:r>
    </w:p>
    <w:p w14:paraId="75A16596" w14:textId="132E8056"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Existence de réseaux d'experts et analyse de l'état d'esprit et de la pratique de l'échange de connaissances et d'expériences,</w:t>
      </w:r>
    </w:p>
    <w:p w14:paraId="4BC31058" w14:textId="1CDB3922"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Programmes de coopération décentralisée au développement,</w:t>
      </w:r>
    </w:p>
    <w:p w14:paraId="1556ECB1" w14:textId="67919E36"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Des campagnes de sensibilisation sur les principaux défis du développement durable et la promotion de comportements de mobilité plus respectueux de l'environnement auprès des acteurs publics et privés concernés, et de la population, en tenant compte des différences dans l'accès et la pratique de la mobilité (sexe, âge, culture, ...), et des avantages tant globaux que spécifiques que l'on peut attendre d'une approche durable.</w:t>
      </w:r>
    </w:p>
    <w:p w14:paraId="1C12FF9E" w14:textId="77CE8609" w:rsidR="00DB4C00" w:rsidRPr="006F5E94" w:rsidRDefault="00DB4C00" w:rsidP="006F5E94">
      <w:pPr>
        <w:pStyle w:val="Paragraphedeliste"/>
        <w:numPr>
          <w:ilvl w:val="0"/>
          <w:numId w:val="15"/>
        </w:numPr>
        <w:suppressAutoHyphens/>
        <w:spacing w:before="120" w:line="276" w:lineRule="auto"/>
        <w:rPr>
          <w:lang w:val="fr-FR"/>
        </w:rPr>
      </w:pPr>
      <w:r w:rsidRPr="006F5E94">
        <w:rPr>
          <w:lang w:val="fr-FR"/>
        </w:rPr>
        <w:t>Existence et pertinence des sociétés de conseil locales</w:t>
      </w:r>
      <w:r w:rsidR="006F5E94" w:rsidRPr="006F5E94">
        <w:rPr>
          <w:lang w:val="fr-FR"/>
        </w:rPr>
        <w:t>.</w:t>
      </w:r>
    </w:p>
    <w:p w14:paraId="19B7E8C0" w14:textId="61692BE1" w:rsidR="00896A66" w:rsidRPr="00A612FF" w:rsidRDefault="00896A66" w:rsidP="007E53C2">
      <w:pPr>
        <w:pStyle w:val="Titre3"/>
        <w:numPr>
          <w:ilvl w:val="0"/>
          <w:numId w:val="0"/>
        </w:numPr>
        <w:suppressAutoHyphens/>
        <w:rPr>
          <w:lang w:val="fr-FR"/>
        </w:rPr>
      </w:pPr>
      <w:bookmarkStart w:id="9064" w:name="_Toc64040275"/>
      <w:r w:rsidRPr="00A612FF">
        <w:rPr>
          <w:lang w:val="fr-FR"/>
        </w:rPr>
        <w:t>T</w:t>
      </w:r>
      <w:r w:rsidR="00A612FF" w:rsidRPr="008D7EF3">
        <w:rPr>
          <w:lang w:val="fr-FR"/>
        </w:rPr>
        <w:t>â</w:t>
      </w:r>
      <w:r w:rsidR="00A612FF" w:rsidRPr="00A612FF">
        <w:rPr>
          <w:lang w:val="fr-FR"/>
        </w:rPr>
        <w:t xml:space="preserve">che </w:t>
      </w:r>
      <w:r w:rsidRPr="00A612FF">
        <w:rPr>
          <w:lang w:val="fr-FR"/>
        </w:rPr>
        <w:t xml:space="preserve">2: </w:t>
      </w:r>
      <w:r w:rsidR="00A612FF" w:rsidRPr="00A612FF">
        <w:rPr>
          <w:lang w:val="fr-FR"/>
        </w:rPr>
        <w:t xml:space="preserve">Proposer un plan de renforcement des capacités sur </w:t>
      </w:r>
      <w:r w:rsidR="00A612FF">
        <w:rPr>
          <w:lang w:val="fr-FR"/>
        </w:rPr>
        <w:t>dix ans</w:t>
      </w:r>
      <w:bookmarkEnd w:id="9064"/>
      <w:r w:rsidRPr="00A612FF">
        <w:rPr>
          <w:lang w:val="fr-FR"/>
        </w:rPr>
        <w:t xml:space="preserve"> </w:t>
      </w:r>
    </w:p>
    <w:p w14:paraId="00C252D3" w14:textId="62765857" w:rsidR="00A612FF" w:rsidRPr="00A612FF"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 xml:space="preserve">Le </w:t>
      </w:r>
      <w:r>
        <w:rPr>
          <w:rFonts w:ascii="Calibri" w:eastAsia="MS Mincho" w:hAnsi="Calibri" w:cs="Calibri"/>
          <w:lang w:val="fr-FR"/>
        </w:rPr>
        <w:t>renforcement</w:t>
      </w:r>
      <w:r w:rsidRPr="00A612FF">
        <w:rPr>
          <w:rFonts w:ascii="Calibri" w:eastAsia="MS Mincho" w:hAnsi="Calibri" w:cs="Calibri"/>
          <w:lang w:val="fr-FR"/>
        </w:rPr>
        <w:t xml:space="preserve"> des capacités devrait être un domaine </w:t>
      </w:r>
      <w:r>
        <w:rPr>
          <w:rFonts w:ascii="Calibri" w:eastAsia="MS Mincho" w:hAnsi="Calibri" w:cs="Calibri"/>
          <w:lang w:val="fr-FR"/>
        </w:rPr>
        <w:t>c</w:t>
      </w:r>
      <w:r w:rsidR="007005A5">
        <w:rPr>
          <w:rFonts w:ascii="Calibri" w:eastAsia="MS Mincho" w:hAnsi="Calibri" w:cs="Calibri"/>
          <w:lang w:val="fr-FR"/>
        </w:rPr>
        <w:t>entral</w:t>
      </w:r>
      <w:r w:rsidRPr="00A612FF">
        <w:rPr>
          <w:rFonts w:ascii="Calibri" w:eastAsia="MS Mincho" w:hAnsi="Calibri" w:cs="Calibri"/>
          <w:lang w:val="fr-FR"/>
        </w:rPr>
        <w:t xml:space="preserve"> de tout</w:t>
      </w:r>
      <w:r>
        <w:rPr>
          <w:rFonts w:ascii="Calibri" w:eastAsia="MS Mincho" w:hAnsi="Calibri" w:cs="Calibri"/>
          <w:lang w:val="fr-FR"/>
        </w:rPr>
        <w:t xml:space="preserve"> PNMU</w:t>
      </w:r>
      <w:r w:rsidRPr="00A612FF">
        <w:rPr>
          <w:rFonts w:ascii="Calibri" w:eastAsia="MS Mincho" w:hAnsi="Calibri" w:cs="Calibri"/>
          <w:lang w:val="fr-FR"/>
        </w:rPr>
        <w:t xml:space="preserve">. Une mise en œuvre efficace d'un </w:t>
      </w:r>
      <w:r>
        <w:rPr>
          <w:rFonts w:ascii="Calibri" w:eastAsia="MS Mincho" w:hAnsi="Calibri" w:cs="Calibri"/>
          <w:lang w:val="fr-FR"/>
        </w:rPr>
        <w:t>PNMU</w:t>
      </w:r>
      <w:r w:rsidRPr="00A612FF">
        <w:rPr>
          <w:rFonts w:ascii="Calibri" w:eastAsia="MS Mincho" w:hAnsi="Calibri" w:cs="Calibri"/>
          <w:lang w:val="fr-FR"/>
        </w:rPr>
        <w:t xml:space="preserve"> exige généralement que le gouvernement national investisse dans le renforcement des capacités des acteurs municipaux. L'approche du renforcement des capacités correspond au type et à la portée du P</w:t>
      </w:r>
      <w:r>
        <w:rPr>
          <w:rFonts w:ascii="Calibri" w:eastAsia="MS Mincho" w:hAnsi="Calibri" w:cs="Calibri"/>
          <w:lang w:val="fr-FR"/>
        </w:rPr>
        <w:t>NMU</w:t>
      </w:r>
      <w:r w:rsidRPr="00A612FF">
        <w:rPr>
          <w:rFonts w:ascii="Calibri" w:eastAsia="MS Mincho" w:hAnsi="Calibri" w:cs="Calibri"/>
          <w:lang w:val="fr-FR"/>
        </w:rPr>
        <w:t xml:space="preserve">, mais devrait inclure au moins quelques phases de planification stratégique de la mobilité urbaine durable. </w:t>
      </w:r>
    </w:p>
    <w:p w14:paraId="39F00EDE" w14:textId="451A9DCC" w:rsidR="00A612FF" w:rsidRPr="00CE26DD" w:rsidRDefault="00A612FF" w:rsidP="007F4A38">
      <w:pPr>
        <w:pStyle w:val="MYCListingBullets1"/>
        <w:numPr>
          <w:ilvl w:val="0"/>
          <w:numId w:val="2"/>
        </w:numPr>
        <w:suppressAutoHyphens/>
        <w:spacing w:before="120"/>
        <w:jc w:val="both"/>
        <w:rPr>
          <w:szCs w:val="22"/>
          <w:lang w:val="fr-FR"/>
        </w:rPr>
      </w:pPr>
      <w:r w:rsidRPr="007F4A38">
        <w:rPr>
          <w:szCs w:val="22"/>
          <w:lang w:val="fr-FR"/>
        </w:rPr>
        <w:t xml:space="preserve">Sur la base des activités menées au cours des </w:t>
      </w:r>
      <w:r w:rsidR="007F4A38" w:rsidRPr="007F4A38">
        <w:rPr>
          <w:b/>
          <w:color w:val="9E2A86" w:themeColor="accent2"/>
          <w:szCs w:val="22"/>
          <w:lang w:val="fr-FR"/>
        </w:rPr>
        <w:t>P</w:t>
      </w:r>
      <w:r w:rsidRPr="007F4A38">
        <w:rPr>
          <w:b/>
          <w:color w:val="9E2A86" w:themeColor="accent2"/>
          <w:szCs w:val="22"/>
          <w:lang w:val="fr-FR"/>
        </w:rPr>
        <w:t>hases 2 et</w:t>
      </w:r>
      <w:r w:rsidRPr="007F4A38">
        <w:rPr>
          <w:szCs w:val="22"/>
          <w:lang w:val="fr-FR"/>
        </w:rPr>
        <w:t xml:space="preserve"> </w:t>
      </w:r>
      <w:r w:rsidRPr="007F4A38">
        <w:rPr>
          <w:b/>
          <w:color w:val="9E2A86" w:themeColor="accent2"/>
          <w:szCs w:val="22"/>
          <w:lang w:val="fr-FR"/>
        </w:rPr>
        <w:t>3</w:t>
      </w:r>
      <w:r w:rsidRPr="007F4A38">
        <w:rPr>
          <w:szCs w:val="22"/>
          <w:lang w:val="fr-FR"/>
        </w:rPr>
        <w:t xml:space="preserve">, le consultant identifiera les besoins en matière de renforcement des capacités pour la mise en œuvre du PNMU. </w:t>
      </w:r>
      <w:r w:rsidRPr="00CE26DD">
        <w:rPr>
          <w:szCs w:val="22"/>
          <w:lang w:val="fr-FR"/>
        </w:rPr>
        <w:t>Les lacunes en matière de compétences qui doivent être comblées sont généralement les suivantes :</w:t>
      </w:r>
    </w:p>
    <w:p w14:paraId="4977268D" w14:textId="68CF224C" w:rsidR="00A612FF" w:rsidRPr="007F4A38" w:rsidRDefault="00A612FF" w:rsidP="007F4A38">
      <w:pPr>
        <w:pStyle w:val="Paragraphedeliste"/>
        <w:numPr>
          <w:ilvl w:val="0"/>
          <w:numId w:val="15"/>
        </w:numPr>
        <w:suppressAutoHyphens/>
        <w:spacing w:before="120" w:line="276" w:lineRule="auto"/>
        <w:rPr>
          <w:bCs/>
          <w:lang w:val="fr-FR"/>
        </w:rPr>
      </w:pPr>
      <w:r w:rsidRPr="007F4A38">
        <w:rPr>
          <w:b/>
          <w:lang w:val="fr-FR"/>
        </w:rPr>
        <w:t>Compétences techniques</w:t>
      </w:r>
      <w:r w:rsidRPr="007F4A38">
        <w:rPr>
          <w:bCs/>
          <w:lang w:val="fr-FR"/>
        </w:rPr>
        <w:t xml:space="preserve"> en matière d'évaluation de la demande de mobilité, d'offre de mobilité et d'élaboration et de mise en œuvre de la politique de mobilité urbaine ;</w:t>
      </w:r>
    </w:p>
    <w:p w14:paraId="7B0ED499" w14:textId="5CACB67D" w:rsidR="00A612FF" w:rsidRPr="007F4A38" w:rsidRDefault="00A612FF" w:rsidP="007F4A38">
      <w:pPr>
        <w:pStyle w:val="Paragraphedeliste"/>
        <w:numPr>
          <w:ilvl w:val="0"/>
          <w:numId w:val="15"/>
        </w:numPr>
        <w:suppressAutoHyphens/>
        <w:spacing w:before="120" w:line="276" w:lineRule="auto"/>
        <w:rPr>
          <w:bCs/>
          <w:lang w:val="fr-FR"/>
        </w:rPr>
      </w:pPr>
      <w:r w:rsidRPr="007F4A38">
        <w:rPr>
          <w:b/>
          <w:lang w:val="fr-FR"/>
        </w:rPr>
        <w:t>Compétences juridiques</w:t>
      </w:r>
      <w:r w:rsidRPr="007F4A38">
        <w:rPr>
          <w:bCs/>
          <w:lang w:val="fr-FR"/>
        </w:rPr>
        <w:t xml:space="preserve">, notamment en termes de contrats entre les autorités publiques et les opérateurs privés ; </w:t>
      </w:r>
    </w:p>
    <w:p w14:paraId="02FEE892" w14:textId="35B8A989" w:rsidR="00A612FF" w:rsidRPr="007F4A38" w:rsidRDefault="00A612FF" w:rsidP="007F4A38">
      <w:pPr>
        <w:pStyle w:val="Paragraphedeliste"/>
        <w:numPr>
          <w:ilvl w:val="0"/>
          <w:numId w:val="15"/>
        </w:numPr>
        <w:suppressAutoHyphens/>
        <w:spacing w:before="120" w:line="276" w:lineRule="auto"/>
        <w:rPr>
          <w:bCs/>
          <w:lang w:val="fr-FR"/>
        </w:rPr>
      </w:pPr>
      <w:r w:rsidRPr="007F4A38">
        <w:rPr>
          <w:b/>
          <w:lang w:val="fr-FR"/>
        </w:rPr>
        <w:t>Compétences financières</w:t>
      </w:r>
      <w:r w:rsidRPr="007F4A38">
        <w:rPr>
          <w:bCs/>
          <w:lang w:val="fr-FR"/>
        </w:rPr>
        <w:t xml:space="preserve"> en matière d'élaboration et de mise en œuvre de projets de mobilité urbaine</w:t>
      </w:r>
      <w:r w:rsidR="007F4A38">
        <w:rPr>
          <w:bCs/>
          <w:lang w:val="fr-FR"/>
        </w:rPr>
        <w:t> ; et</w:t>
      </w:r>
    </w:p>
    <w:p w14:paraId="082CED9A" w14:textId="24EB5764" w:rsidR="00A612FF" w:rsidRPr="007F4A38" w:rsidRDefault="00A612FF" w:rsidP="007F4A38">
      <w:pPr>
        <w:pStyle w:val="Paragraphedeliste"/>
        <w:numPr>
          <w:ilvl w:val="0"/>
          <w:numId w:val="15"/>
        </w:numPr>
        <w:suppressAutoHyphens/>
        <w:spacing w:before="120" w:line="276" w:lineRule="auto"/>
        <w:rPr>
          <w:bCs/>
          <w:lang w:val="fr-FR"/>
        </w:rPr>
      </w:pPr>
      <w:r w:rsidRPr="007F4A38">
        <w:rPr>
          <w:b/>
          <w:lang w:val="fr-FR"/>
        </w:rPr>
        <w:t>Compétences de gestion</w:t>
      </w:r>
      <w:r w:rsidRPr="007F4A38">
        <w:rPr>
          <w:bCs/>
          <w:lang w:val="fr-FR"/>
        </w:rPr>
        <w:t xml:space="preserve"> liées aux politiques et aux projets de mobilité urbaine, ainsi que les considérations de résilience qui concernent de nombreux acteurs, dont certains ne sont pas directement liés à la mobilité</w:t>
      </w:r>
      <w:r w:rsidR="007F4A38">
        <w:rPr>
          <w:bCs/>
          <w:lang w:val="fr-FR"/>
        </w:rPr>
        <w:t>.</w:t>
      </w:r>
    </w:p>
    <w:p w14:paraId="3EA3E824" w14:textId="77777777" w:rsidR="00A612FF" w:rsidRPr="00A612FF"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 xml:space="preserve">L'approche de renforcement des capacités devrait tirer parti d'autres acteurs tels que le ministère de l'éducation, les universités et les associations professionnelles. Le renforcement des capacités peut prendre différentes formes telles que l'éducation formelle ou la formation continue. </w:t>
      </w:r>
    </w:p>
    <w:p w14:paraId="310D8A95" w14:textId="6FE220BA" w:rsidR="00A612FF" w:rsidRPr="00CE26DD" w:rsidRDefault="00A612FF" w:rsidP="007F4A38">
      <w:pPr>
        <w:pStyle w:val="MYCListingBullets1"/>
        <w:numPr>
          <w:ilvl w:val="0"/>
          <w:numId w:val="2"/>
        </w:numPr>
        <w:suppressAutoHyphens/>
        <w:spacing w:before="120"/>
        <w:jc w:val="both"/>
        <w:rPr>
          <w:szCs w:val="22"/>
          <w:lang w:val="fr-FR"/>
        </w:rPr>
      </w:pPr>
      <w:r w:rsidRPr="00CE26DD">
        <w:rPr>
          <w:szCs w:val="22"/>
          <w:lang w:val="fr-FR"/>
        </w:rPr>
        <w:t xml:space="preserve">Le consultant fournira au comité directeur un premier projet de </w:t>
      </w:r>
      <w:r w:rsidRPr="00CE26DD">
        <w:rPr>
          <w:b/>
          <w:bCs/>
          <w:szCs w:val="22"/>
          <w:lang w:val="fr-FR"/>
        </w:rPr>
        <w:t>plan de renforcement des capacités</w:t>
      </w:r>
      <w:r w:rsidRPr="00CE26DD">
        <w:rPr>
          <w:szCs w:val="22"/>
          <w:lang w:val="fr-FR"/>
        </w:rPr>
        <w:t>, qui devrait être particulièrement axé sur</w:t>
      </w:r>
      <w:r w:rsidR="008B1FBE" w:rsidRPr="00CE26DD">
        <w:rPr>
          <w:szCs w:val="22"/>
          <w:lang w:val="fr-FR"/>
        </w:rPr>
        <w:t> :</w:t>
      </w:r>
    </w:p>
    <w:p w14:paraId="6F8A34B1" w14:textId="24C8862F" w:rsidR="00A612FF" w:rsidRPr="007F4A38" w:rsidRDefault="00A612FF" w:rsidP="007F4A38">
      <w:pPr>
        <w:numPr>
          <w:ilvl w:val="0"/>
          <w:numId w:val="50"/>
        </w:numPr>
        <w:suppressAutoHyphens/>
        <w:spacing w:before="120" w:line="276" w:lineRule="auto"/>
        <w:rPr>
          <w:lang w:val="fr-FR"/>
        </w:rPr>
      </w:pPr>
      <w:r w:rsidRPr="007F4A38">
        <w:rPr>
          <w:lang w:val="fr-FR"/>
        </w:rPr>
        <w:lastRenderedPageBreak/>
        <w:t xml:space="preserve">La publication de lignes directrices, de recommandations et du recueil de bonnes pratiques pour </w:t>
      </w:r>
      <w:r w:rsidRPr="007F4A38">
        <w:rPr>
          <w:b/>
          <w:bCs/>
          <w:lang w:val="fr-FR"/>
        </w:rPr>
        <w:t>contribuer à la mise en œuvre de politiques et de projets de mobilité urbaine plus durables</w:t>
      </w:r>
      <w:r w:rsidRPr="007F4A38">
        <w:rPr>
          <w:lang w:val="fr-FR"/>
        </w:rPr>
        <w:t xml:space="preserve"> ;</w:t>
      </w:r>
    </w:p>
    <w:p w14:paraId="24145DD8" w14:textId="19451DD5" w:rsidR="00A612FF" w:rsidRPr="007F4A38" w:rsidRDefault="00A612FF" w:rsidP="007F4A38">
      <w:pPr>
        <w:numPr>
          <w:ilvl w:val="0"/>
          <w:numId w:val="50"/>
        </w:numPr>
        <w:suppressAutoHyphens/>
        <w:spacing w:before="120" w:line="276" w:lineRule="auto"/>
        <w:rPr>
          <w:lang w:val="fr-FR"/>
        </w:rPr>
      </w:pPr>
      <w:r w:rsidRPr="007F4A38">
        <w:rPr>
          <w:lang w:val="fr-FR"/>
        </w:rPr>
        <w:t xml:space="preserve">Le développement d'outils et de méthodes spécifiques au niveau national pour </w:t>
      </w:r>
      <w:r w:rsidRPr="007F4A38">
        <w:rPr>
          <w:b/>
          <w:bCs/>
          <w:lang w:val="fr-FR"/>
        </w:rPr>
        <w:t>assurer la cohérence des politiques locales de mobilité urbaine</w:t>
      </w:r>
      <w:r w:rsidRPr="007F4A38">
        <w:rPr>
          <w:lang w:val="fr-FR"/>
        </w:rPr>
        <w:t xml:space="preserve"> ;</w:t>
      </w:r>
    </w:p>
    <w:p w14:paraId="3C60DE8B" w14:textId="3686056C" w:rsidR="00A612FF" w:rsidRPr="007F4A38" w:rsidRDefault="00A612FF" w:rsidP="007F4A38">
      <w:pPr>
        <w:numPr>
          <w:ilvl w:val="0"/>
          <w:numId w:val="50"/>
        </w:numPr>
        <w:suppressAutoHyphens/>
        <w:spacing w:before="120" w:line="276" w:lineRule="auto"/>
        <w:rPr>
          <w:lang w:val="fr-FR"/>
        </w:rPr>
      </w:pPr>
      <w:r w:rsidRPr="007F4A38">
        <w:rPr>
          <w:lang w:val="fr-FR"/>
        </w:rPr>
        <w:t xml:space="preserve">Le renforcement </w:t>
      </w:r>
      <w:r w:rsidR="008B1FBE" w:rsidRPr="007F4A38">
        <w:rPr>
          <w:lang w:val="fr-FR"/>
        </w:rPr>
        <w:t xml:space="preserve">des </w:t>
      </w:r>
      <w:r w:rsidRPr="007F4A38">
        <w:rPr>
          <w:lang w:val="fr-FR"/>
        </w:rPr>
        <w:t>capacité</w:t>
      </w:r>
      <w:r w:rsidR="008B1FBE" w:rsidRPr="007F4A38">
        <w:rPr>
          <w:lang w:val="fr-FR"/>
        </w:rPr>
        <w:t>s</w:t>
      </w:r>
      <w:r w:rsidRPr="007F4A38">
        <w:rPr>
          <w:lang w:val="fr-FR"/>
        </w:rPr>
        <w:t xml:space="preserve"> de tous les acteurs concernés, qu'ils soient nationaux ou locaux, publics ou privés, pour </w:t>
      </w:r>
      <w:r w:rsidRPr="007F4A38">
        <w:rPr>
          <w:b/>
          <w:bCs/>
          <w:lang w:val="fr-FR"/>
        </w:rPr>
        <w:t xml:space="preserve">la mise en œuvre efficace des </w:t>
      </w:r>
      <w:r w:rsidR="008B1FBE" w:rsidRPr="007F4A38">
        <w:rPr>
          <w:b/>
          <w:bCs/>
          <w:lang w:val="fr-FR"/>
        </w:rPr>
        <w:t>PNMU</w:t>
      </w:r>
      <w:r w:rsidRPr="007F4A38">
        <w:rPr>
          <w:lang w:val="fr-FR"/>
        </w:rPr>
        <w:t xml:space="preserve"> ;</w:t>
      </w:r>
    </w:p>
    <w:p w14:paraId="6B464160" w14:textId="122A0B50" w:rsidR="00A612FF" w:rsidRPr="007F4A38" w:rsidRDefault="008B1FBE" w:rsidP="007F4A38">
      <w:pPr>
        <w:numPr>
          <w:ilvl w:val="0"/>
          <w:numId w:val="50"/>
        </w:numPr>
        <w:suppressAutoHyphens/>
        <w:spacing w:before="120" w:line="276" w:lineRule="auto"/>
        <w:rPr>
          <w:lang w:val="fr-FR"/>
        </w:rPr>
      </w:pPr>
      <w:r w:rsidRPr="007F4A38">
        <w:rPr>
          <w:lang w:val="fr-FR"/>
        </w:rPr>
        <w:t>L</w:t>
      </w:r>
      <w:r w:rsidR="00A612FF" w:rsidRPr="007F4A38">
        <w:rPr>
          <w:lang w:val="fr-FR"/>
        </w:rPr>
        <w:t xml:space="preserve">a sensibilisation aux grands défis de la mobilité urbaine durable et la </w:t>
      </w:r>
      <w:r w:rsidR="00A612FF" w:rsidRPr="007F4A38">
        <w:rPr>
          <w:b/>
          <w:bCs/>
          <w:lang w:val="fr-FR"/>
        </w:rPr>
        <w:t>promotion de comportements de mobilité plus respectueux de l'environnement</w:t>
      </w:r>
      <w:r w:rsidR="00A612FF" w:rsidRPr="007F4A38">
        <w:rPr>
          <w:lang w:val="fr-FR"/>
        </w:rPr>
        <w:t xml:space="preserve"> ;</w:t>
      </w:r>
    </w:p>
    <w:p w14:paraId="0146F9A3" w14:textId="15C3FA04" w:rsidR="00A612FF" w:rsidRPr="007F4A38" w:rsidRDefault="00A612FF" w:rsidP="007F4A38">
      <w:pPr>
        <w:numPr>
          <w:ilvl w:val="0"/>
          <w:numId w:val="50"/>
        </w:numPr>
        <w:suppressAutoHyphens/>
        <w:spacing w:before="120" w:line="276" w:lineRule="auto"/>
        <w:rPr>
          <w:lang w:val="fr-FR"/>
        </w:rPr>
      </w:pPr>
      <w:r w:rsidRPr="007F4A38">
        <w:rPr>
          <w:lang w:val="fr-FR"/>
        </w:rPr>
        <w:t xml:space="preserve">Création d'un centre de ressources (centre de ressources et de formation en ligne), d'un centre d'expertise et de connaissances sur la mobilité urbaine, pour renforcer les capacités locales et </w:t>
      </w:r>
      <w:r w:rsidRPr="007F4A38">
        <w:rPr>
          <w:b/>
          <w:bCs/>
          <w:lang w:val="fr-FR"/>
        </w:rPr>
        <w:t>promouvoir</w:t>
      </w:r>
      <w:r w:rsidR="008B1FBE" w:rsidRPr="007F4A38">
        <w:rPr>
          <w:b/>
          <w:bCs/>
          <w:lang w:val="fr-FR"/>
        </w:rPr>
        <w:t xml:space="preserve"> le Programme</w:t>
      </w:r>
      <w:r w:rsidR="00C97F62">
        <w:rPr>
          <w:b/>
          <w:bCs/>
          <w:lang w:val="fr-FR"/>
        </w:rPr>
        <w:t xml:space="preserve"> </w:t>
      </w:r>
      <w:r w:rsidR="00C97F62" w:rsidRPr="007F4A38">
        <w:rPr>
          <w:b/>
          <w:bCs/>
          <w:lang w:val="fr-FR"/>
        </w:rPr>
        <w:t>National</w:t>
      </w:r>
      <w:r w:rsidR="008B1FBE" w:rsidRPr="007F4A38">
        <w:rPr>
          <w:b/>
          <w:bCs/>
          <w:lang w:val="fr-FR"/>
        </w:rPr>
        <w:t xml:space="preserve"> d'Investissement</w:t>
      </w:r>
      <w:r w:rsidRPr="007F4A38">
        <w:rPr>
          <w:b/>
          <w:bCs/>
          <w:lang w:val="fr-FR"/>
        </w:rPr>
        <w:t xml:space="preserve"> </w:t>
      </w:r>
      <w:r w:rsidR="008B1FBE" w:rsidRPr="007F4A38">
        <w:rPr>
          <w:b/>
          <w:bCs/>
          <w:lang w:val="fr-FR"/>
        </w:rPr>
        <w:t xml:space="preserve">et </w:t>
      </w:r>
      <w:r w:rsidRPr="007F4A38">
        <w:rPr>
          <w:b/>
          <w:bCs/>
          <w:lang w:val="fr-FR"/>
        </w:rPr>
        <w:t xml:space="preserve">la </w:t>
      </w:r>
      <w:r w:rsidR="008B1FBE" w:rsidRPr="007F4A38">
        <w:rPr>
          <w:b/>
          <w:bCs/>
          <w:lang w:val="fr-FR"/>
        </w:rPr>
        <w:t>P</w:t>
      </w:r>
      <w:r w:rsidRPr="007F4A38">
        <w:rPr>
          <w:b/>
          <w:bCs/>
          <w:lang w:val="fr-FR"/>
        </w:rPr>
        <w:t xml:space="preserve">olitique </w:t>
      </w:r>
      <w:r w:rsidR="008B1FBE" w:rsidRPr="007F4A38">
        <w:rPr>
          <w:b/>
          <w:bCs/>
          <w:lang w:val="fr-FR"/>
        </w:rPr>
        <w:t>N</w:t>
      </w:r>
      <w:r w:rsidRPr="007F4A38">
        <w:rPr>
          <w:b/>
          <w:bCs/>
          <w:lang w:val="fr-FR"/>
        </w:rPr>
        <w:t xml:space="preserve">ationale de </w:t>
      </w:r>
      <w:r w:rsidR="008B1FBE" w:rsidRPr="007F4A38">
        <w:rPr>
          <w:b/>
          <w:bCs/>
          <w:lang w:val="fr-FR"/>
        </w:rPr>
        <w:t>M</w:t>
      </w:r>
      <w:r w:rsidRPr="007F4A38">
        <w:rPr>
          <w:b/>
          <w:bCs/>
          <w:lang w:val="fr-FR"/>
        </w:rPr>
        <w:t xml:space="preserve">obilité </w:t>
      </w:r>
      <w:r w:rsidR="008B1FBE" w:rsidRPr="007F4A38">
        <w:rPr>
          <w:b/>
          <w:bCs/>
          <w:lang w:val="fr-FR"/>
        </w:rPr>
        <w:t>U</w:t>
      </w:r>
      <w:r w:rsidRPr="007F4A38">
        <w:rPr>
          <w:b/>
          <w:bCs/>
          <w:lang w:val="fr-FR"/>
        </w:rPr>
        <w:t>rbaine</w:t>
      </w:r>
      <w:r w:rsidRPr="007F4A38">
        <w:rPr>
          <w:lang w:val="fr-FR"/>
        </w:rPr>
        <w:t>.</w:t>
      </w:r>
    </w:p>
    <w:p w14:paraId="1AE39C23" w14:textId="4896558A" w:rsidR="00A612FF" w:rsidRPr="00EA4015"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La proposition d'un p</w:t>
      </w:r>
      <w:r w:rsidRPr="00EA4015">
        <w:rPr>
          <w:rFonts w:ascii="Calibri" w:eastAsia="MS Mincho" w:hAnsi="Calibri" w:cs="Calibri"/>
          <w:lang w:val="fr-FR"/>
        </w:rPr>
        <w:t xml:space="preserve">lan de </w:t>
      </w:r>
      <w:r w:rsidR="007F4A38" w:rsidRPr="00EA4015">
        <w:rPr>
          <w:rFonts w:ascii="Calibri" w:eastAsia="MS Mincho" w:hAnsi="Calibri" w:cs="Calibri"/>
          <w:lang w:val="fr-FR"/>
        </w:rPr>
        <w:t>renforcement</w:t>
      </w:r>
      <w:r w:rsidRPr="00EA4015">
        <w:rPr>
          <w:rFonts w:ascii="Calibri" w:eastAsia="MS Mincho" w:hAnsi="Calibri" w:cs="Calibri"/>
          <w:lang w:val="fr-FR"/>
        </w:rPr>
        <w:t xml:space="preserve"> des capacités doit préciser, pour chaque action envisagée</w:t>
      </w:r>
      <w:r w:rsidR="007F4A38" w:rsidRPr="00EA4015">
        <w:rPr>
          <w:rFonts w:ascii="Calibri" w:eastAsia="MS Mincho" w:hAnsi="Calibri" w:cs="Calibri"/>
          <w:lang w:val="fr-FR"/>
        </w:rPr>
        <w:t> :</w:t>
      </w:r>
    </w:p>
    <w:p w14:paraId="28E9ADDA" w14:textId="654B36C5" w:rsidR="00A612FF" w:rsidRPr="00EA4015" w:rsidRDefault="00A612FF" w:rsidP="007F4A38">
      <w:pPr>
        <w:pStyle w:val="Paragraphedeliste"/>
        <w:numPr>
          <w:ilvl w:val="0"/>
          <w:numId w:val="188"/>
        </w:numPr>
        <w:suppressAutoHyphens/>
        <w:spacing w:before="120" w:line="276" w:lineRule="auto"/>
        <w:ind w:left="1134"/>
        <w:rPr>
          <w:lang w:val="fr-FR"/>
        </w:rPr>
      </w:pPr>
      <w:r w:rsidRPr="00EA4015">
        <w:rPr>
          <w:lang w:val="fr-FR"/>
        </w:rPr>
        <w:t>Calendrier d'exécution</w:t>
      </w:r>
    </w:p>
    <w:p w14:paraId="27BF5FF2" w14:textId="33CCD8D8" w:rsidR="00A612FF" w:rsidRPr="00EA4015" w:rsidRDefault="00A612FF" w:rsidP="007F4A38">
      <w:pPr>
        <w:pStyle w:val="Paragraphedeliste"/>
        <w:numPr>
          <w:ilvl w:val="0"/>
          <w:numId w:val="188"/>
        </w:numPr>
        <w:suppressAutoHyphens/>
        <w:spacing w:before="120" w:line="276" w:lineRule="auto"/>
        <w:ind w:left="1134"/>
        <w:rPr>
          <w:lang w:val="fr-FR"/>
        </w:rPr>
      </w:pPr>
      <w:r w:rsidRPr="00EA4015">
        <w:rPr>
          <w:lang w:val="fr-FR"/>
        </w:rPr>
        <w:t>Plan de financement</w:t>
      </w:r>
    </w:p>
    <w:p w14:paraId="73D09DA4" w14:textId="25C05EA5" w:rsidR="00A612FF" w:rsidRPr="007F4A38" w:rsidRDefault="00A612FF" w:rsidP="007F4A38">
      <w:pPr>
        <w:pStyle w:val="Paragraphedeliste"/>
        <w:numPr>
          <w:ilvl w:val="0"/>
          <w:numId w:val="188"/>
        </w:numPr>
        <w:suppressAutoHyphens/>
        <w:spacing w:before="120" w:line="276" w:lineRule="auto"/>
        <w:ind w:left="1134"/>
        <w:rPr>
          <w:lang w:val="fr-FR"/>
        </w:rPr>
      </w:pPr>
      <w:r w:rsidRPr="007F4A38">
        <w:rPr>
          <w:lang w:val="fr-FR"/>
        </w:rPr>
        <w:t xml:space="preserve">Ressources humaines et techniques à mobiliser </w:t>
      </w:r>
    </w:p>
    <w:p w14:paraId="3BAF0B2B" w14:textId="557EA75C" w:rsidR="00A612FF" w:rsidRPr="00A612FF" w:rsidRDefault="00A612FF" w:rsidP="00A612FF">
      <w:pPr>
        <w:suppressAutoHyphens/>
        <w:spacing w:before="120" w:line="276" w:lineRule="auto"/>
        <w:rPr>
          <w:rFonts w:ascii="Calibri" w:eastAsia="MS Mincho" w:hAnsi="Calibri" w:cs="Calibri"/>
          <w:lang w:val="fr-FR"/>
        </w:rPr>
      </w:pPr>
      <w:r w:rsidRPr="00A612FF">
        <w:rPr>
          <w:rFonts w:ascii="Calibri" w:eastAsia="MS Mincho" w:hAnsi="Calibri" w:cs="Calibri"/>
          <w:lang w:val="fr-FR"/>
        </w:rPr>
        <w:t xml:space="preserve">Sur la base de ce plan, le consultant et le comité </w:t>
      </w:r>
      <w:r w:rsidR="007F4A38">
        <w:rPr>
          <w:rFonts w:ascii="Calibri" w:eastAsia="MS Mincho" w:hAnsi="Calibri" w:cs="Calibri"/>
          <w:lang w:val="fr-FR"/>
        </w:rPr>
        <w:t>de pilotage</w:t>
      </w:r>
      <w:r w:rsidRPr="00A612FF">
        <w:rPr>
          <w:rFonts w:ascii="Calibri" w:eastAsia="MS Mincho" w:hAnsi="Calibri" w:cs="Calibri"/>
          <w:lang w:val="fr-FR"/>
        </w:rPr>
        <w:t xml:space="preserve"> sélectionneront les mesures prioritaires qui constitueront le plan de </w:t>
      </w:r>
      <w:r w:rsidR="007F4A38">
        <w:rPr>
          <w:rFonts w:ascii="Calibri" w:eastAsia="MS Mincho" w:hAnsi="Calibri" w:cs="Calibri"/>
          <w:lang w:val="fr-FR"/>
        </w:rPr>
        <w:t>renforcement</w:t>
      </w:r>
      <w:r w:rsidRPr="00A612FF">
        <w:rPr>
          <w:rFonts w:ascii="Calibri" w:eastAsia="MS Mincho" w:hAnsi="Calibri" w:cs="Calibri"/>
          <w:lang w:val="fr-FR"/>
        </w:rPr>
        <w:t xml:space="preserve"> des capacités, y compris les phases à court, moyen et long terme. Les mesures prioritaires seront ensuite formulées dans des termes de référence correspondants afin que le Comité de pilotage décide des mesures qu'il privilégiera dans le cadre de la phase de soutien opérationnel de </w:t>
      </w:r>
      <w:r w:rsidRPr="00CE26DD">
        <w:rPr>
          <w:b/>
          <w:color w:val="954384" w:themeColor="accent6" w:themeShade="80"/>
          <w:szCs w:val="22"/>
          <w:lang w:val="fr-FR"/>
        </w:rPr>
        <w:t>Mobilise</w:t>
      </w:r>
      <w:r w:rsidR="007F4A38" w:rsidRPr="00CE26DD">
        <w:rPr>
          <w:b/>
          <w:color w:val="954384" w:themeColor="accent6" w:themeShade="80"/>
          <w:szCs w:val="22"/>
          <w:lang w:val="fr-FR"/>
        </w:rPr>
        <w:t>YourCity</w:t>
      </w:r>
      <w:r w:rsidRPr="00A612FF">
        <w:rPr>
          <w:rFonts w:ascii="Calibri" w:eastAsia="MS Mincho" w:hAnsi="Calibri" w:cs="Calibri"/>
          <w:lang w:val="fr-FR"/>
        </w:rPr>
        <w:t xml:space="preserve">. Voir </w:t>
      </w:r>
      <w:r w:rsidR="007F4A38">
        <w:rPr>
          <w:rFonts w:ascii="Calibri" w:eastAsia="MS Mincho" w:hAnsi="Calibri" w:cs="Calibri"/>
          <w:lang w:val="fr-FR"/>
        </w:rPr>
        <w:t xml:space="preserve">le </w:t>
      </w:r>
      <w:r w:rsidR="007F4A38" w:rsidRPr="00CE26DD">
        <w:rPr>
          <w:b/>
          <w:color w:val="954384" w:themeColor="accent6" w:themeShade="80"/>
          <w:szCs w:val="22"/>
          <w:lang w:val="fr-FR"/>
        </w:rPr>
        <w:t>guide</w:t>
      </w:r>
      <w:r w:rsidRPr="00CE26DD">
        <w:rPr>
          <w:b/>
          <w:color w:val="954384" w:themeColor="accent6" w:themeShade="80"/>
          <w:szCs w:val="22"/>
          <w:lang w:val="fr-FR"/>
        </w:rPr>
        <w:t xml:space="preserve"> P</w:t>
      </w:r>
      <w:r w:rsidR="007F4A38" w:rsidRPr="00CE26DD">
        <w:rPr>
          <w:b/>
          <w:color w:val="954384" w:themeColor="accent6" w:themeShade="80"/>
          <w:szCs w:val="22"/>
          <w:lang w:val="fr-FR"/>
        </w:rPr>
        <w:t>NMU</w:t>
      </w:r>
      <w:r w:rsidRPr="00CE26DD">
        <w:rPr>
          <w:b/>
          <w:color w:val="954384" w:themeColor="accent6" w:themeShade="80"/>
          <w:szCs w:val="22"/>
          <w:lang w:val="fr-FR"/>
        </w:rPr>
        <w:t xml:space="preserve"> de Mobilise</w:t>
      </w:r>
      <w:r w:rsidR="007F4A38" w:rsidRPr="00CE26DD">
        <w:rPr>
          <w:b/>
          <w:color w:val="954384" w:themeColor="accent6" w:themeShade="80"/>
          <w:szCs w:val="22"/>
          <w:lang w:val="fr-FR"/>
        </w:rPr>
        <w:t>YourCity</w:t>
      </w:r>
      <w:r w:rsidRPr="00A612FF">
        <w:rPr>
          <w:rFonts w:ascii="Calibri" w:eastAsia="MS Mincho" w:hAnsi="Calibri" w:cs="Calibri"/>
          <w:lang w:val="fr-FR"/>
        </w:rPr>
        <w:t>, section 5.1 pour plus d'informations.</w:t>
      </w:r>
    </w:p>
    <w:p w14:paraId="68E60F14" w14:textId="798FE012" w:rsidR="00896A66" w:rsidRPr="00243C86" w:rsidRDefault="00400152" w:rsidP="00896A66">
      <w:pPr>
        <w:pStyle w:val="Titre3"/>
        <w:suppressAutoHyphens/>
        <w:rPr>
          <w:lang w:val="fr-FR"/>
        </w:rPr>
      </w:pPr>
      <w:bookmarkStart w:id="9065" w:name="_Toc64040276"/>
      <w:r w:rsidRPr="00243C86">
        <w:rPr>
          <w:lang w:val="fr-FR"/>
        </w:rPr>
        <w:t>Produits livrables</w:t>
      </w:r>
      <w:bookmarkEnd w:id="9065"/>
    </w:p>
    <w:p w14:paraId="5CDD5A57" w14:textId="2D78CA01" w:rsidR="00896A66" w:rsidRPr="00243C86" w:rsidRDefault="00400152" w:rsidP="00896A66">
      <w:pPr>
        <w:suppressAutoHyphens/>
        <w:rPr>
          <w:b/>
          <w:lang w:val="fr-FR"/>
        </w:rPr>
      </w:pPr>
      <w:r w:rsidRPr="00243C86">
        <w:rPr>
          <w:b/>
          <w:lang w:val="fr-FR" w:eastAsia="en-US"/>
        </w:rPr>
        <w:t>Résultats spécifiques</w:t>
      </w:r>
    </w:p>
    <w:p w14:paraId="2C157F3A" w14:textId="77777777" w:rsidR="00243C86" w:rsidRPr="00400152" w:rsidRDefault="00243C86" w:rsidP="00243C86">
      <w:pPr>
        <w:pStyle w:val="MYCListingBullets1"/>
        <w:numPr>
          <w:ilvl w:val="0"/>
          <w:numId w:val="2"/>
        </w:numPr>
        <w:suppressAutoHyphens/>
        <w:spacing w:before="120"/>
        <w:rPr>
          <w:lang w:val="fr-FR"/>
        </w:rPr>
      </w:pPr>
      <w:r w:rsidRPr="00243C86">
        <w:rPr>
          <w:b/>
          <w:bCs/>
          <w:lang w:val="fr-FR"/>
        </w:rPr>
        <w:t>Plan de renforcement des capacités</w:t>
      </w:r>
      <w:r w:rsidRPr="00400152">
        <w:rPr>
          <w:lang w:val="fr-FR"/>
        </w:rPr>
        <w:t xml:space="preserve"> comprenant tous les résultats spécifiés </w:t>
      </w:r>
    </w:p>
    <w:p w14:paraId="4FBE8C1E" w14:textId="77777777" w:rsidR="00243C86" w:rsidRPr="00400152" w:rsidRDefault="00243C86" w:rsidP="00243C86">
      <w:pPr>
        <w:pStyle w:val="MYCListingBullets1"/>
        <w:numPr>
          <w:ilvl w:val="0"/>
          <w:numId w:val="2"/>
        </w:numPr>
        <w:suppressAutoHyphens/>
        <w:spacing w:before="120"/>
        <w:rPr>
          <w:lang w:val="fr-FR"/>
        </w:rPr>
      </w:pPr>
      <w:r w:rsidRPr="00243C86">
        <w:rPr>
          <w:b/>
          <w:bCs/>
          <w:lang w:val="fr-FR"/>
        </w:rPr>
        <w:t>Centre de ressources</w:t>
      </w:r>
      <w:r w:rsidRPr="00400152">
        <w:rPr>
          <w:lang w:val="fr-FR"/>
        </w:rPr>
        <w:t xml:space="preserve"> pour le </w:t>
      </w:r>
      <w:r>
        <w:rPr>
          <w:lang w:val="fr-FR"/>
        </w:rPr>
        <w:t>renforcement</w:t>
      </w:r>
      <w:r w:rsidRPr="00400152">
        <w:rPr>
          <w:lang w:val="fr-FR"/>
        </w:rPr>
        <w:t xml:space="preserve"> des capacités</w:t>
      </w:r>
    </w:p>
    <w:p w14:paraId="5E72EB23" w14:textId="74DC139C" w:rsidR="00896A66" w:rsidRPr="00243C86" w:rsidRDefault="00243C86" w:rsidP="00896A66">
      <w:pPr>
        <w:suppressAutoHyphens/>
        <w:spacing w:before="120"/>
        <w:rPr>
          <w:b/>
          <w:lang w:val="fr-FR"/>
        </w:rPr>
      </w:pPr>
      <w:r w:rsidRPr="00243C86">
        <w:rPr>
          <w:b/>
          <w:lang w:val="fr-FR"/>
        </w:rPr>
        <w:t>Ateliers et réunions de groupes de travail</w:t>
      </w:r>
    </w:p>
    <w:p w14:paraId="24381EB3" w14:textId="37D8DDE5" w:rsidR="00400152" w:rsidRPr="00243C86" w:rsidRDefault="00400152" w:rsidP="00243C86">
      <w:pPr>
        <w:pStyle w:val="MYCListingBullets1"/>
        <w:numPr>
          <w:ilvl w:val="0"/>
          <w:numId w:val="2"/>
        </w:numPr>
        <w:suppressAutoHyphens/>
        <w:spacing w:before="120"/>
        <w:rPr>
          <w:lang w:val="fr-FR"/>
        </w:rPr>
      </w:pPr>
      <w:r w:rsidRPr="00243C86">
        <w:rPr>
          <w:b/>
          <w:bCs/>
          <w:lang w:val="fr-FR"/>
        </w:rPr>
        <w:t>2 sessions de formation</w:t>
      </w:r>
      <w:r w:rsidRPr="00400152">
        <w:rPr>
          <w:lang w:val="fr-FR"/>
        </w:rPr>
        <w:t xml:space="preserve"> menées avec les organes administratifs compétents de </w:t>
      </w:r>
      <w:r w:rsidRPr="00243C86">
        <w:rPr>
          <w:highlight w:val="lightGray"/>
          <w:lang w:val="fr-FR"/>
        </w:rPr>
        <w:t>[</w:t>
      </w:r>
      <w:r w:rsidR="00243C86" w:rsidRPr="00243C86">
        <w:rPr>
          <w:highlight w:val="lightGray"/>
          <w:lang w:val="fr-FR"/>
        </w:rPr>
        <w:t>P</w:t>
      </w:r>
      <w:r w:rsidRPr="00243C86">
        <w:rPr>
          <w:highlight w:val="lightGray"/>
          <w:lang w:val="fr-FR"/>
        </w:rPr>
        <w:t>ays]</w:t>
      </w:r>
      <w:r w:rsidRPr="00400152">
        <w:rPr>
          <w:lang w:val="fr-FR"/>
        </w:rPr>
        <w:t xml:space="preserve"> et d'autres institutions concernées (ceci comprend la documentation de toutes les mesures de renforcement des capacités et des ateliers proposés pour cette mission, y compris la documentation détaillée de la participation, des résultats et des conclusions, 1 semaine après la fin de la formation).</w:t>
      </w:r>
    </w:p>
    <w:p w14:paraId="2DD40004" w14:textId="6515A3A4" w:rsidR="00C240A3" w:rsidRPr="00CE26DD" w:rsidRDefault="00C240A3">
      <w:pPr>
        <w:spacing w:after="200" w:line="276" w:lineRule="auto"/>
        <w:jc w:val="left"/>
        <w:rPr>
          <w:lang w:val="fr-FR"/>
        </w:rPr>
      </w:pPr>
      <w:r w:rsidRPr="00CE26DD">
        <w:rPr>
          <w:lang w:val="fr-FR"/>
        </w:rPr>
        <w:br w:type="page"/>
      </w:r>
    </w:p>
    <w:p w14:paraId="7E7A3907" w14:textId="0F6322AE" w:rsidR="001036EA" w:rsidRPr="00684CC5" w:rsidRDefault="0015302F">
      <w:pPr>
        <w:pStyle w:val="Titre2"/>
        <w:spacing w:after="240"/>
        <w:ind w:left="567"/>
        <w:rPr>
          <w:lang w:val="fr-FR"/>
        </w:rPr>
      </w:pPr>
      <w:bookmarkStart w:id="9066" w:name="_Toc64040277"/>
      <w:r w:rsidRPr="00684CC5">
        <w:rPr>
          <w:lang w:val="fr-FR"/>
        </w:rPr>
        <w:lastRenderedPageBreak/>
        <w:t>Phase</w:t>
      </w:r>
      <w:r w:rsidR="00555113" w:rsidRPr="00684CC5">
        <w:rPr>
          <w:lang w:val="fr-FR"/>
        </w:rPr>
        <w:t xml:space="preserve"> </w:t>
      </w:r>
      <w:r w:rsidR="007B11DE" w:rsidRPr="00684CC5">
        <w:rPr>
          <w:lang w:val="fr-FR"/>
        </w:rPr>
        <w:t xml:space="preserve">1: </w:t>
      </w:r>
      <w:r w:rsidR="00684CC5" w:rsidRPr="00684CC5">
        <w:rPr>
          <w:lang w:val="fr-FR"/>
        </w:rPr>
        <w:t>Lancement du processus P</w:t>
      </w:r>
      <w:r w:rsidR="00684CC5">
        <w:rPr>
          <w:lang w:val="fr-FR"/>
        </w:rPr>
        <w:t>NMU</w:t>
      </w:r>
      <w:bookmarkEnd w:id="9066"/>
    </w:p>
    <w:p w14:paraId="3DC23B68" w14:textId="77A9C416" w:rsidR="001036EA" w:rsidRPr="00927E0C" w:rsidRDefault="001036EA">
      <w:pPr>
        <w:pStyle w:val="Titre3"/>
        <w:suppressAutoHyphens/>
        <w:rPr>
          <w:lang w:val="fr-FR"/>
        </w:rPr>
      </w:pPr>
      <w:bookmarkStart w:id="9067" w:name="_Toc64040278"/>
      <w:r w:rsidRPr="00927E0C">
        <w:rPr>
          <w:lang w:val="fr-FR"/>
        </w:rPr>
        <w:t>Objecti</w:t>
      </w:r>
      <w:r w:rsidR="00684CC5" w:rsidRPr="00927E0C">
        <w:rPr>
          <w:lang w:val="fr-FR"/>
        </w:rPr>
        <w:t>fs</w:t>
      </w:r>
      <w:bookmarkEnd w:id="9067"/>
    </w:p>
    <w:p w14:paraId="565E7926" w14:textId="69D46A86" w:rsidR="00684CC5" w:rsidRPr="00684CC5" w:rsidRDefault="00684CC5" w:rsidP="00684CC5">
      <w:pPr>
        <w:pStyle w:val="MYCListingBullets1"/>
        <w:suppressAutoHyphens/>
        <w:spacing w:before="120"/>
        <w:rPr>
          <w:bCs/>
          <w:lang w:val="fr-FR"/>
        </w:rPr>
      </w:pPr>
      <w:r w:rsidRPr="00684CC5">
        <w:rPr>
          <w:bCs/>
          <w:lang w:val="fr-FR"/>
        </w:rPr>
        <w:t xml:space="preserve">Au cours de la phase de </w:t>
      </w:r>
      <w:r>
        <w:rPr>
          <w:bCs/>
          <w:lang w:val="fr-FR"/>
        </w:rPr>
        <w:t>lancement</w:t>
      </w:r>
      <w:r w:rsidRPr="00684CC5">
        <w:rPr>
          <w:bCs/>
          <w:lang w:val="fr-FR"/>
        </w:rPr>
        <w:t>, le consultant devrait lancer les premières activités</w:t>
      </w:r>
      <w:r>
        <w:rPr>
          <w:bCs/>
          <w:lang w:val="fr-FR"/>
        </w:rPr>
        <w:t xml:space="preserve"> PNMU</w:t>
      </w:r>
      <w:r w:rsidRPr="00684CC5">
        <w:rPr>
          <w:bCs/>
          <w:lang w:val="fr-FR"/>
        </w:rPr>
        <w:t>, notamment</w:t>
      </w:r>
      <w:r>
        <w:rPr>
          <w:bCs/>
          <w:lang w:val="fr-FR"/>
        </w:rPr>
        <w:t> :</w:t>
      </w:r>
    </w:p>
    <w:p w14:paraId="015A7D20" w14:textId="71BA14FC" w:rsidR="00684CC5" w:rsidRPr="00684CC5" w:rsidRDefault="00684CC5" w:rsidP="00684CC5">
      <w:pPr>
        <w:pStyle w:val="MYCListingBullets1"/>
        <w:numPr>
          <w:ilvl w:val="0"/>
          <w:numId w:val="2"/>
        </w:numPr>
        <w:suppressAutoHyphens/>
        <w:spacing w:before="120"/>
        <w:rPr>
          <w:b/>
          <w:lang w:val="fr-FR"/>
        </w:rPr>
      </w:pPr>
      <w:r w:rsidRPr="00684CC5">
        <w:rPr>
          <w:b/>
          <w:lang w:val="fr-FR"/>
        </w:rPr>
        <w:t xml:space="preserve">Interviewer les principales parties prenantes du </w:t>
      </w:r>
      <w:r>
        <w:rPr>
          <w:b/>
          <w:lang w:val="fr-FR"/>
        </w:rPr>
        <w:t>PNMU</w:t>
      </w:r>
      <w:r w:rsidRPr="00684CC5">
        <w:rPr>
          <w:b/>
          <w:lang w:val="fr-FR"/>
        </w:rPr>
        <w:t>, en commençant par les membres du comité d</w:t>
      </w:r>
      <w:r>
        <w:rPr>
          <w:b/>
          <w:lang w:val="fr-FR"/>
        </w:rPr>
        <w:t>e pilotage</w:t>
      </w:r>
      <w:r w:rsidRPr="00684CC5">
        <w:rPr>
          <w:b/>
          <w:lang w:val="fr-FR"/>
        </w:rPr>
        <w:t xml:space="preserve"> du </w:t>
      </w:r>
      <w:r>
        <w:rPr>
          <w:b/>
          <w:lang w:val="fr-FR"/>
        </w:rPr>
        <w:t>PNMU</w:t>
      </w:r>
      <w:r w:rsidRPr="00684CC5">
        <w:rPr>
          <w:b/>
          <w:lang w:val="fr-FR"/>
        </w:rPr>
        <w:t xml:space="preserve"> déjà désignés</w:t>
      </w:r>
      <w:r>
        <w:rPr>
          <w:b/>
          <w:lang w:val="fr-FR"/>
        </w:rPr>
        <w:t xml:space="preserve"> de </w:t>
      </w:r>
      <w:r w:rsidRPr="00684CC5">
        <w:rPr>
          <w:b/>
          <w:highlight w:val="lightGray"/>
          <w:lang w:val="fr-FR"/>
        </w:rPr>
        <w:t>[Pays]</w:t>
      </w:r>
      <w:r w:rsidRPr="00684CC5">
        <w:rPr>
          <w:b/>
          <w:lang w:val="fr-FR"/>
        </w:rPr>
        <w:t xml:space="preserve"> ;</w:t>
      </w:r>
    </w:p>
    <w:p w14:paraId="077EF1B2" w14:textId="77777777" w:rsidR="00684CC5" w:rsidRPr="00684CC5" w:rsidRDefault="00684CC5" w:rsidP="00684CC5">
      <w:pPr>
        <w:pStyle w:val="MYCListingBullets1"/>
        <w:numPr>
          <w:ilvl w:val="0"/>
          <w:numId w:val="2"/>
        </w:numPr>
        <w:suppressAutoHyphens/>
        <w:spacing w:before="120"/>
        <w:rPr>
          <w:b/>
          <w:lang w:val="fr-FR"/>
        </w:rPr>
      </w:pPr>
      <w:r w:rsidRPr="00684CC5">
        <w:rPr>
          <w:b/>
          <w:lang w:val="fr-FR"/>
        </w:rPr>
        <w:t xml:space="preserve">Effectuer des visites sur le terrain ; </w:t>
      </w:r>
    </w:p>
    <w:p w14:paraId="2C0AEE91" w14:textId="77777777" w:rsidR="00684CC5" w:rsidRPr="00684CC5" w:rsidRDefault="00684CC5" w:rsidP="00684CC5">
      <w:pPr>
        <w:pStyle w:val="MYCListingBullets1"/>
        <w:numPr>
          <w:ilvl w:val="0"/>
          <w:numId w:val="2"/>
        </w:numPr>
        <w:suppressAutoHyphens/>
        <w:spacing w:before="120"/>
        <w:rPr>
          <w:b/>
          <w:lang w:val="fr-FR"/>
        </w:rPr>
      </w:pPr>
      <w:r w:rsidRPr="00684CC5">
        <w:rPr>
          <w:b/>
          <w:lang w:val="fr-FR"/>
        </w:rPr>
        <w:t>La collecte des données disponibles ;</w:t>
      </w:r>
    </w:p>
    <w:p w14:paraId="0C7C061A" w14:textId="3A6EF8CC" w:rsidR="00684CC5" w:rsidRPr="00684CC5" w:rsidRDefault="00684CC5" w:rsidP="00684CC5">
      <w:pPr>
        <w:pStyle w:val="MYCListingBullets1"/>
        <w:numPr>
          <w:ilvl w:val="0"/>
          <w:numId w:val="2"/>
        </w:numPr>
        <w:suppressAutoHyphens/>
        <w:spacing w:before="120"/>
        <w:jc w:val="both"/>
        <w:rPr>
          <w:b/>
          <w:lang w:val="fr-FR"/>
        </w:rPr>
      </w:pPr>
      <w:r w:rsidRPr="00684CC5">
        <w:rPr>
          <w:b/>
          <w:lang w:val="fr-FR"/>
        </w:rPr>
        <w:t>Confirmer la portée de la mission, le plan de travail et les méthodes de collecte de données pour l'ensemble de la mission.</w:t>
      </w:r>
    </w:p>
    <w:p w14:paraId="0810757D" w14:textId="275355C9" w:rsidR="00271DF1" w:rsidRPr="00927E0C" w:rsidRDefault="00927E0C">
      <w:pPr>
        <w:pStyle w:val="Titre3"/>
        <w:suppressAutoHyphens/>
        <w:rPr>
          <w:lang w:val="fr-FR"/>
        </w:rPr>
      </w:pPr>
      <w:bookmarkStart w:id="9068" w:name="_Toc36564698"/>
      <w:bookmarkStart w:id="9069" w:name="_Toc36564833"/>
      <w:bookmarkStart w:id="9070" w:name="_Toc36566015"/>
      <w:bookmarkStart w:id="9071" w:name="_Toc36569095"/>
      <w:bookmarkStart w:id="9072" w:name="_Toc36573024"/>
      <w:bookmarkStart w:id="9073" w:name="_Toc36573155"/>
      <w:bookmarkStart w:id="9074" w:name="_Toc36573286"/>
      <w:bookmarkStart w:id="9075" w:name="_Toc36630777"/>
      <w:bookmarkStart w:id="9076" w:name="_Toc36630931"/>
      <w:bookmarkStart w:id="9077" w:name="_Toc36749118"/>
      <w:bookmarkStart w:id="9078" w:name="_Toc36807901"/>
      <w:bookmarkStart w:id="9079" w:name="_Toc36820023"/>
      <w:bookmarkStart w:id="9080" w:name="_Toc36821942"/>
      <w:bookmarkStart w:id="9081" w:name="_Toc36835380"/>
      <w:bookmarkStart w:id="9082" w:name="_Toc37089299"/>
      <w:bookmarkStart w:id="9083" w:name="_Toc37166726"/>
      <w:bookmarkStart w:id="9084" w:name="_Toc36564699"/>
      <w:bookmarkStart w:id="9085" w:name="_Toc36564834"/>
      <w:bookmarkStart w:id="9086" w:name="_Toc36566016"/>
      <w:bookmarkStart w:id="9087" w:name="_Toc36569096"/>
      <w:bookmarkStart w:id="9088" w:name="_Toc36573025"/>
      <w:bookmarkStart w:id="9089" w:name="_Toc36573156"/>
      <w:bookmarkStart w:id="9090" w:name="_Toc36573287"/>
      <w:bookmarkStart w:id="9091" w:name="_Toc36630778"/>
      <w:bookmarkStart w:id="9092" w:name="_Toc36630932"/>
      <w:bookmarkStart w:id="9093" w:name="_Toc36749119"/>
      <w:bookmarkStart w:id="9094" w:name="_Toc36807902"/>
      <w:bookmarkStart w:id="9095" w:name="_Toc36820024"/>
      <w:bookmarkStart w:id="9096" w:name="_Toc36821943"/>
      <w:bookmarkStart w:id="9097" w:name="_Toc36835381"/>
      <w:bookmarkStart w:id="9098" w:name="_Toc37089300"/>
      <w:bookmarkStart w:id="9099" w:name="_Toc37166727"/>
      <w:bookmarkStart w:id="9100" w:name="_Toc36564700"/>
      <w:bookmarkStart w:id="9101" w:name="_Toc36564835"/>
      <w:bookmarkStart w:id="9102" w:name="_Toc36566017"/>
      <w:bookmarkStart w:id="9103" w:name="_Toc36569097"/>
      <w:bookmarkStart w:id="9104" w:name="_Toc36573026"/>
      <w:bookmarkStart w:id="9105" w:name="_Toc36573157"/>
      <w:bookmarkStart w:id="9106" w:name="_Toc36573288"/>
      <w:bookmarkStart w:id="9107" w:name="_Toc36630779"/>
      <w:bookmarkStart w:id="9108" w:name="_Toc36630933"/>
      <w:bookmarkStart w:id="9109" w:name="_Toc36749120"/>
      <w:bookmarkStart w:id="9110" w:name="_Toc36807903"/>
      <w:bookmarkStart w:id="9111" w:name="_Toc36820025"/>
      <w:bookmarkStart w:id="9112" w:name="_Toc36821944"/>
      <w:bookmarkStart w:id="9113" w:name="_Toc36835382"/>
      <w:bookmarkStart w:id="9114" w:name="_Toc37089301"/>
      <w:bookmarkStart w:id="9115" w:name="_Toc37166728"/>
      <w:bookmarkStart w:id="9116" w:name="_Toc36564701"/>
      <w:bookmarkStart w:id="9117" w:name="_Toc36564836"/>
      <w:bookmarkStart w:id="9118" w:name="_Toc36566018"/>
      <w:bookmarkStart w:id="9119" w:name="_Toc36569098"/>
      <w:bookmarkStart w:id="9120" w:name="_Toc36573027"/>
      <w:bookmarkStart w:id="9121" w:name="_Toc36573158"/>
      <w:bookmarkStart w:id="9122" w:name="_Toc36573289"/>
      <w:bookmarkStart w:id="9123" w:name="_Toc36630780"/>
      <w:bookmarkStart w:id="9124" w:name="_Toc36630934"/>
      <w:bookmarkStart w:id="9125" w:name="_Toc36749121"/>
      <w:bookmarkStart w:id="9126" w:name="_Toc36807904"/>
      <w:bookmarkStart w:id="9127" w:name="_Toc36820026"/>
      <w:bookmarkStart w:id="9128" w:name="_Toc36821945"/>
      <w:bookmarkStart w:id="9129" w:name="_Toc36835383"/>
      <w:bookmarkStart w:id="9130" w:name="_Toc37089302"/>
      <w:bookmarkStart w:id="9131" w:name="_Toc37166729"/>
      <w:bookmarkStart w:id="9132" w:name="_Toc36564702"/>
      <w:bookmarkStart w:id="9133" w:name="_Toc36564837"/>
      <w:bookmarkStart w:id="9134" w:name="_Toc36566019"/>
      <w:bookmarkStart w:id="9135" w:name="_Toc36569099"/>
      <w:bookmarkStart w:id="9136" w:name="_Toc36573028"/>
      <w:bookmarkStart w:id="9137" w:name="_Toc36573159"/>
      <w:bookmarkStart w:id="9138" w:name="_Toc36573290"/>
      <w:bookmarkStart w:id="9139" w:name="_Toc36630781"/>
      <w:bookmarkStart w:id="9140" w:name="_Toc36630935"/>
      <w:bookmarkStart w:id="9141" w:name="_Toc36749122"/>
      <w:bookmarkStart w:id="9142" w:name="_Toc36807905"/>
      <w:bookmarkStart w:id="9143" w:name="_Toc36820027"/>
      <w:bookmarkStart w:id="9144" w:name="_Toc36821946"/>
      <w:bookmarkStart w:id="9145" w:name="_Toc36835384"/>
      <w:bookmarkStart w:id="9146" w:name="_Toc37089303"/>
      <w:bookmarkStart w:id="9147" w:name="_Toc37166730"/>
      <w:bookmarkStart w:id="9148" w:name="_Toc36564703"/>
      <w:bookmarkStart w:id="9149" w:name="_Toc36564838"/>
      <w:bookmarkStart w:id="9150" w:name="_Toc36566020"/>
      <w:bookmarkStart w:id="9151" w:name="_Toc36569100"/>
      <w:bookmarkStart w:id="9152" w:name="_Toc36573029"/>
      <w:bookmarkStart w:id="9153" w:name="_Toc36573160"/>
      <w:bookmarkStart w:id="9154" w:name="_Toc36573291"/>
      <w:bookmarkStart w:id="9155" w:name="_Toc36630782"/>
      <w:bookmarkStart w:id="9156" w:name="_Toc36630936"/>
      <w:bookmarkStart w:id="9157" w:name="_Toc36749123"/>
      <w:bookmarkStart w:id="9158" w:name="_Toc36807906"/>
      <w:bookmarkStart w:id="9159" w:name="_Toc36820028"/>
      <w:bookmarkStart w:id="9160" w:name="_Toc36821947"/>
      <w:bookmarkStart w:id="9161" w:name="_Toc36835385"/>
      <w:bookmarkStart w:id="9162" w:name="_Toc37089304"/>
      <w:bookmarkStart w:id="9163" w:name="_Toc37166731"/>
      <w:bookmarkStart w:id="9164" w:name="_Toc36564704"/>
      <w:bookmarkStart w:id="9165" w:name="_Toc36564839"/>
      <w:bookmarkStart w:id="9166" w:name="_Toc36566021"/>
      <w:bookmarkStart w:id="9167" w:name="_Toc36569101"/>
      <w:bookmarkStart w:id="9168" w:name="_Toc36573030"/>
      <w:bookmarkStart w:id="9169" w:name="_Toc36573161"/>
      <w:bookmarkStart w:id="9170" w:name="_Toc36573292"/>
      <w:bookmarkStart w:id="9171" w:name="_Toc36630783"/>
      <w:bookmarkStart w:id="9172" w:name="_Toc36630937"/>
      <w:bookmarkStart w:id="9173" w:name="_Toc36749124"/>
      <w:bookmarkStart w:id="9174" w:name="_Toc36807907"/>
      <w:bookmarkStart w:id="9175" w:name="_Toc36820029"/>
      <w:bookmarkStart w:id="9176" w:name="_Toc36821948"/>
      <w:bookmarkStart w:id="9177" w:name="_Toc36835386"/>
      <w:bookmarkStart w:id="9178" w:name="_Toc37089305"/>
      <w:bookmarkStart w:id="9179" w:name="_Toc37166732"/>
      <w:bookmarkStart w:id="9180" w:name="_Toc36564705"/>
      <w:bookmarkStart w:id="9181" w:name="_Toc36564840"/>
      <w:bookmarkStart w:id="9182" w:name="_Toc36566022"/>
      <w:bookmarkStart w:id="9183" w:name="_Toc36569102"/>
      <w:bookmarkStart w:id="9184" w:name="_Toc36573031"/>
      <w:bookmarkStart w:id="9185" w:name="_Toc36573162"/>
      <w:bookmarkStart w:id="9186" w:name="_Toc36573293"/>
      <w:bookmarkStart w:id="9187" w:name="_Toc36630784"/>
      <w:bookmarkStart w:id="9188" w:name="_Toc36630938"/>
      <w:bookmarkStart w:id="9189" w:name="_Toc36749125"/>
      <w:bookmarkStart w:id="9190" w:name="_Toc36807908"/>
      <w:bookmarkStart w:id="9191" w:name="_Toc36820030"/>
      <w:bookmarkStart w:id="9192" w:name="_Toc36821949"/>
      <w:bookmarkStart w:id="9193" w:name="_Toc36835387"/>
      <w:bookmarkStart w:id="9194" w:name="_Toc37089306"/>
      <w:bookmarkStart w:id="9195" w:name="_Toc37166733"/>
      <w:bookmarkStart w:id="9196" w:name="_Toc64040279"/>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r w:rsidRPr="00927E0C">
        <w:rPr>
          <w:lang w:val="fr-FR"/>
        </w:rPr>
        <w:t>T</w:t>
      </w:r>
      <w:r w:rsidRPr="008D7EF3">
        <w:rPr>
          <w:lang w:val="fr-FR"/>
        </w:rPr>
        <w:t>â</w:t>
      </w:r>
      <w:r w:rsidRPr="00927E0C">
        <w:rPr>
          <w:lang w:val="fr-FR"/>
        </w:rPr>
        <w:t>che du c</w:t>
      </w:r>
      <w:r>
        <w:rPr>
          <w:lang w:val="fr-FR"/>
        </w:rPr>
        <w:t>onsultant</w:t>
      </w:r>
      <w:bookmarkEnd w:id="9196"/>
    </w:p>
    <w:p w14:paraId="170A46A4" w14:textId="4337DB98" w:rsidR="0062604B" w:rsidRPr="008F5D9A" w:rsidRDefault="0062604B">
      <w:pPr>
        <w:pStyle w:val="Titre3"/>
        <w:numPr>
          <w:ilvl w:val="0"/>
          <w:numId w:val="0"/>
        </w:numPr>
        <w:suppressAutoHyphens/>
        <w:rPr>
          <w:lang w:val="fr-FR"/>
        </w:rPr>
      </w:pPr>
      <w:bookmarkStart w:id="9197" w:name="_Toc64040280"/>
      <w:r w:rsidRPr="008F5D9A">
        <w:rPr>
          <w:lang w:val="fr-FR"/>
        </w:rPr>
        <w:t>T</w:t>
      </w:r>
      <w:r w:rsidR="00927E0C" w:rsidRPr="008F5D9A">
        <w:rPr>
          <w:rFonts w:ascii="Calibri" w:hAnsi="Calibri" w:cs="Calibri"/>
          <w:lang w:val="fr-FR"/>
        </w:rPr>
        <w:t>â</w:t>
      </w:r>
      <w:r w:rsidR="00927E0C" w:rsidRPr="008F5D9A">
        <w:rPr>
          <w:lang w:val="fr-FR"/>
        </w:rPr>
        <w:t>che</w:t>
      </w:r>
      <w:r w:rsidRPr="008F5D9A">
        <w:rPr>
          <w:lang w:val="fr-FR"/>
        </w:rPr>
        <w:t xml:space="preserve"> 1: </w:t>
      </w:r>
      <w:r w:rsidR="00927E0C" w:rsidRPr="008F5D9A">
        <w:rPr>
          <w:lang w:val="fr-FR"/>
        </w:rPr>
        <w:t>Lancement de la mission</w:t>
      </w:r>
      <w:bookmarkEnd w:id="9197"/>
      <w:r w:rsidRPr="008F5D9A">
        <w:rPr>
          <w:lang w:val="fr-FR"/>
        </w:rPr>
        <w:t xml:space="preserve"> </w:t>
      </w:r>
    </w:p>
    <w:p w14:paraId="6C950E38" w14:textId="77777777" w:rsidR="00927E0C" w:rsidRPr="00927E0C" w:rsidRDefault="00927E0C" w:rsidP="00927E0C">
      <w:pPr>
        <w:suppressAutoHyphens/>
        <w:rPr>
          <w:lang w:val="fr-FR"/>
        </w:rPr>
      </w:pPr>
      <w:r w:rsidRPr="00927E0C">
        <w:rPr>
          <w:lang w:val="fr-FR"/>
        </w:rPr>
        <w:t xml:space="preserve">Le consultant identifiera et rencontrera la plupart des acteurs locaux clés de la mobilité urbaine. Cela sera fait dans la perspective d'établir des relations de travail avec l'équipe de l'homologue, et aussi de cartographier les parties prenantes, en décrivant le cadre institutionnel et les responsabilités. </w:t>
      </w:r>
    </w:p>
    <w:p w14:paraId="2D4F7A19" w14:textId="065DCAB4" w:rsidR="00927E0C" w:rsidRPr="00927E0C" w:rsidRDefault="00927E0C" w:rsidP="00927E0C">
      <w:pPr>
        <w:suppressAutoHyphens/>
        <w:rPr>
          <w:lang w:val="fr-FR"/>
        </w:rPr>
      </w:pPr>
      <w:r w:rsidRPr="00927E0C">
        <w:rPr>
          <w:lang w:val="fr-FR"/>
        </w:rPr>
        <w:t xml:space="preserve">Le consultant établira également une première liste de </w:t>
      </w:r>
      <w:r w:rsidR="00AC3686">
        <w:rPr>
          <w:lang w:val="fr-FR"/>
        </w:rPr>
        <w:t xml:space="preserve">sites </w:t>
      </w:r>
      <w:r w:rsidRPr="00927E0C">
        <w:rPr>
          <w:lang w:val="fr-FR"/>
        </w:rPr>
        <w:t xml:space="preserve">pertinents liés au projet à visiter dans le pays et planifiera les visites. Il effectuera ensuite les visites sur le terrain selon sa propre méthodologie et préparera un rapport correspondant. </w:t>
      </w:r>
    </w:p>
    <w:p w14:paraId="5D0BDF61" w14:textId="77777777" w:rsidR="00927E0C" w:rsidRPr="00927E0C" w:rsidRDefault="00927E0C" w:rsidP="00927E0C">
      <w:pPr>
        <w:suppressAutoHyphens/>
        <w:rPr>
          <w:lang w:val="fr-FR"/>
        </w:rPr>
      </w:pPr>
      <w:r w:rsidRPr="00927E0C">
        <w:rPr>
          <w:lang w:val="fr-FR"/>
        </w:rPr>
        <w:t xml:space="preserve">Le consultant commencera à recueillir les données disponibles et toute autre information pertinente liée au projet. En les analysant, il préparera une liste de demandes pour la fourniture ou l'accès futur aux données, informations et études pertinentes. </w:t>
      </w:r>
    </w:p>
    <w:p w14:paraId="13A53D95" w14:textId="173D2A47" w:rsidR="00927E0C" w:rsidRPr="00927E0C" w:rsidRDefault="00927E0C" w:rsidP="00927E0C">
      <w:pPr>
        <w:suppressAutoHyphens/>
        <w:rPr>
          <w:lang w:val="fr-FR"/>
        </w:rPr>
      </w:pPr>
      <w:r w:rsidRPr="00927E0C">
        <w:rPr>
          <w:lang w:val="fr-FR"/>
        </w:rPr>
        <w:t xml:space="preserve">Sur la base des informations disponibles et de sa propre analyse et perception, le consultant établira un rapport écrit sur la situation actuelle de la mobilité urbaine dans le pays. Le consultant préparera ensuite un plan de travail pour l'ensemble de la mission, y compris la méthodologie et le calendrier révisés, et en discutera, au moins avec le point focal principal et le </w:t>
      </w:r>
      <w:r w:rsidRPr="00AC3686">
        <w:rPr>
          <w:highlight w:val="lightGray"/>
          <w:lang w:val="fr-FR"/>
        </w:rPr>
        <w:t>[</w:t>
      </w:r>
      <w:r w:rsidR="00AC3686" w:rsidRPr="00AC3686">
        <w:rPr>
          <w:highlight w:val="lightGray"/>
          <w:lang w:val="fr-FR"/>
        </w:rPr>
        <w:t>P</w:t>
      </w:r>
      <w:r w:rsidRPr="00AC3686">
        <w:rPr>
          <w:highlight w:val="lightGray"/>
          <w:lang w:val="fr-FR"/>
        </w:rPr>
        <w:t>artenaire de mise en œuvre]</w:t>
      </w:r>
      <w:r w:rsidR="00AC3686">
        <w:rPr>
          <w:lang w:val="fr-FR"/>
        </w:rPr>
        <w:t>. Le plan sera enfin</w:t>
      </w:r>
      <w:r w:rsidRPr="00927E0C">
        <w:rPr>
          <w:lang w:val="fr-FR"/>
        </w:rPr>
        <w:t xml:space="preserve"> validé par le comité de pilotage.</w:t>
      </w:r>
    </w:p>
    <w:p w14:paraId="1BB6F11B" w14:textId="01D7BDCE" w:rsidR="0062604B" w:rsidRPr="008F5D9A" w:rsidRDefault="0062604B" w:rsidP="00C67749">
      <w:pPr>
        <w:pStyle w:val="Titre3"/>
        <w:numPr>
          <w:ilvl w:val="0"/>
          <w:numId w:val="0"/>
        </w:numPr>
        <w:suppressAutoHyphens/>
        <w:rPr>
          <w:lang w:val="fr-FR"/>
        </w:rPr>
      </w:pPr>
      <w:bookmarkStart w:id="9198" w:name="_Toc64040281"/>
      <w:r w:rsidRPr="008F5D9A">
        <w:rPr>
          <w:lang w:val="fr-FR"/>
        </w:rPr>
        <w:t>T</w:t>
      </w:r>
      <w:r w:rsidR="008F5D9A" w:rsidRPr="008D7EF3">
        <w:rPr>
          <w:lang w:val="fr-FR"/>
        </w:rPr>
        <w:t>â</w:t>
      </w:r>
      <w:r w:rsidR="008F5D9A" w:rsidRPr="008F5D9A">
        <w:rPr>
          <w:lang w:val="fr-FR"/>
        </w:rPr>
        <w:t>che</w:t>
      </w:r>
      <w:r w:rsidRPr="008F5D9A">
        <w:rPr>
          <w:lang w:val="fr-FR"/>
        </w:rPr>
        <w:t xml:space="preserve"> 2: </w:t>
      </w:r>
      <w:r w:rsidR="008F5D9A" w:rsidRPr="008F5D9A">
        <w:rPr>
          <w:lang w:val="fr-FR"/>
        </w:rPr>
        <w:t>Soutenir</w:t>
      </w:r>
      <w:r w:rsidRPr="008F5D9A">
        <w:rPr>
          <w:lang w:val="fr-FR"/>
        </w:rPr>
        <w:t xml:space="preserve"> </w:t>
      </w:r>
      <w:r w:rsidR="00C1772C">
        <w:rPr>
          <w:lang w:val="fr-FR"/>
        </w:rPr>
        <w:t xml:space="preserve">le </w:t>
      </w:r>
      <w:r w:rsidRPr="008F5D9A">
        <w:rPr>
          <w:highlight w:val="lightGray"/>
          <w:lang w:val="fr-FR"/>
        </w:rPr>
        <w:t>[</w:t>
      </w:r>
      <w:r w:rsidR="008F5D9A" w:rsidRPr="008F5D9A">
        <w:rPr>
          <w:highlight w:val="lightGray"/>
          <w:lang w:val="fr-FR"/>
        </w:rPr>
        <w:t>Pays</w:t>
      </w:r>
      <w:r w:rsidRPr="008F5D9A">
        <w:rPr>
          <w:highlight w:val="lightGray"/>
          <w:lang w:val="fr-FR"/>
        </w:rPr>
        <w:t>]</w:t>
      </w:r>
      <w:r w:rsidRPr="008F5D9A">
        <w:rPr>
          <w:lang w:val="fr-FR"/>
        </w:rPr>
        <w:t xml:space="preserve"> </w:t>
      </w:r>
      <w:r w:rsidR="008F5D9A" w:rsidRPr="008F5D9A">
        <w:rPr>
          <w:lang w:val="fr-FR"/>
        </w:rPr>
        <w:t>dans l'organisation d'un événement de lancemen</w:t>
      </w:r>
      <w:r w:rsidR="008F5D9A">
        <w:rPr>
          <w:lang w:val="fr-FR"/>
        </w:rPr>
        <w:t>t</w:t>
      </w:r>
      <w:bookmarkEnd w:id="9198"/>
    </w:p>
    <w:p w14:paraId="547CCE23" w14:textId="1FF73595" w:rsidR="008F5D9A" w:rsidRPr="00CE0F38" w:rsidRDefault="008F5D9A" w:rsidP="008F5D9A">
      <w:pPr>
        <w:suppressAutoHyphens/>
        <w:rPr>
          <w:rStyle w:val="tlid-translation"/>
          <w:rFonts w:eastAsiaTheme="majorEastAsia"/>
          <w:lang w:val="fr-FR"/>
        </w:rPr>
      </w:pPr>
      <w:r w:rsidRPr="00CE0F38">
        <w:rPr>
          <w:rStyle w:val="tlid-translation"/>
          <w:rFonts w:eastAsiaTheme="majorEastAsia"/>
          <w:lang w:val="fr-FR"/>
        </w:rPr>
        <w:t xml:space="preserve">Cette réunion permettra d'entamer un premier dialogue avec les parties prenantes, de communiquer le programme de travail pour les phases à venir et d'aider à recueillir les contributions des principaux acteurs. À cette fin, le consultant s'entretiendra avec les principaux acteurs de la mobilité urbaine en </w:t>
      </w:r>
      <w:r w:rsidRPr="00CE0F38">
        <w:rPr>
          <w:rStyle w:val="tlid-translation"/>
          <w:rFonts w:eastAsiaTheme="majorEastAsia"/>
          <w:highlight w:val="lightGray"/>
          <w:lang w:val="fr-FR"/>
        </w:rPr>
        <w:t>[</w:t>
      </w:r>
      <w:r w:rsidR="00CE0F38" w:rsidRPr="00CE0F38">
        <w:rPr>
          <w:rStyle w:val="tlid-translation"/>
          <w:rFonts w:eastAsiaTheme="majorEastAsia"/>
          <w:highlight w:val="lightGray"/>
          <w:lang w:val="fr-FR"/>
        </w:rPr>
        <w:t>P</w:t>
      </w:r>
      <w:r w:rsidRPr="00CE0F38">
        <w:rPr>
          <w:rStyle w:val="tlid-translation"/>
          <w:rFonts w:eastAsiaTheme="majorEastAsia"/>
          <w:highlight w:val="lightGray"/>
          <w:lang w:val="fr-FR"/>
        </w:rPr>
        <w:t>ays]</w:t>
      </w:r>
      <w:r w:rsidRPr="00CE0F38">
        <w:rPr>
          <w:rStyle w:val="tlid-translation"/>
          <w:rFonts w:eastAsiaTheme="majorEastAsia"/>
          <w:lang w:val="fr-FR"/>
        </w:rPr>
        <w:t>, la priorité étant de s'entretenir avec des représentants de ces derniers :</w:t>
      </w:r>
    </w:p>
    <w:p w14:paraId="52FD01F6" w14:textId="2853D389"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t>Villes et groupes de municipalités</w:t>
      </w:r>
    </w:p>
    <w:p w14:paraId="4F410DC3" w14:textId="729E3DB1"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t>Autorités de transport (métropolitain</w:t>
      </w:r>
      <w:r w:rsidR="00CE0F38" w:rsidRPr="00CE0F38">
        <w:rPr>
          <w:lang w:val="fr-FR"/>
        </w:rPr>
        <w:t>es</w:t>
      </w:r>
      <w:r w:rsidRPr="00CE0F38">
        <w:rPr>
          <w:lang w:val="fr-FR"/>
        </w:rPr>
        <w:t>)</w:t>
      </w:r>
    </w:p>
    <w:p w14:paraId="0DB9D20D" w14:textId="353CDA02"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t xml:space="preserve">Ministères concernés </w:t>
      </w:r>
    </w:p>
    <w:p w14:paraId="2CBBF8E4" w14:textId="33C3ED0F"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t>Opérateurs (passagers et logistique)</w:t>
      </w:r>
    </w:p>
    <w:p w14:paraId="42481733" w14:textId="1EA3FF37" w:rsidR="008F5D9A" w:rsidRPr="00CE0F38" w:rsidRDefault="008F5D9A" w:rsidP="00CE0F38">
      <w:pPr>
        <w:pStyle w:val="Paragraphedeliste"/>
        <w:numPr>
          <w:ilvl w:val="0"/>
          <w:numId w:val="61"/>
        </w:numPr>
        <w:suppressAutoHyphens/>
        <w:spacing w:before="120" w:line="276" w:lineRule="auto"/>
        <w:rPr>
          <w:lang w:val="fr-FR"/>
        </w:rPr>
      </w:pPr>
      <w:r w:rsidRPr="00CE0F38">
        <w:rPr>
          <w:lang w:val="fr-FR"/>
        </w:rPr>
        <w:lastRenderedPageBreak/>
        <w:t>Associations d'utilisateurs et ONG</w:t>
      </w:r>
    </w:p>
    <w:p w14:paraId="62AEC73B" w14:textId="77777777" w:rsidR="008F5D9A" w:rsidRPr="00CE0F38" w:rsidRDefault="008F5D9A" w:rsidP="008F5D9A">
      <w:pPr>
        <w:suppressAutoHyphens/>
        <w:rPr>
          <w:rStyle w:val="tlid-translation"/>
          <w:rFonts w:eastAsiaTheme="majorEastAsia"/>
          <w:lang w:val="fr-FR"/>
        </w:rPr>
      </w:pPr>
      <w:r w:rsidRPr="00CE0F38">
        <w:rPr>
          <w:rStyle w:val="tlid-translation"/>
          <w:rFonts w:eastAsiaTheme="majorEastAsia"/>
          <w:lang w:val="fr-FR"/>
        </w:rPr>
        <w:t xml:space="preserve">Le consultant propose un ordre du jour, rédige une présentation et assure l'organisation logistique de la réunion. </w:t>
      </w:r>
    </w:p>
    <w:p w14:paraId="629F2C1E" w14:textId="741D47EE" w:rsidR="008F5D9A" w:rsidRPr="00CE0F38" w:rsidRDefault="008F5D9A" w:rsidP="008F5D9A">
      <w:pPr>
        <w:suppressAutoHyphens/>
        <w:rPr>
          <w:rStyle w:val="tlid-translation"/>
          <w:rFonts w:eastAsiaTheme="majorEastAsia"/>
          <w:lang w:val="fr-FR"/>
        </w:rPr>
      </w:pPr>
      <w:r w:rsidRPr="00CE0F38">
        <w:rPr>
          <w:rStyle w:val="tlid-translation"/>
          <w:rFonts w:eastAsiaTheme="majorEastAsia"/>
          <w:lang w:val="fr-FR"/>
        </w:rPr>
        <w:t>L'événement de lancement peut être organisé sous la forme de "</w:t>
      </w:r>
      <w:r w:rsidRPr="00CE0F38">
        <w:rPr>
          <w:b/>
          <w:color w:val="9E2A86" w:themeColor="accent2"/>
          <w:szCs w:val="22"/>
          <w:lang w:val="fr-FR" w:eastAsia="en-US"/>
        </w:rPr>
        <w:t>MobiliseDays</w:t>
      </w:r>
      <w:r w:rsidRPr="00CE0F38">
        <w:rPr>
          <w:rStyle w:val="tlid-translation"/>
          <w:rFonts w:eastAsiaTheme="majorEastAsia"/>
          <w:lang w:val="fr-FR"/>
        </w:rPr>
        <w:t xml:space="preserve">", qui doivent être compris comme une série d'actions de communication et d'actions techniques coordonnées, engagées et planifiées par le </w:t>
      </w:r>
      <w:r w:rsidRPr="00CE0F38">
        <w:rPr>
          <w:rStyle w:val="tlid-translation"/>
          <w:rFonts w:eastAsiaTheme="majorEastAsia"/>
          <w:highlight w:val="lightGray"/>
          <w:lang w:val="fr-FR"/>
        </w:rPr>
        <w:t>[</w:t>
      </w:r>
      <w:r w:rsidR="00CE0F38" w:rsidRPr="00CE0F38">
        <w:rPr>
          <w:rStyle w:val="tlid-translation"/>
          <w:rFonts w:eastAsiaTheme="majorEastAsia"/>
          <w:highlight w:val="lightGray"/>
          <w:lang w:val="fr-FR"/>
        </w:rPr>
        <w:t>P</w:t>
      </w:r>
      <w:r w:rsidRPr="00CE0F38">
        <w:rPr>
          <w:rStyle w:val="tlid-translation"/>
          <w:rFonts w:eastAsiaTheme="majorEastAsia"/>
          <w:highlight w:val="lightGray"/>
          <w:lang w:val="fr-FR"/>
        </w:rPr>
        <w:t>ays]</w:t>
      </w:r>
      <w:r w:rsidRPr="00CE0F38">
        <w:rPr>
          <w:rStyle w:val="tlid-translation"/>
          <w:rFonts w:eastAsiaTheme="majorEastAsia"/>
          <w:lang w:val="fr-FR"/>
        </w:rPr>
        <w:t xml:space="preserve">, destinées au grand public, à la population et à l'administration du </w:t>
      </w:r>
      <w:r w:rsidRPr="00CE0F38">
        <w:rPr>
          <w:rStyle w:val="tlid-translation"/>
          <w:rFonts w:eastAsiaTheme="majorEastAsia"/>
          <w:highlight w:val="lightGray"/>
          <w:lang w:val="fr-FR"/>
        </w:rPr>
        <w:t>[</w:t>
      </w:r>
      <w:r w:rsidR="00CE0F38" w:rsidRPr="00CE0F38">
        <w:rPr>
          <w:rStyle w:val="tlid-translation"/>
          <w:rFonts w:eastAsiaTheme="majorEastAsia"/>
          <w:highlight w:val="lightGray"/>
          <w:lang w:val="fr-FR"/>
        </w:rPr>
        <w:t>P</w:t>
      </w:r>
      <w:r w:rsidRPr="00CE0F38">
        <w:rPr>
          <w:rStyle w:val="tlid-translation"/>
          <w:rFonts w:eastAsiaTheme="majorEastAsia"/>
          <w:highlight w:val="lightGray"/>
          <w:lang w:val="fr-FR"/>
        </w:rPr>
        <w:t>ays]</w:t>
      </w:r>
      <w:r w:rsidRPr="00CE0F38">
        <w:rPr>
          <w:rStyle w:val="tlid-translation"/>
          <w:rFonts w:eastAsiaTheme="majorEastAsia"/>
          <w:lang w:val="fr-FR"/>
        </w:rPr>
        <w:t xml:space="preserve">. Ces actions sont concentrées dans une période de temps relativement limitée, ce qui permet de générer un véritable effet de </w:t>
      </w:r>
      <w:r w:rsidR="00CE0F38" w:rsidRPr="00CE0F38">
        <w:rPr>
          <w:rStyle w:val="tlid-translation"/>
          <w:rFonts w:eastAsiaTheme="majorEastAsia"/>
          <w:lang w:val="fr-FR"/>
        </w:rPr>
        <w:t>lancement</w:t>
      </w:r>
      <w:r w:rsidRPr="00CE0F38">
        <w:rPr>
          <w:rStyle w:val="tlid-translation"/>
          <w:rFonts w:eastAsiaTheme="majorEastAsia"/>
          <w:lang w:val="fr-FR"/>
        </w:rPr>
        <w:t xml:space="preserve"> du processus </w:t>
      </w:r>
      <w:r w:rsidR="00CE0F38" w:rsidRPr="00CE0F38">
        <w:rPr>
          <w:rStyle w:val="tlid-translation"/>
          <w:rFonts w:eastAsiaTheme="majorEastAsia"/>
          <w:lang w:val="fr-FR"/>
        </w:rPr>
        <w:t>PNMU</w:t>
      </w:r>
      <w:r w:rsidRPr="00CE0F38">
        <w:rPr>
          <w:rStyle w:val="tlid-translation"/>
          <w:rFonts w:eastAsiaTheme="majorEastAsia"/>
          <w:lang w:val="fr-FR"/>
        </w:rPr>
        <w:t xml:space="preserve">. Les </w:t>
      </w:r>
      <w:r w:rsidRPr="00CE0F38">
        <w:rPr>
          <w:b/>
          <w:color w:val="9E2A86" w:themeColor="accent2"/>
          <w:szCs w:val="22"/>
          <w:lang w:val="fr-FR" w:eastAsia="en-US"/>
        </w:rPr>
        <w:t>MobiliseDays</w:t>
      </w:r>
      <w:r w:rsidRPr="00CE0F38">
        <w:rPr>
          <w:rStyle w:val="tlid-translation"/>
          <w:rFonts w:eastAsiaTheme="majorEastAsia"/>
          <w:lang w:val="fr-FR"/>
        </w:rPr>
        <w:t xml:space="preserve"> sont une étape cruciale qui porte un message politique fort, mettant notamment en avant le processus participatif.</w:t>
      </w:r>
    </w:p>
    <w:p w14:paraId="3455E456" w14:textId="183A37A2" w:rsidR="00B904D5" w:rsidRPr="00DC14E8" w:rsidRDefault="009078B7">
      <w:pPr>
        <w:pStyle w:val="MYCBoxhead"/>
        <w:suppressAutoHyphens/>
        <w:spacing w:before="240"/>
      </w:pPr>
      <w:r>
        <w:t>Encadré</w:t>
      </w:r>
      <w:r w:rsidR="00B904D5" w:rsidRPr="00DC14E8">
        <w:t xml:space="preserve"> </w:t>
      </w:r>
      <w:r w:rsidR="00F024B4">
        <w:t>4</w:t>
      </w:r>
      <w:r w:rsidR="002F5F2E" w:rsidRPr="00DC14E8">
        <w:t>: Mobilise</w:t>
      </w:r>
      <w:r w:rsidR="00B904D5" w:rsidRPr="00DC14E8">
        <w:t>Days</w:t>
      </w:r>
    </w:p>
    <w:tbl>
      <w:tblPr>
        <w:tblStyle w:val="MYCtable3"/>
        <w:tblW w:w="9072" w:type="dxa"/>
        <w:tblInd w:w="0" w:type="dxa"/>
        <w:tblLook w:val="04A0" w:firstRow="1" w:lastRow="0" w:firstColumn="1" w:lastColumn="0" w:noHBand="0" w:noVBand="1"/>
      </w:tblPr>
      <w:tblGrid>
        <w:gridCol w:w="9072"/>
      </w:tblGrid>
      <w:tr w:rsidR="00B904D5" w:rsidRPr="00A86AF8" w14:paraId="3DDFFB41" w14:textId="77777777" w:rsidTr="00776312">
        <w:tc>
          <w:tcPr>
            <w:tcW w:w="9072" w:type="dxa"/>
          </w:tcPr>
          <w:p w14:paraId="4859D5FB" w14:textId="48EACDED" w:rsidR="006D42AC" w:rsidRPr="006D42AC" w:rsidRDefault="006D42AC" w:rsidP="006D42AC">
            <w:pPr>
              <w:suppressAutoHyphens/>
              <w:spacing w:before="120"/>
              <w:rPr>
                <w:rFonts w:cs="Arial"/>
                <w:szCs w:val="22"/>
                <w:lang w:val="fr-FR"/>
              </w:rPr>
            </w:pPr>
            <w:r w:rsidRPr="006D42AC">
              <w:rPr>
                <w:b/>
                <w:color w:val="9E2A86" w:themeColor="accent2"/>
                <w:szCs w:val="22"/>
                <w:lang w:val="fr-FR" w:eastAsia="en-US"/>
              </w:rPr>
              <w:t xml:space="preserve">Logique </w:t>
            </w:r>
            <w:r>
              <w:rPr>
                <w:b/>
                <w:color w:val="9E2A86" w:themeColor="accent2"/>
                <w:szCs w:val="22"/>
                <w:lang w:val="fr-FR" w:eastAsia="en-US"/>
              </w:rPr>
              <w:t>derrière l</w:t>
            </w:r>
            <w:r w:rsidRPr="006D42AC">
              <w:rPr>
                <w:b/>
                <w:color w:val="9E2A86" w:themeColor="accent2"/>
                <w:szCs w:val="22"/>
                <w:lang w:val="fr-FR" w:eastAsia="en-US"/>
              </w:rPr>
              <w:t>es MobiliseDays</w:t>
            </w:r>
          </w:p>
          <w:p w14:paraId="12B25DBB" w14:textId="1D9B47EA" w:rsidR="006D42AC" w:rsidRDefault="006D42AC" w:rsidP="006D42AC">
            <w:pPr>
              <w:pStyle w:val="MYCListingBullets1"/>
              <w:suppressAutoHyphens/>
              <w:spacing w:before="120"/>
              <w:rPr>
                <w:rFonts w:cs="Arial"/>
                <w:szCs w:val="22"/>
                <w:lang w:val="fr-FR"/>
              </w:rPr>
            </w:pPr>
            <w:r w:rsidRPr="00FA1571">
              <w:rPr>
                <w:rFonts w:cs="Arial"/>
                <w:szCs w:val="22"/>
                <w:lang w:val="fr-FR"/>
              </w:rPr>
              <w:t>Un pilier central de l'approche de Mobilise</w:t>
            </w:r>
            <w:r>
              <w:rPr>
                <w:rFonts w:cs="Arial"/>
                <w:szCs w:val="22"/>
                <w:lang w:val="fr-FR"/>
              </w:rPr>
              <w:t>YourCity</w:t>
            </w:r>
            <w:r w:rsidRPr="00FA1571">
              <w:rPr>
                <w:rFonts w:cs="Arial"/>
                <w:szCs w:val="22"/>
                <w:lang w:val="fr-FR"/>
              </w:rPr>
              <w:t xml:space="preserve"> est d'assurer la participation des citoyens et des parties prenantes. L'objectif est d'utiliser le processus </w:t>
            </w:r>
            <w:r>
              <w:rPr>
                <w:rFonts w:cs="Arial"/>
                <w:szCs w:val="22"/>
                <w:lang w:val="fr-FR"/>
              </w:rPr>
              <w:t>PNMU</w:t>
            </w:r>
            <w:r w:rsidRPr="00FA1571">
              <w:rPr>
                <w:rFonts w:cs="Arial"/>
                <w:szCs w:val="22"/>
                <w:lang w:val="fr-FR"/>
              </w:rPr>
              <w:t xml:space="preserve"> comme élément de liaison pour impliquer tous les acteurs dans la conception, le suivi et l'évaluation des politiques publiques liées à la </w:t>
            </w:r>
            <w:r>
              <w:rPr>
                <w:rFonts w:cs="Arial"/>
                <w:szCs w:val="22"/>
                <w:lang w:val="fr-FR"/>
              </w:rPr>
              <w:t>P</w:t>
            </w:r>
            <w:r w:rsidRPr="00FA1571">
              <w:rPr>
                <w:rFonts w:cs="Arial"/>
                <w:szCs w:val="22"/>
                <w:lang w:val="fr-FR"/>
              </w:rPr>
              <w:t xml:space="preserve">olitique </w:t>
            </w:r>
            <w:r>
              <w:rPr>
                <w:rFonts w:cs="Arial"/>
                <w:szCs w:val="22"/>
                <w:lang w:val="fr-FR"/>
              </w:rPr>
              <w:t>N</w:t>
            </w:r>
            <w:r w:rsidRPr="00FA1571">
              <w:rPr>
                <w:rFonts w:cs="Arial"/>
                <w:szCs w:val="22"/>
                <w:lang w:val="fr-FR"/>
              </w:rPr>
              <w:t xml:space="preserve">ationale et au </w:t>
            </w:r>
            <w:r>
              <w:rPr>
                <w:rFonts w:cs="Arial"/>
                <w:szCs w:val="22"/>
                <w:lang w:val="fr-FR"/>
              </w:rPr>
              <w:t>P</w:t>
            </w:r>
            <w:r w:rsidRPr="00FA1571">
              <w:rPr>
                <w:rFonts w:cs="Arial"/>
                <w:szCs w:val="22"/>
                <w:lang w:val="fr-FR"/>
              </w:rPr>
              <w:t>rogramme</w:t>
            </w:r>
            <w:r w:rsidR="00C97F62">
              <w:rPr>
                <w:rFonts w:cs="Arial"/>
                <w:szCs w:val="22"/>
                <w:lang w:val="fr-FR"/>
              </w:rPr>
              <w:t xml:space="preserve"> National</w:t>
            </w:r>
            <w:r w:rsidRPr="00FA1571">
              <w:rPr>
                <w:rFonts w:cs="Arial"/>
                <w:szCs w:val="22"/>
                <w:lang w:val="fr-FR"/>
              </w:rPr>
              <w:t xml:space="preserve"> d'</w:t>
            </w:r>
            <w:r>
              <w:rPr>
                <w:rFonts w:cs="Arial"/>
                <w:szCs w:val="22"/>
                <w:lang w:val="fr-FR"/>
              </w:rPr>
              <w:t>I</w:t>
            </w:r>
            <w:r w:rsidRPr="00FA1571">
              <w:rPr>
                <w:rFonts w:cs="Arial"/>
                <w:szCs w:val="22"/>
                <w:lang w:val="fr-FR"/>
              </w:rPr>
              <w:t>nvestissement</w:t>
            </w:r>
            <w:r>
              <w:rPr>
                <w:rFonts w:cs="Arial"/>
                <w:szCs w:val="22"/>
                <w:lang w:val="fr-FR"/>
              </w:rPr>
              <w:t xml:space="preserve"> </w:t>
            </w:r>
            <w:r w:rsidRPr="00FA1571">
              <w:rPr>
                <w:rFonts w:cs="Arial"/>
                <w:szCs w:val="22"/>
                <w:lang w:val="fr-FR"/>
              </w:rPr>
              <w:t xml:space="preserve">de </w:t>
            </w:r>
            <w:r>
              <w:rPr>
                <w:rFonts w:cs="Arial"/>
                <w:szCs w:val="22"/>
                <w:lang w:val="fr-FR"/>
              </w:rPr>
              <w:t>M</w:t>
            </w:r>
            <w:r w:rsidRPr="00FA1571">
              <w:rPr>
                <w:rFonts w:cs="Arial"/>
                <w:szCs w:val="22"/>
                <w:lang w:val="fr-FR"/>
              </w:rPr>
              <w:t xml:space="preserve">obilité </w:t>
            </w:r>
            <w:r>
              <w:rPr>
                <w:rFonts w:cs="Arial"/>
                <w:szCs w:val="22"/>
                <w:lang w:val="fr-FR"/>
              </w:rPr>
              <w:t>U</w:t>
            </w:r>
            <w:r w:rsidRPr="00FA1571">
              <w:rPr>
                <w:rFonts w:cs="Arial"/>
                <w:szCs w:val="22"/>
                <w:lang w:val="fr-FR"/>
              </w:rPr>
              <w:t>rbaine. La participation créera des opportunités de dialogue entre les différents acteurs gouvernementaux et non gouvernementaux, représentant tous les différents groupes d'utilisateurs privés et commerciaux de la mobilité urbaine, et visant à établir un consensus sur une vision commune de la mobilité urbaine.</w:t>
            </w:r>
          </w:p>
          <w:p w14:paraId="03E946C2" w14:textId="77777777" w:rsidR="006D42AC" w:rsidRPr="00FA1571" w:rsidRDefault="006D42AC" w:rsidP="006D42AC">
            <w:pPr>
              <w:pStyle w:val="MYCListingBullets1"/>
              <w:suppressAutoHyphens/>
              <w:spacing w:before="120"/>
              <w:rPr>
                <w:rFonts w:cs="Arial"/>
                <w:szCs w:val="22"/>
                <w:lang w:val="fr-FR"/>
              </w:rPr>
            </w:pPr>
          </w:p>
          <w:p w14:paraId="7903A9FE" w14:textId="358C9404" w:rsidR="006D42AC" w:rsidRDefault="006D42AC" w:rsidP="006D42AC">
            <w:pPr>
              <w:pStyle w:val="MYCListingBullets1"/>
              <w:suppressAutoHyphens/>
              <w:spacing w:before="120"/>
              <w:rPr>
                <w:rFonts w:cs="Arial"/>
                <w:szCs w:val="22"/>
                <w:lang w:val="fr-FR"/>
              </w:rPr>
            </w:pPr>
            <w:r w:rsidRPr="00FA1571">
              <w:rPr>
                <w:rFonts w:cs="Arial"/>
                <w:szCs w:val="22"/>
                <w:lang w:val="fr-FR"/>
              </w:rPr>
              <w:t xml:space="preserve">La participation renforce également la légitimité publique des politiques sectorielles et confirme l'intérêt du grand public pour le processus. Cet intérêt peut ensuite se traduire par un soutien durable à la mise en œuvre d'une vision consensuelle reconnue, qui inclut le soutien des autorités pour le déploiement des ressources nécessaires. </w:t>
            </w:r>
          </w:p>
          <w:p w14:paraId="6D173976" w14:textId="77777777" w:rsidR="006D42AC" w:rsidRPr="00FA1571" w:rsidRDefault="006D42AC" w:rsidP="006D42AC">
            <w:pPr>
              <w:pStyle w:val="MYCListingBullets1"/>
              <w:suppressAutoHyphens/>
              <w:spacing w:before="120"/>
              <w:rPr>
                <w:rFonts w:cs="Arial"/>
                <w:szCs w:val="22"/>
                <w:lang w:val="fr-FR"/>
              </w:rPr>
            </w:pPr>
          </w:p>
          <w:p w14:paraId="23248E8B" w14:textId="5821C85E" w:rsidR="006D42AC" w:rsidRPr="006D42AC" w:rsidRDefault="006D42AC" w:rsidP="006D42AC">
            <w:pPr>
              <w:pStyle w:val="MYCListingBullets1"/>
              <w:suppressAutoHyphens/>
              <w:spacing w:before="120"/>
              <w:rPr>
                <w:rFonts w:cs="Arial"/>
                <w:szCs w:val="22"/>
                <w:lang w:val="fr-FR"/>
              </w:rPr>
            </w:pPr>
            <w:r w:rsidRPr="00FA1571">
              <w:rPr>
                <w:rFonts w:cs="Arial"/>
                <w:szCs w:val="22"/>
                <w:lang w:val="fr-FR"/>
              </w:rPr>
              <w:t xml:space="preserve">Les </w:t>
            </w:r>
            <w:r>
              <w:rPr>
                <w:rFonts w:cs="Arial"/>
                <w:szCs w:val="22"/>
                <w:lang w:val="fr-FR"/>
              </w:rPr>
              <w:t>MobiliseDays</w:t>
            </w:r>
            <w:r w:rsidRPr="00FA1571">
              <w:rPr>
                <w:rFonts w:cs="Arial"/>
                <w:szCs w:val="22"/>
                <w:lang w:val="fr-FR"/>
              </w:rPr>
              <w:t xml:space="preserve"> peuvent également apporter une plus grande visibilité et une plus grande force à l'engagement du [</w:t>
            </w:r>
            <w:r>
              <w:rPr>
                <w:rFonts w:cs="Arial"/>
                <w:szCs w:val="22"/>
                <w:lang w:val="fr-FR"/>
              </w:rPr>
              <w:t>P</w:t>
            </w:r>
            <w:r w:rsidRPr="00FA1571">
              <w:rPr>
                <w:rFonts w:cs="Arial"/>
                <w:szCs w:val="22"/>
                <w:lang w:val="fr-FR"/>
              </w:rPr>
              <w:t>ays] dans sa volonté d'agir concrètement, rapidement et de façon continue sur les grands enjeux du développement urbain durable.</w:t>
            </w:r>
          </w:p>
          <w:p w14:paraId="6214B4F4" w14:textId="17D5C8DC" w:rsidR="00832753" w:rsidRPr="006D42AC" w:rsidRDefault="006D42AC" w:rsidP="006D42AC">
            <w:pPr>
              <w:suppressAutoHyphens/>
              <w:spacing w:before="120" w:after="0"/>
              <w:rPr>
                <w:b/>
                <w:color w:val="9E2A86" w:themeColor="accent2"/>
                <w:szCs w:val="22"/>
                <w:lang w:val="fr-FR" w:eastAsia="en-US"/>
              </w:rPr>
            </w:pPr>
            <w:r w:rsidRPr="006D42AC">
              <w:rPr>
                <w:b/>
                <w:color w:val="9E2A86" w:themeColor="accent2"/>
                <w:szCs w:val="22"/>
                <w:lang w:val="fr-FR" w:eastAsia="en-US"/>
              </w:rPr>
              <w:t>Objectifs des MobiliseDays</w:t>
            </w:r>
          </w:p>
          <w:p w14:paraId="62C086A9"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Sensibiliser les parties prenantes aux défis et aux priorités de la mobilité urbaine ;</w:t>
            </w:r>
          </w:p>
          <w:p w14:paraId="0EFAE4D4"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Engager simultanément des processus politiques et techniques et les ancrer pendant toute la durée du projet ;</w:t>
            </w:r>
          </w:p>
          <w:p w14:paraId="4A294DEA" w14:textId="21FDB13F" w:rsidR="002943B5" w:rsidRPr="002943B5" w:rsidRDefault="002943B5" w:rsidP="002943B5">
            <w:pPr>
              <w:pStyle w:val="MYCListingBullets1"/>
              <w:numPr>
                <w:ilvl w:val="0"/>
                <w:numId w:val="2"/>
              </w:numPr>
              <w:suppressAutoHyphens/>
              <w:spacing w:before="120"/>
              <w:jc w:val="both"/>
              <w:rPr>
                <w:lang w:val="fr-FR"/>
              </w:rPr>
            </w:pPr>
            <w:r>
              <w:rPr>
                <w:lang w:val="fr-FR"/>
              </w:rPr>
              <w:t>A</w:t>
            </w:r>
            <w:r w:rsidRPr="002943B5">
              <w:rPr>
                <w:lang w:val="fr-FR"/>
              </w:rPr>
              <w:t xml:space="preserve">fficher l'ambition politique de </w:t>
            </w:r>
            <w:r w:rsidRPr="002943B5">
              <w:rPr>
                <w:highlight w:val="lightGray"/>
                <w:lang w:val="fr-FR"/>
              </w:rPr>
              <w:t>[Pays]</w:t>
            </w:r>
            <w:r w:rsidRPr="002943B5">
              <w:rPr>
                <w:lang w:val="fr-FR"/>
              </w:rPr>
              <w:t xml:space="preserve"> d'intervenir sur ses objectifs stratégiques initiaux et de respecter ses engagements internationaux ;</w:t>
            </w:r>
          </w:p>
          <w:p w14:paraId="2D9EECFD" w14:textId="6F357904" w:rsidR="002943B5" w:rsidRPr="002943B5" w:rsidRDefault="002943B5" w:rsidP="002943B5">
            <w:pPr>
              <w:pStyle w:val="MYCListingBullets1"/>
              <w:numPr>
                <w:ilvl w:val="0"/>
                <w:numId w:val="2"/>
              </w:numPr>
              <w:suppressAutoHyphens/>
              <w:spacing w:before="120"/>
              <w:jc w:val="both"/>
              <w:rPr>
                <w:lang w:val="fr-FR"/>
              </w:rPr>
            </w:pPr>
            <w:r w:rsidRPr="002943B5">
              <w:rPr>
                <w:lang w:val="fr-FR"/>
              </w:rPr>
              <w:t xml:space="preserve">Engager les institutions et les principales parties prenantes dans l'approche </w:t>
            </w:r>
            <w:r w:rsidR="00F478C7">
              <w:rPr>
                <w:lang w:val="fr-FR"/>
              </w:rPr>
              <w:t>PNMU</w:t>
            </w:r>
            <w:r w:rsidRPr="002943B5">
              <w:rPr>
                <w:lang w:val="fr-FR"/>
              </w:rPr>
              <w:t xml:space="preserve"> de </w:t>
            </w:r>
            <w:r w:rsidRPr="002943B5">
              <w:rPr>
                <w:highlight w:val="lightGray"/>
                <w:lang w:val="fr-FR"/>
              </w:rPr>
              <w:t>[Pays]</w:t>
            </w:r>
            <w:r w:rsidRPr="002943B5">
              <w:rPr>
                <w:lang w:val="fr-FR"/>
              </w:rPr>
              <w:t xml:space="preserve"> ;</w:t>
            </w:r>
          </w:p>
          <w:p w14:paraId="44F67DBA"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Lancer les premières actions de communication et de relations publiques ;</w:t>
            </w:r>
          </w:p>
          <w:p w14:paraId="3F421DEA" w14:textId="1855C5BB" w:rsidR="002943B5" w:rsidRPr="002943B5" w:rsidRDefault="002943B5" w:rsidP="002943B5">
            <w:pPr>
              <w:pStyle w:val="MYCListingBullets1"/>
              <w:numPr>
                <w:ilvl w:val="0"/>
                <w:numId w:val="2"/>
              </w:numPr>
              <w:suppressAutoHyphens/>
              <w:spacing w:before="120"/>
              <w:jc w:val="both"/>
              <w:rPr>
                <w:lang w:val="fr-FR"/>
              </w:rPr>
            </w:pPr>
            <w:r w:rsidRPr="002943B5">
              <w:rPr>
                <w:lang w:val="fr-FR"/>
              </w:rPr>
              <w:t xml:space="preserve">Engager la collaboration technique nécessaire entre les autorités institutionnelles et les acteurs concernés de </w:t>
            </w:r>
            <w:r w:rsidRPr="002943B5">
              <w:rPr>
                <w:highlight w:val="lightGray"/>
                <w:lang w:val="fr-FR"/>
              </w:rPr>
              <w:t>[Pays]</w:t>
            </w:r>
            <w:r w:rsidRPr="002943B5">
              <w:rPr>
                <w:lang w:val="fr-FR"/>
              </w:rPr>
              <w:t>.</w:t>
            </w:r>
          </w:p>
          <w:p w14:paraId="66826F93"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lastRenderedPageBreak/>
              <w:t>Commencer à collecter et à produire des données si nécessaire ;</w:t>
            </w:r>
          </w:p>
          <w:p w14:paraId="34FF44E0" w14:textId="77777777" w:rsidR="002943B5" w:rsidRPr="002943B5" w:rsidRDefault="002943B5" w:rsidP="002943B5">
            <w:pPr>
              <w:pStyle w:val="MYCListingBullets1"/>
              <w:numPr>
                <w:ilvl w:val="0"/>
                <w:numId w:val="2"/>
              </w:numPr>
              <w:suppressAutoHyphens/>
              <w:spacing w:before="120"/>
              <w:jc w:val="both"/>
              <w:rPr>
                <w:lang w:val="fr-FR"/>
              </w:rPr>
            </w:pPr>
            <w:r w:rsidRPr="002943B5">
              <w:rPr>
                <w:lang w:val="fr-FR"/>
              </w:rPr>
              <w:t>Si possible, préparer, présenter et valider un diagnostic de premier niveau sur la mobilité urbaine nationale.</w:t>
            </w:r>
          </w:p>
          <w:p w14:paraId="78E6242C" w14:textId="7E9344CC" w:rsidR="00832753" w:rsidRPr="006D42AC" w:rsidRDefault="006D42AC" w:rsidP="006D42AC">
            <w:pPr>
              <w:suppressAutoHyphens/>
              <w:spacing w:before="120"/>
              <w:rPr>
                <w:b/>
                <w:color w:val="9E2A86" w:themeColor="accent2"/>
                <w:szCs w:val="22"/>
                <w:lang w:val="fr-FR" w:eastAsia="en-US"/>
              </w:rPr>
            </w:pPr>
            <w:r w:rsidRPr="006D42AC">
              <w:rPr>
                <w:b/>
                <w:color w:val="9E2A86" w:themeColor="accent2"/>
                <w:szCs w:val="22"/>
                <w:lang w:val="fr-FR" w:eastAsia="en-US"/>
              </w:rPr>
              <w:t>Exemple d'activités des MobiliseDays</w:t>
            </w:r>
          </w:p>
          <w:p w14:paraId="26F121F4" w14:textId="5A49C6B8" w:rsidR="00F478C7" w:rsidRPr="00F478C7" w:rsidRDefault="00F478C7" w:rsidP="00F478C7">
            <w:pPr>
              <w:pStyle w:val="MYCListingBullets1"/>
              <w:numPr>
                <w:ilvl w:val="0"/>
                <w:numId w:val="2"/>
              </w:numPr>
              <w:suppressAutoHyphens/>
              <w:spacing w:before="120"/>
              <w:jc w:val="both"/>
              <w:rPr>
                <w:lang w:val="fr-FR"/>
              </w:rPr>
            </w:pPr>
            <w:r w:rsidRPr="00F478C7">
              <w:rPr>
                <w:lang w:val="fr-FR"/>
              </w:rPr>
              <w:t>Organiser des séminaires de haut niveau pour ancrer le processus politique et impliquer les acteurs clés et cibles</w:t>
            </w:r>
            <w:r w:rsidR="00D93CF2">
              <w:rPr>
                <w:lang w:val="fr-FR"/>
              </w:rPr>
              <w:t> ;</w:t>
            </w:r>
          </w:p>
          <w:p w14:paraId="0BB0665C" w14:textId="136AF753" w:rsidR="00F478C7" w:rsidRPr="00F478C7" w:rsidRDefault="00F478C7" w:rsidP="00F478C7">
            <w:pPr>
              <w:pStyle w:val="MYCListingBullets1"/>
              <w:numPr>
                <w:ilvl w:val="0"/>
                <w:numId w:val="2"/>
              </w:numPr>
              <w:suppressAutoHyphens/>
              <w:spacing w:before="120"/>
              <w:jc w:val="both"/>
              <w:rPr>
                <w:lang w:val="fr-FR"/>
              </w:rPr>
            </w:pPr>
            <w:r w:rsidRPr="00F478C7">
              <w:rPr>
                <w:lang w:val="fr-FR"/>
              </w:rPr>
              <w:t>Organiser des ateliers de sensibilisation pour les acteurs institutionnels</w:t>
            </w:r>
            <w:r w:rsidR="00D93CF2">
              <w:rPr>
                <w:lang w:val="fr-FR"/>
              </w:rPr>
              <w:t> ;</w:t>
            </w:r>
          </w:p>
          <w:p w14:paraId="09538D4D" w14:textId="4CD3EE6D" w:rsidR="00F478C7" w:rsidRPr="00F478C7" w:rsidRDefault="00F478C7" w:rsidP="00F478C7">
            <w:pPr>
              <w:pStyle w:val="MYCListingBullets1"/>
              <w:numPr>
                <w:ilvl w:val="0"/>
                <w:numId w:val="2"/>
              </w:numPr>
              <w:suppressAutoHyphens/>
              <w:spacing w:before="120"/>
              <w:jc w:val="both"/>
              <w:rPr>
                <w:lang w:val="fr-FR"/>
              </w:rPr>
            </w:pPr>
            <w:r w:rsidRPr="00F478C7">
              <w:rPr>
                <w:lang w:val="fr-FR"/>
              </w:rPr>
              <w:t>Animer des débats publics sur la mobilité urbaine, l'urbanisme et les questions climatiques</w:t>
            </w:r>
            <w:r w:rsidR="00D93CF2">
              <w:rPr>
                <w:lang w:val="fr-FR"/>
              </w:rPr>
              <w:t> ;</w:t>
            </w:r>
          </w:p>
          <w:p w14:paraId="65606716" w14:textId="1EFCE82A" w:rsidR="00F478C7" w:rsidRPr="00F478C7" w:rsidRDefault="00F478C7" w:rsidP="00F478C7">
            <w:pPr>
              <w:pStyle w:val="MYCListingBullets1"/>
              <w:numPr>
                <w:ilvl w:val="0"/>
                <w:numId w:val="2"/>
              </w:numPr>
              <w:suppressAutoHyphens/>
              <w:spacing w:before="120"/>
              <w:jc w:val="both"/>
              <w:rPr>
                <w:lang w:val="fr-FR"/>
              </w:rPr>
            </w:pPr>
            <w:r w:rsidRPr="00F478C7">
              <w:rPr>
                <w:lang w:val="fr-FR"/>
              </w:rPr>
              <w:t>Organiser une journée sans voiture, des rues ouvertes aux piétons ou une semaine de la mobilité</w:t>
            </w:r>
            <w:r w:rsidR="00D93CF2">
              <w:rPr>
                <w:lang w:val="fr-FR"/>
              </w:rPr>
              <w:t> ;</w:t>
            </w:r>
          </w:p>
          <w:p w14:paraId="3E5FA5F6" w14:textId="7A5F4326" w:rsidR="00F478C7" w:rsidRPr="00F478C7" w:rsidRDefault="00F478C7" w:rsidP="00F478C7">
            <w:pPr>
              <w:pStyle w:val="MYCListingBullets1"/>
              <w:numPr>
                <w:ilvl w:val="0"/>
                <w:numId w:val="2"/>
              </w:numPr>
              <w:suppressAutoHyphens/>
              <w:spacing w:before="120"/>
              <w:jc w:val="both"/>
              <w:rPr>
                <w:lang w:val="fr-FR"/>
              </w:rPr>
            </w:pPr>
            <w:r w:rsidRPr="00F478C7">
              <w:rPr>
                <w:lang w:val="fr-FR"/>
              </w:rPr>
              <w:t>Mener des entretiens de rue en amont du processus, en recueillant les témoignages des habitants</w:t>
            </w:r>
            <w:r w:rsidR="00D93CF2">
              <w:rPr>
                <w:lang w:val="fr-FR"/>
              </w:rPr>
              <w:t> ;</w:t>
            </w:r>
          </w:p>
          <w:p w14:paraId="766EA894" w14:textId="16A7FF68" w:rsidR="00F478C7" w:rsidRPr="00F478C7" w:rsidRDefault="00F478C7" w:rsidP="00F478C7">
            <w:pPr>
              <w:pStyle w:val="MYCListingBullets1"/>
              <w:numPr>
                <w:ilvl w:val="0"/>
                <w:numId w:val="2"/>
              </w:numPr>
              <w:suppressAutoHyphens/>
              <w:spacing w:before="120"/>
              <w:jc w:val="both"/>
              <w:rPr>
                <w:lang w:val="fr-FR"/>
              </w:rPr>
            </w:pPr>
            <w:r w:rsidRPr="00F478C7">
              <w:rPr>
                <w:lang w:val="fr-FR"/>
              </w:rPr>
              <w:t>Créer des groupes d'étudiants (journalistes) pour suivre le développement du processus</w:t>
            </w:r>
            <w:r>
              <w:rPr>
                <w:lang w:val="fr-FR"/>
              </w:rPr>
              <w:t xml:space="preserve"> PNMU</w:t>
            </w:r>
            <w:r w:rsidR="00D93CF2">
              <w:rPr>
                <w:lang w:val="fr-FR"/>
              </w:rPr>
              <w:t> ;</w:t>
            </w:r>
          </w:p>
          <w:p w14:paraId="0E462A48" w14:textId="21460CC2" w:rsidR="00F478C7" w:rsidRPr="00F478C7" w:rsidRDefault="00F478C7" w:rsidP="00F478C7">
            <w:pPr>
              <w:pStyle w:val="MYCListingBullets1"/>
              <w:numPr>
                <w:ilvl w:val="0"/>
                <w:numId w:val="2"/>
              </w:numPr>
              <w:suppressAutoHyphens/>
              <w:spacing w:before="120"/>
              <w:jc w:val="both"/>
              <w:rPr>
                <w:lang w:val="fr-FR"/>
              </w:rPr>
            </w:pPr>
            <w:r w:rsidRPr="00F478C7">
              <w:rPr>
                <w:lang w:val="fr-FR"/>
              </w:rPr>
              <w:t>Lancer un concours de photographie (ou d'autres médias) sur le thème "Voyager aujourd'hui dans ma ville"</w:t>
            </w:r>
            <w:r w:rsidR="00D93CF2">
              <w:rPr>
                <w:lang w:val="fr-FR"/>
              </w:rPr>
              <w:t> ;</w:t>
            </w:r>
          </w:p>
          <w:p w14:paraId="34D0D104" w14:textId="5ED0A279" w:rsidR="00F478C7" w:rsidRPr="00F478C7" w:rsidRDefault="00F478C7" w:rsidP="00F478C7">
            <w:pPr>
              <w:pStyle w:val="MYCListingBullets1"/>
              <w:numPr>
                <w:ilvl w:val="0"/>
                <w:numId w:val="2"/>
              </w:numPr>
              <w:suppressAutoHyphens/>
              <w:spacing w:before="120"/>
              <w:jc w:val="both"/>
              <w:rPr>
                <w:lang w:val="fr-FR"/>
              </w:rPr>
            </w:pPr>
            <w:r w:rsidRPr="00F478C7">
              <w:rPr>
                <w:lang w:val="fr-FR"/>
              </w:rPr>
              <w:t>Collecter des données utiles auprès des services de la ville</w:t>
            </w:r>
            <w:r w:rsidR="00D93CF2">
              <w:rPr>
                <w:lang w:val="fr-FR"/>
              </w:rPr>
              <w:t> ;</w:t>
            </w:r>
          </w:p>
          <w:p w14:paraId="49EF5D85" w14:textId="77777777" w:rsidR="00F478C7" w:rsidRPr="00F478C7" w:rsidRDefault="00F478C7" w:rsidP="00F478C7">
            <w:pPr>
              <w:pStyle w:val="MYCListingBullets1"/>
              <w:numPr>
                <w:ilvl w:val="0"/>
                <w:numId w:val="2"/>
              </w:numPr>
              <w:suppressAutoHyphens/>
              <w:spacing w:before="120"/>
              <w:jc w:val="both"/>
              <w:rPr>
                <w:lang w:val="fr-FR"/>
              </w:rPr>
            </w:pPr>
            <w:r w:rsidRPr="00F478C7">
              <w:rPr>
                <w:lang w:val="fr-FR"/>
              </w:rPr>
              <w:t>Mo</w:t>
            </w:r>
            <w:r>
              <w:rPr>
                <w:lang w:val="fr-FR"/>
              </w:rPr>
              <w:t>ntrer le fonctionnement</w:t>
            </w:r>
            <w:r w:rsidRPr="00F478C7">
              <w:rPr>
                <w:lang w:val="fr-FR"/>
              </w:rPr>
              <w:t xml:space="preserve"> de nouveaux véhicules propres et proposer une conduite expérimentale</w:t>
            </w:r>
            <w:r>
              <w:rPr>
                <w:lang w:val="fr-FR"/>
              </w:rPr>
              <w:t>.</w:t>
            </w:r>
          </w:p>
          <w:p w14:paraId="56D4854C" w14:textId="3D683C81" w:rsidR="00832753" w:rsidRPr="006D42AC" w:rsidRDefault="006D42AC" w:rsidP="006D42AC">
            <w:pPr>
              <w:suppressAutoHyphens/>
              <w:spacing w:before="120"/>
              <w:rPr>
                <w:b/>
                <w:color w:val="9E2A86" w:themeColor="accent2"/>
                <w:szCs w:val="22"/>
                <w:lang w:val="fr-FR" w:eastAsia="en-US"/>
              </w:rPr>
            </w:pPr>
            <w:r w:rsidRPr="006D42AC">
              <w:rPr>
                <w:b/>
                <w:color w:val="9E2A86" w:themeColor="accent2"/>
                <w:szCs w:val="22"/>
                <w:lang w:val="fr-FR" w:eastAsia="en-US"/>
              </w:rPr>
              <w:t>Produits livrables de</w:t>
            </w:r>
            <w:r>
              <w:rPr>
                <w:b/>
                <w:color w:val="9E2A86" w:themeColor="accent2"/>
                <w:szCs w:val="22"/>
                <w:lang w:val="fr-FR" w:eastAsia="en-US"/>
              </w:rPr>
              <w:t>s</w:t>
            </w:r>
            <w:r w:rsidRPr="006D42AC">
              <w:rPr>
                <w:b/>
                <w:color w:val="9E2A86" w:themeColor="accent2"/>
                <w:szCs w:val="22"/>
                <w:lang w:val="fr-FR" w:eastAsia="en-US"/>
              </w:rPr>
              <w:t xml:space="preserve"> MobiliseDays</w:t>
            </w:r>
          </w:p>
          <w:p w14:paraId="3874D0F8" w14:textId="72D3717B" w:rsidR="009C7930" w:rsidRPr="00F478C7" w:rsidRDefault="00F478C7" w:rsidP="00F478C7">
            <w:pPr>
              <w:pStyle w:val="MYCListingBullets1"/>
              <w:suppressAutoHyphens/>
              <w:spacing w:before="120"/>
              <w:rPr>
                <w:rFonts w:cs="Arial"/>
                <w:szCs w:val="22"/>
                <w:lang w:val="fr-FR"/>
              </w:rPr>
            </w:pPr>
            <w:r w:rsidRPr="00F478C7">
              <w:rPr>
                <w:rFonts w:cs="Arial"/>
                <w:b/>
                <w:bCs/>
                <w:szCs w:val="22"/>
                <w:lang w:val="fr-FR"/>
              </w:rPr>
              <w:t>Ateliers/réunions</w:t>
            </w:r>
          </w:p>
          <w:p w14:paraId="74818565" w14:textId="744F5669" w:rsidR="009C7930" w:rsidRPr="00F478C7" w:rsidRDefault="00F478C7" w:rsidP="00551FB8">
            <w:pPr>
              <w:pStyle w:val="MYCListingBullets1"/>
              <w:numPr>
                <w:ilvl w:val="0"/>
                <w:numId w:val="2"/>
              </w:numPr>
              <w:suppressAutoHyphens/>
              <w:spacing w:before="120"/>
              <w:jc w:val="both"/>
              <w:rPr>
                <w:rFonts w:cs="Arial"/>
                <w:szCs w:val="22"/>
                <w:lang w:val="fr-FR"/>
              </w:rPr>
            </w:pPr>
            <w:r w:rsidRPr="00FA1571">
              <w:rPr>
                <w:rFonts w:cs="Arial"/>
                <w:szCs w:val="22"/>
                <w:lang w:val="fr-FR"/>
              </w:rPr>
              <w:t>Organisation de l'événement MobiliseDays et d'autres activités, ainsi que la communication interne et externe qui y est associée.</w:t>
            </w:r>
          </w:p>
          <w:p w14:paraId="27E76296" w14:textId="06595E3F" w:rsidR="009C7930" w:rsidRPr="00DC14E8" w:rsidRDefault="009C7930">
            <w:pPr>
              <w:pStyle w:val="MYCListingBullets1"/>
              <w:suppressAutoHyphens/>
              <w:spacing w:before="120" w:after="0"/>
              <w:rPr>
                <w:b/>
                <w:lang w:val="en-GB"/>
              </w:rPr>
            </w:pPr>
            <w:r w:rsidRPr="00DC14E8">
              <w:rPr>
                <w:b/>
                <w:lang w:val="en-GB"/>
              </w:rPr>
              <w:t>R</w:t>
            </w:r>
            <w:r w:rsidR="00F478C7">
              <w:rPr>
                <w:b/>
                <w:lang w:val="en-GB"/>
              </w:rPr>
              <w:t>apports</w:t>
            </w:r>
          </w:p>
          <w:p w14:paraId="148498A0" w14:textId="6C0402B7" w:rsidR="00FA1571" w:rsidRPr="00551FB8" w:rsidRDefault="00F478C7" w:rsidP="00FA1571">
            <w:pPr>
              <w:pStyle w:val="MYCListingBullets1"/>
              <w:numPr>
                <w:ilvl w:val="0"/>
                <w:numId w:val="2"/>
              </w:numPr>
              <w:suppressAutoHyphens/>
              <w:spacing w:before="120"/>
              <w:jc w:val="both"/>
              <w:rPr>
                <w:rFonts w:cs="Arial"/>
                <w:szCs w:val="22"/>
                <w:lang w:val="fr-FR"/>
              </w:rPr>
            </w:pPr>
            <w:r w:rsidRPr="00FA1571">
              <w:rPr>
                <w:rFonts w:cs="Arial"/>
                <w:szCs w:val="22"/>
                <w:lang w:val="fr-FR"/>
              </w:rPr>
              <w:t xml:space="preserve">Le rapport des </w:t>
            </w:r>
            <w:r>
              <w:rPr>
                <w:rFonts w:cs="Arial"/>
                <w:szCs w:val="22"/>
                <w:lang w:val="fr-FR"/>
              </w:rPr>
              <w:t>MobiliseDays</w:t>
            </w:r>
            <w:r w:rsidRPr="00FA1571">
              <w:rPr>
                <w:rFonts w:cs="Arial"/>
                <w:szCs w:val="22"/>
                <w:lang w:val="fr-FR"/>
              </w:rPr>
              <w:t>, détaillant les événements/actions et les résultats mis en œuvre, la participation à la documentation détaillée, les présentations des intervenants, les résultats, les conclusions et les approbations.</w:t>
            </w:r>
          </w:p>
        </w:tc>
      </w:tr>
    </w:tbl>
    <w:p w14:paraId="3062C28A" w14:textId="41C76307" w:rsidR="001036EA" w:rsidRPr="0043403F" w:rsidRDefault="0043403F">
      <w:pPr>
        <w:pStyle w:val="Titre3"/>
        <w:suppressAutoHyphens/>
        <w:spacing w:before="120"/>
        <w:rPr>
          <w:lang w:val="fr-FR"/>
        </w:rPr>
      </w:pPr>
      <w:bookmarkStart w:id="9199" w:name="_Toc64040282"/>
      <w:r w:rsidRPr="0043403F">
        <w:rPr>
          <w:lang w:val="fr-FR"/>
        </w:rPr>
        <w:lastRenderedPageBreak/>
        <w:t xml:space="preserve">Produits livrables de la Phase </w:t>
      </w:r>
      <w:r w:rsidR="00FF2B1E" w:rsidRPr="0043403F">
        <w:rPr>
          <w:lang w:val="fr-FR"/>
        </w:rPr>
        <w:t>1</w:t>
      </w:r>
      <w:bookmarkEnd w:id="9199"/>
    </w:p>
    <w:p w14:paraId="0FC3F9BD" w14:textId="4D4D7D12" w:rsidR="00A6337F" w:rsidRPr="00A6337F" w:rsidRDefault="00A6337F" w:rsidP="00A6337F">
      <w:pPr>
        <w:pStyle w:val="MYCListingBullets1"/>
        <w:numPr>
          <w:ilvl w:val="0"/>
          <w:numId w:val="2"/>
        </w:numPr>
        <w:suppressAutoHyphens/>
        <w:spacing w:before="120"/>
        <w:jc w:val="both"/>
        <w:rPr>
          <w:bCs/>
          <w:lang w:val="fr-FR"/>
        </w:rPr>
      </w:pPr>
      <w:r w:rsidRPr="00A6337F">
        <w:rPr>
          <w:b/>
          <w:lang w:val="fr-FR"/>
        </w:rPr>
        <w:t>Rapport de lancement</w:t>
      </w:r>
      <w:r w:rsidRPr="00A6337F">
        <w:rPr>
          <w:bCs/>
          <w:lang w:val="fr-FR"/>
        </w:rPr>
        <w:t xml:space="preserve"> énumérant toutes les activités menées pendant la phase de lancement, y compris : </w:t>
      </w:r>
    </w:p>
    <w:p w14:paraId="6C50810E" w14:textId="52315ACF"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t>Un rapport d'évaluation initiale sur la situation actuelle de la mobilité urbaine, comprenant une documentation complète de tous les entretiens et réunions des parties prenantes menés dans le cadre de cette phase ;</w:t>
      </w:r>
    </w:p>
    <w:p w14:paraId="6773D52B" w14:textId="0AFF31C5"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t xml:space="preserve">Une première carte des parties prenantes et une première description du cadre institutionnel et des responsabilités ; </w:t>
      </w:r>
    </w:p>
    <w:p w14:paraId="61C5BFCA" w14:textId="55B574D0"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t>Des rapports de visites sur place, comprenant les premières conclusions analytiques, observations et recommandations ;</w:t>
      </w:r>
    </w:p>
    <w:p w14:paraId="7A5B9B2B" w14:textId="6B6EC380"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t xml:space="preserve">Un plan de travail détaillé pour le développement du PNMU à affiner avec le point focal clé et </w:t>
      </w:r>
      <w:r w:rsidRPr="00A6337F">
        <w:rPr>
          <w:highlight w:val="lightGray"/>
          <w:lang w:val="fr-FR"/>
        </w:rPr>
        <w:t>[le partenaire de mise en œuvre]</w:t>
      </w:r>
      <w:r w:rsidRPr="00A6337F">
        <w:rPr>
          <w:lang w:val="fr-FR"/>
        </w:rPr>
        <w:t xml:space="preserve"> et à valider par le comité de pilotage ;</w:t>
      </w:r>
    </w:p>
    <w:p w14:paraId="275CCB51" w14:textId="1245A588" w:rsidR="00A6337F" w:rsidRPr="00A6337F" w:rsidRDefault="00A6337F" w:rsidP="00A6337F">
      <w:pPr>
        <w:pStyle w:val="Paragraphedeliste"/>
        <w:numPr>
          <w:ilvl w:val="0"/>
          <w:numId w:val="61"/>
        </w:numPr>
        <w:suppressAutoHyphens/>
        <w:spacing w:before="120" w:line="276" w:lineRule="auto"/>
        <w:rPr>
          <w:lang w:val="fr-FR"/>
        </w:rPr>
      </w:pPr>
      <w:r w:rsidRPr="00A6337F">
        <w:rPr>
          <w:lang w:val="fr-FR"/>
        </w:rPr>
        <w:lastRenderedPageBreak/>
        <w:t>Une demande détaillée de données, d'informations et d'études antérieures pertinentes.</w:t>
      </w:r>
    </w:p>
    <w:p w14:paraId="2C2E892D" w14:textId="580614B6" w:rsidR="00A6337F" w:rsidRPr="00A6337F" w:rsidRDefault="00A6337F" w:rsidP="00A6337F">
      <w:pPr>
        <w:pStyle w:val="MYCListingBullets1"/>
        <w:suppressAutoHyphens/>
        <w:spacing w:before="120"/>
        <w:rPr>
          <w:bCs/>
          <w:lang w:val="fr-FR"/>
        </w:rPr>
      </w:pPr>
      <w:r w:rsidRPr="00A6337F">
        <w:rPr>
          <w:bCs/>
          <w:lang w:val="fr-FR"/>
        </w:rPr>
        <w:t xml:space="preserve">Le rapport sera soumis au </w:t>
      </w:r>
      <w:r w:rsidRPr="00A6337F">
        <w:rPr>
          <w:bCs/>
          <w:highlight w:val="lightGray"/>
          <w:lang w:val="fr-FR"/>
        </w:rPr>
        <w:t>[partenaire de mise en œuvre]</w:t>
      </w:r>
      <w:r w:rsidRPr="00A6337F">
        <w:rPr>
          <w:bCs/>
          <w:lang w:val="fr-FR"/>
        </w:rPr>
        <w:t xml:space="preserve"> et au pays partenaire.</w:t>
      </w:r>
    </w:p>
    <w:p w14:paraId="77FE8BFC" w14:textId="45E09DAF" w:rsidR="00875025" w:rsidRPr="00A6337F" w:rsidRDefault="00A6337F" w:rsidP="00A6337F">
      <w:pPr>
        <w:pStyle w:val="MYCListingBullets1"/>
        <w:numPr>
          <w:ilvl w:val="0"/>
          <w:numId w:val="2"/>
        </w:numPr>
        <w:suppressAutoHyphens/>
        <w:spacing w:before="240"/>
        <w:jc w:val="both"/>
        <w:rPr>
          <w:lang w:val="fr-FR"/>
        </w:rPr>
      </w:pPr>
      <w:r w:rsidRPr="00A6337F">
        <w:rPr>
          <w:b/>
          <w:lang w:val="fr-FR"/>
        </w:rPr>
        <w:t xml:space="preserve">Produits livrables des MobiliseDays </w:t>
      </w:r>
      <w:r w:rsidRPr="00A6337F">
        <w:rPr>
          <w:bCs/>
          <w:lang w:val="fr-FR"/>
        </w:rPr>
        <w:t>(si mis en œuvre)</w:t>
      </w:r>
      <w:r w:rsidR="00875025" w:rsidRPr="00A6337F">
        <w:rPr>
          <w:b/>
          <w:lang w:val="fr-FR"/>
        </w:rPr>
        <w:br w:type="page"/>
      </w:r>
    </w:p>
    <w:p w14:paraId="51813BB9" w14:textId="6F7D098B" w:rsidR="007B11DE" w:rsidRPr="00EB1A2C" w:rsidRDefault="0015302F">
      <w:pPr>
        <w:pStyle w:val="Titre2"/>
        <w:spacing w:after="240"/>
        <w:ind w:left="567"/>
        <w:rPr>
          <w:lang w:val="fr-FR"/>
        </w:rPr>
      </w:pPr>
      <w:bookmarkStart w:id="9200" w:name="_Toc39770991"/>
      <w:bookmarkStart w:id="9201" w:name="_Toc40116595"/>
      <w:bookmarkStart w:id="9202" w:name="_Toc40168854"/>
      <w:bookmarkStart w:id="9203" w:name="_Toc40168966"/>
      <w:bookmarkStart w:id="9204" w:name="_Toc40175300"/>
      <w:bookmarkStart w:id="9205" w:name="_Toc40258410"/>
      <w:bookmarkStart w:id="9206" w:name="_Toc39770992"/>
      <w:bookmarkStart w:id="9207" w:name="_Toc40116596"/>
      <w:bookmarkStart w:id="9208" w:name="_Toc40168855"/>
      <w:bookmarkStart w:id="9209" w:name="_Toc40168967"/>
      <w:bookmarkStart w:id="9210" w:name="_Toc40175301"/>
      <w:bookmarkStart w:id="9211" w:name="_Toc40258411"/>
      <w:bookmarkStart w:id="9212" w:name="_Toc39770993"/>
      <w:bookmarkStart w:id="9213" w:name="_Toc40116597"/>
      <w:bookmarkStart w:id="9214" w:name="_Toc40168856"/>
      <w:bookmarkStart w:id="9215" w:name="_Toc40168968"/>
      <w:bookmarkStart w:id="9216" w:name="_Toc40175302"/>
      <w:bookmarkStart w:id="9217" w:name="_Toc40258412"/>
      <w:bookmarkStart w:id="9218" w:name="_Toc64040283"/>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r w:rsidRPr="00EB1A2C">
        <w:rPr>
          <w:lang w:val="fr-FR"/>
        </w:rPr>
        <w:lastRenderedPageBreak/>
        <w:t>Phase</w:t>
      </w:r>
      <w:r w:rsidR="00141F79" w:rsidRPr="00EB1A2C">
        <w:rPr>
          <w:lang w:val="fr-FR"/>
        </w:rPr>
        <w:t xml:space="preserve"> </w:t>
      </w:r>
      <w:r w:rsidR="007B11DE" w:rsidRPr="00EB1A2C">
        <w:rPr>
          <w:lang w:val="fr-FR"/>
        </w:rPr>
        <w:t>2</w:t>
      </w:r>
      <w:r w:rsidR="00282116" w:rsidRPr="00EB1A2C">
        <w:rPr>
          <w:lang w:val="fr-FR"/>
        </w:rPr>
        <w:t xml:space="preserve">: </w:t>
      </w:r>
      <w:r w:rsidR="00B53D82" w:rsidRPr="00EB1A2C">
        <w:rPr>
          <w:lang w:val="fr-FR"/>
        </w:rPr>
        <w:t xml:space="preserve">Préparation </w:t>
      </w:r>
      <w:r w:rsidR="008D7EF3" w:rsidRPr="00EB1A2C">
        <w:rPr>
          <w:lang w:val="fr-FR"/>
        </w:rPr>
        <w:t>d’un diagnostic detaillé des problèmes de performance</w:t>
      </w:r>
      <w:bookmarkEnd w:id="9218"/>
    </w:p>
    <w:p w14:paraId="7EB4E481" w14:textId="3A518ADC" w:rsidR="00282116" w:rsidRPr="00EB1A2C" w:rsidRDefault="00282116">
      <w:pPr>
        <w:pStyle w:val="Titre3"/>
        <w:suppressAutoHyphens/>
        <w:rPr>
          <w:lang w:val="fr-FR"/>
        </w:rPr>
      </w:pPr>
      <w:bookmarkStart w:id="9219" w:name="_Toc64040284"/>
      <w:r w:rsidRPr="00EB1A2C">
        <w:rPr>
          <w:lang w:val="fr-FR"/>
        </w:rPr>
        <w:t>Objecti</w:t>
      </w:r>
      <w:r w:rsidR="008D7EF3" w:rsidRPr="00EB1A2C">
        <w:rPr>
          <w:lang w:val="fr-FR"/>
        </w:rPr>
        <w:t>fs</w:t>
      </w:r>
      <w:bookmarkEnd w:id="9219"/>
    </w:p>
    <w:p w14:paraId="1F05D39F" w14:textId="77777777" w:rsidR="008D7EF3" w:rsidRPr="00EB1A2C" w:rsidRDefault="008D7EF3" w:rsidP="008D7EF3">
      <w:pPr>
        <w:pStyle w:val="MYCListingBullets1"/>
        <w:suppressAutoHyphens/>
        <w:spacing w:before="120"/>
        <w:rPr>
          <w:bCs/>
          <w:lang w:val="fr-FR"/>
        </w:rPr>
      </w:pPr>
      <w:r w:rsidRPr="00EB1A2C">
        <w:rPr>
          <w:bCs/>
          <w:lang w:val="fr-FR"/>
        </w:rPr>
        <w:t>Cette phase permettra de déterminer dans quelle mesure les performances et les problèmes de mobilité urbaine peuvent différer en fonction de la taille de la ville et d'autres facteurs pertinents. Ceci est analysé à travers un diagnostic détaillé de la mobilité urbaine dans le pays. L'analyse sera effectuée sur la base de données et d'études existantes ainsi que d'entretiens avec les principaux acteurs et parties prenantes. Les visites dans les villes du pays sont des activités particulièrement importantes pour l'élaboration du diagnostic.</w:t>
      </w:r>
    </w:p>
    <w:p w14:paraId="3D94489D" w14:textId="77777777"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 xml:space="preserve">Collecte de données </w:t>
      </w:r>
    </w:p>
    <w:p w14:paraId="7CB27E4E" w14:textId="77777777"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 xml:space="preserve">Diagnostic sur la situation de la mobilité urbaine, planification et données statistiques  </w:t>
      </w:r>
    </w:p>
    <w:p w14:paraId="66A47D48" w14:textId="6924D2BE"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Définir les meilleures options pour la mise en œuvre du PNMU</w:t>
      </w:r>
    </w:p>
    <w:p w14:paraId="4F67123D" w14:textId="77777777"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Lancer une large participation des parties prenantes</w:t>
      </w:r>
    </w:p>
    <w:p w14:paraId="1378E776" w14:textId="62922082" w:rsidR="008D7EF3" w:rsidRPr="00EB1A2C" w:rsidRDefault="008D7EF3" w:rsidP="008D7EF3">
      <w:pPr>
        <w:pStyle w:val="MYCListingBullets1"/>
        <w:numPr>
          <w:ilvl w:val="0"/>
          <w:numId w:val="2"/>
        </w:numPr>
        <w:suppressAutoHyphens/>
        <w:spacing w:before="120"/>
        <w:jc w:val="both"/>
        <w:rPr>
          <w:rStyle w:val="tlid-translation"/>
          <w:b/>
          <w:lang w:val="fr-FR"/>
        </w:rPr>
      </w:pPr>
      <w:r w:rsidRPr="00EB1A2C">
        <w:rPr>
          <w:rStyle w:val="tlid-translation"/>
          <w:b/>
          <w:lang w:val="fr-FR"/>
        </w:rPr>
        <w:t xml:space="preserve">Données et analyse des émissions de GES </w:t>
      </w:r>
      <w:r w:rsidRPr="00EB1A2C">
        <w:rPr>
          <w:rStyle w:val="tlid-translation"/>
          <w:bCs/>
          <w:lang w:val="fr-FR"/>
        </w:rPr>
        <w:t>(Les données doivent être collectées et analysées pour l'</w:t>
      </w:r>
      <w:r w:rsidRPr="00EB1A2C">
        <w:rPr>
          <w:highlight w:val="lightGray"/>
          <w:lang w:val="fr-FR"/>
        </w:rPr>
        <w:t>[</w:t>
      </w:r>
      <w:r w:rsidRPr="00EB1A2C">
        <w:rPr>
          <w:rStyle w:val="tlid-translation"/>
          <w:bCs/>
          <w:highlight w:val="lightGray"/>
          <w:lang w:val="fr-FR"/>
        </w:rPr>
        <w:t>année en cours</w:t>
      </w:r>
      <w:r w:rsidRPr="00EB1A2C">
        <w:rPr>
          <w:highlight w:val="lightGray"/>
          <w:lang w:val="fr-FR"/>
        </w:rPr>
        <w:t>]</w:t>
      </w:r>
      <w:r w:rsidRPr="00EB1A2C">
        <w:rPr>
          <w:rStyle w:val="tlid-translation"/>
          <w:bCs/>
          <w:lang w:val="fr-FR"/>
        </w:rPr>
        <w:t>, qui servira de référence pour les futures projections).</w:t>
      </w:r>
    </w:p>
    <w:p w14:paraId="535E0BD1" w14:textId="2BE8B095" w:rsidR="003B7502" w:rsidRPr="00EB1A2C" w:rsidRDefault="008D7EF3" w:rsidP="00C67749">
      <w:pPr>
        <w:pStyle w:val="Titre3"/>
        <w:suppressAutoHyphens/>
        <w:rPr>
          <w:lang w:val="fr-FR"/>
        </w:rPr>
      </w:pPr>
      <w:bookmarkStart w:id="9220" w:name="_Toc36820035"/>
      <w:bookmarkStart w:id="9221" w:name="_Toc36821954"/>
      <w:bookmarkStart w:id="9222" w:name="_Toc36835392"/>
      <w:bookmarkStart w:id="9223" w:name="_Toc37089311"/>
      <w:bookmarkStart w:id="9224" w:name="_Toc37166738"/>
      <w:bookmarkStart w:id="9225" w:name="_Toc36564710"/>
      <w:bookmarkStart w:id="9226" w:name="_Toc36564845"/>
      <w:bookmarkStart w:id="9227" w:name="_Toc36566029"/>
      <w:bookmarkStart w:id="9228" w:name="_Toc36569109"/>
      <w:bookmarkStart w:id="9229" w:name="_Toc36573036"/>
      <w:bookmarkStart w:id="9230" w:name="_Toc36573167"/>
      <w:bookmarkStart w:id="9231" w:name="_Toc36573298"/>
      <w:bookmarkStart w:id="9232" w:name="_Toc36630789"/>
      <w:bookmarkStart w:id="9233" w:name="_Toc36630943"/>
      <w:bookmarkStart w:id="9234" w:name="_Toc36749130"/>
      <w:bookmarkStart w:id="9235" w:name="_Toc36807913"/>
      <w:bookmarkStart w:id="9236" w:name="_Toc36820036"/>
      <w:bookmarkStart w:id="9237" w:name="_Toc36821955"/>
      <w:bookmarkStart w:id="9238" w:name="_Toc36835393"/>
      <w:bookmarkStart w:id="9239" w:name="_Toc37089312"/>
      <w:bookmarkStart w:id="9240" w:name="_Toc37166739"/>
      <w:bookmarkStart w:id="9241" w:name="_Toc36564711"/>
      <w:bookmarkStart w:id="9242" w:name="_Toc36564846"/>
      <w:bookmarkStart w:id="9243" w:name="_Toc36566030"/>
      <w:bookmarkStart w:id="9244" w:name="_Toc36569110"/>
      <w:bookmarkStart w:id="9245" w:name="_Toc36573037"/>
      <w:bookmarkStart w:id="9246" w:name="_Toc36573168"/>
      <w:bookmarkStart w:id="9247" w:name="_Toc36573299"/>
      <w:bookmarkStart w:id="9248" w:name="_Toc36630790"/>
      <w:bookmarkStart w:id="9249" w:name="_Toc36630944"/>
      <w:bookmarkStart w:id="9250" w:name="_Toc36749131"/>
      <w:bookmarkStart w:id="9251" w:name="_Toc36807914"/>
      <w:bookmarkStart w:id="9252" w:name="_Toc36820037"/>
      <w:bookmarkStart w:id="9253" w:name="_Toc36821956"/>
      <w:bookmarkStart w:id="9254" w:name="_Toc36835394"/>
      <w:bookmarkStart w:id="9255" w:name="_Toc37089313"/>
      <w:bookmarkStart w:id="9256" w:name="_Toc37166740"/>
      <w:bookmarkStart w:id="9257" w:name="_Toc36564712"/>
      <w:bookmarkStart w:id="9258" w:name="_Toc36564847"/>
      <w:bookmarkStart w:id="9259" w:name="_Toc36566031"/>
      <w:bookmarkStart w:id="9260" w:name="_Toc36569111"/>
      <w:bookmarkStart w:id="9261" w:name="_Toc36573038"/>
      <w:bookmarkStart w:id="9262" w:name="_Toc36573169"/>
      <w:bookmarkStart w:id="9263" w:name="_Toc36573300"/>
      <w:bookmarkStart w:id="9264" w:name="_Toc36630791"/>
      <w:bookmarkStart w:id="9265" w:name="_Toc36630945"/>
      <w:bookmarkStart w:id="9266" w:name="_Toc36749132"/>
      <w:bookmarkStart w:id="9267" w:name="_Toc36807915"/>
      <w:bookmarkStart w:id="9268" w:name="_Toc36820038"/>
      <w:bookmarkStart w:id="9269" w:name="_Toc36821957"/>
      <w:bookmarkStart w:id="9270" w:name="_Toc36835395"/>
      <w:bookmarkStart w:id="9271" w:name="_Toc37089314"/>
      <w:bookmarkStart w:id="9272" w:name="_Toc37166741"/>
      <w:bookmarkStart w:id="9273" w:name="_Toc36564713"/>
      <w:bookmarkStart w:id="9274" w:name="_Toc36564848"/>
      <w:bookmarkStart w:id="9275" w:name="_Toc36566032"/>
      <w:bookmarkStart w:id="9276" w:name="_Toc36569112"/>
      <w:bookmarkStart w:id="9277" w:name="_Toc36573039"/>
      <w:bookmarkStart w:id="9278" w:name="_Toc36573170"/>
      <w:bookmarkStart w:id="9279" w:name="_Toc36573301"/>
      <w:bookmarkStart w:id="9280" w:name="_Toc36630792"/>
      <w:bookmarkStart w:id="9281" w:name="_Toc36630946"/>
      <w:bookmarkStart w:id="9282" w:name="_Toc36749133"/>
      <w:bookmarkStart w:id="9283" w:name="_Toc36807916"/>
      <w:bookmarkStart w:id="9284" w:name="_Toc36820039"/>
      <w:bookmarkStart w:id="9285" w:name="_Toc36821958"/>
      <w:bookmarkStart w:id="9286" w:name="_Toc36835396"/>
      <w:bookmarkStart w:id="9287" w:name="_Toc37089315"/>
      <w:bookmarkStart w:id="9288" w:name="_Toc37166742"/>
      <w:bookmarkStart w:id="9289" w:name="_Toc36564714"/>
      <w:bookmarkStart w:id="9290" w:name="_Toc36564849"/>
      <w:bookmarkStart w:id="9291" w:name="_Toc36566033"/>
      <w:bookmarkStart w:id="9292" w:name="_Toc36569113"/>
      <w:bookmarkStart w:id="9293" w:name="_Toc36573040"/>
      <w:bookmarkStart w:id="9294" w:name="_Toc36573171"/>
      <w:bookmarkStart w:id="9295" w:name="_Toc36573302"/>
      <w:bookmarkStart w:id="9296" w:name="_Toc36630793"/>
      <w:bookmarkStart w:id="9297" w:name="_Toc36630947"/>
      <w:bookmarkStart w:id="9298" w:name="_Toc36749134"/>
      <w:bookmarkStart w:id="9299" w:name="_Toc36807917"/>
      <w:bookmarkStart w:id="9300" w:name="_Toc36820040"/>
      <w:bookmarkStart w:id="9301" w:name="_Toc36821959"/>
      <w:bookmarkStart w:id="9302" w:name="_Toc36835397"/>
      <w:bookmarkStart w:id="9303" w:name="_Toc37089316"/>
      <w:bookmarkStart w:id="9304" w:name="_Toc37166743"/>
      <w:bookmarkStart w:id="9305" w:name="_Toc36564715"/>
      <w:bookmarkStart w:id="9306" w:name="_Toc36564850"/>
      <w:bookmarkStart w:id="9307" w:name="_Toc36566034"/>
      <w:bookmarkStart w:id="9308" w:name="_Toc36569114"/>
      <w:bookmarkStart w:id="9309" w:name="_Toc36573041"/>
      <w:bookmarkStart w:id="9310" w:name="_Toc36573172"/>
      <w:bookmarkStart w:id="9311" w:name="_Toc36573303"/>
      <w:bookmarkStart w:id="9312" w:name="_Toc36630794"/>
      <w:bookmarkStart w:id="9313" w:name="_Toc36630948"/>
      <w:bookmarkStart w:id="9314" w:name="_Toc36749135"/>
      <w:bookmarkStart w:id="9315" w:name="_Toc36807918"/>
      <w:bookmarkStart w:id="9316" w:name="_Toc36820041"/>
      <w:bookmarkStart w:id="9317" w:name="_Toc36821960"/>
      <w:bookmarkStart w:id="9318" w:name="_Toc36835398"/>
      <w:bookmarkStart w:id="9319" w:name="_Toc37089317"/>
      <w:bookmarkStart w:id="9320" w:name="_Toc37166744"/>
      <w:bookmarkStart w:id="9321" w:name="_Toc64040285"/>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r w:rsidRPr="00EB1A2C">
        <w:rPr>
          <w:lang w:val="fr-FR"/>
        </w:rPr>
        <w:t>Tâche du consultant</w:t>
      </w:r>
      <w:bookmarkEnd w:id="9321"/>
      <w:r w:rsidR="00172A68" w:rsidRPr="00EB1A2C">
        <w:rPr>
          <w:lang w:val="fr-FR"/>
        </w:rPr>
        <w:t xml:space="preserve"> </w:t>
      </w:r>
    </w:p>
    <w:p w14:paraId="633005D3" w14:textId="0DC0069F" w:rsidR="00617AF1" w:rsidRPr="001D0216" w:rsidRDefault="00617AF1" w:rsidP="00617AF1">
      <w:pPr>
        <w:pStyle w:val="Titre3"/>
        <w:numPr>
          <w:ilvl w:val="0"/>
          <w:numId w:val="0"/>
        </w:numPr>
        <w:suppressAutoHyphens/>
        <w:rPr>
          <w:lang w:val="fr-FR"/>
        </w:rPr>
      </w:pPr>
      <w:bookmarkStart w:id="9322" w:name="_Toc64040286"/>
      <w:r w:rsidRPr="001D0216">
        <w:rPr>
          <w:lang w:val="fr-FR"/>
        </w:rPr>
        <w:t>T</w:t>
      </w:r>
      <w:r w:rsidR="001D0216" w:rsidRPr="001D0216">
        <w:rPr>
          <w:rFonts w:ascii="Calibri" w:hAnsi="Calibri" w:cs="Calibri"/>
          <w:lang w:val="fr-FR"/>
        </w:rPr>
        <w:t>â</w:t>
      </w:r>
      <w:r w:rsidR="001D0216" w:rsidRPr="001D0216">
        <w:rPr>
          <w:lang w:val="fr-FR"/>
        </w:rPr>
        <w:t>che</w:t>
      </w:r>
      <w:r w:rsidRPr="001D0216">
        <w:rPr>
          <w:lang w:val="fr-FR"/>
        </w:rPr>
        <w:t xml:space="preserve"> 1: </w:t>
      </w:r>
      <w:r w:rsidR="001D0216" w:rsidRPr="001D0216">
        <w:rPr>
          <w:lang w:val="fr-FR"/>
        </w:rPr>
        <w:t>Analyser les moyens d'action de base pour mettre en œuvre l</w:t>
      </w:r>
      <w:r w:rsidR="00D35EC4">
        <w:rPr>
          <w:lang w:val="fr-FR"/>
        </w:rPr>
        <w:t>e PNMU</w:t>
      </w:r>
      <w:bookmarkEnd w:id="9322"/>
    </w:p>
    <w:p w14:paraId="240DD633" w14:textId="6D86B14A" w:rsidR="005860F0" w:rsidRPr="005860F0" w:rsidRDefault="005860F0" w:rsidP="005860F0">
      <w:pPr>
        <w:suppressAutoHyphens/>
        <w:spacing w:before="120" w:line="276" w:lineRule="auto"/>
        <w:rPr>
          <w:lang w:val="fr-FR"/>
        </w:rPr>
      </w:pPr>
      <w:r w:rsidRPr="005860F0">
        <w:rPr>
          <w:lang w:val="fr-FR"/>
        </w:rPr>
        <w:t xml:space="preserve">La mise en œuvre d'une </w:t>
      </w:r>
      <w:r>
        <w:rPr>
          <w:lang w:val="fr-FR"/>
        </w:rPr>
        <w:t>P</w:t>
      </w:r>
      <w:r w:rsidRPr="005860F0">
        <w:rPr>
          <w:lang w:val="fr-FR"/>
        </w:rPr>
        <w:t xml:space="preserve">olitique </w:t>
      </w:r>
      <w:r>
        <w:rPr>
          <w:lang w:val="fr-FR"/>
        </w:rPr>
        <w:t>N</w:t>
      </w:r>
      <w:r w:rsidRPr="005860F0">
        <w:rPr>
          <w:lang w:val="fr-FR"/>
        </w:rPr>
        <w:t xml:space="preserve">ationale de </w:t>
      </w:r>
      <w:r>
        <w:rPr>
          <w:lang w:val="fr-FR"/>
        </w:rPr>
        <w:t>M</w:t>
      </w:r>
      <w:r w:rsidRPr="005860F0">
        <w:rPr>
          <w:lang w:val="fr-FR"/>
        </w:rPr>
        <w:t xml:space="preserve">obilité </w:t>
      </w:r>
      <w:r>
        <w:rPr>
          <w:lang w:val="fr-FR"/>
        </w:rPr>
        <w:t>U</w:t>
      </w:r>
      <w:r w:rsidRPr="005860F0">
        <w:rPr>
          <w:lang w:val="fr-FR"/>
        </w:rPr>
        <w:t>rbaine peut être réalisée en utilisant un certain nombre de moyens d'action de base tels que</w:t>
      </w:r>
      <w:r>
        <w:rPr>
          <w:lang w:val="fr-FR"/>
        </w:rPr>
        <w:t> :</w:t>
      </w:r>
    </w:p>
    <w:p w14:paraId="41DF1780" w14:textId="2F3F697B" w:rsidR="005860F0" w:rsidRPr="00CE26DD" w:rsidRDefault="005860F0" w:rsidP="005860F0">
      <w:pPr>
        <w:pStyle w:val="Paragraphedeliste"/>
        <w:numPr>
          <w:ilvl w:val="0"/>
          <w:numId w:val="61"/>
        </w:numPr>
        <w:suppressAutoHyphens/>
        <w:spacing w:before="120" w:line="276" w:lineRule="auto"/>
        <w:rPr>
          <w:lang w:val="fr-FR"/>
        </w:rPr>
      </w:pPr>
      <w:r w:rsidRPr="00CE26DD">
        <w:rPr>
          <w:lang w:val="fr-FR"/>
        </w:rPr>
        <w:t>Gouvernance et législation</w:t>
      </w:r>
    </w:p>
    <w:p w14:paraId="26957373" w14:textId="7E84095B" w:rsidR="005860F0" w:rsidRPr="00CE26DD" w:rsidRDefault="005860F0" w:rsidP="005860F0">
      <w:pPr>
        <w:pStyle w:val="Paragraphedeliste"/>
        <w:numPr>
          <w:ilvl w:val="0"/>
          <w:numId w:val="61"/>
        </w:numPr>
        <w:suppressAutoHyphens/>
        <w:spacing w:before="120" w:line="276" w:lineRule="auto"/>
        <w:rPr>
          <w:lang w:val="fr-FR"/>
        </w:rPr>
      </w:pPr>
      <w:r w:rsidRPr="00CE26DD">
        <w:rPr>
          <w:lang w:val="fr-FR"/>
        </w:rPr>
        <w:t>Financement et fiscalité</w:t>
      </w:r>
    </w:p>
    <w:p w14:paraId="4E7AD679" w14:textId="4C989D54" w:rsidR="005860F0" w:rsidRPr="005860F0" w:rsidRDefault="005860F0" w:rsidP="005860F0">
      <w:pPr>
        <w:pStyle w:val="Paragraphedeliste"/>
        <w:numPr>
          <w:ilvl w:val="0"/>
          <w:numId w:val="61"/>
        </w:numPr>
        <w:suppressAutoHyphens/>
        <w:spacing w:before="120" w:line="276" w:lineRule="auto"/>
        <w:rPr>
          <w:lang w:val="fr-FR"/>
        </w:rPr>
      </w:pPr>
      <w:r w:rsidRPr="005860F0">
        <w:rPr>
          <w:lang w:val="fr-FR"/>
        </w:rPr>
        <w:t>Politique d'aménagement du territoire et de planification territoriale</w:t>
      </w:r>
    </w:p>
    <w:p w14:paraId="5982B5AC" w14:textId="2EEFF85B" w:rsidR="005860F0" w:rsidRPr="005860F0" w:rsidRDefault="005860F0" w:rsidP="005860F0">
      <w:pPr>
        <w:pStyle w:val="Paragraphedeliste"/>
        <w:numPr>
          <w:ilvl w:val="0"/>
          <w:numId w:val="61"/>
        </w:numPr>
        <w:suppressAutoHyphens/>
        <w:spacing w:before="120" w:line="276" w:lineRule="auto"/>
        <w:rPr>
          <w:highlight w:val="lightGray"/>
          <w:lang w:val="fr-FR"/>
        </w:rPr>
      </w:pPr>
      <w:r w:rsidRPr="005860F0">
        <w:rPr>
          <w:highlight w:val="lightGray"/>
          <w:lang w:val="fr-FR"/>
        </w:rPr>
        <w:t>[Choix des priorités techniques ou technologiques]</w:t>
      </w:r>
    </w:p>
    <w:p w14:paraId="06807FE6" w14:textId="6490E81C" w:rsidR="005860F0" w:rsidRPr="005860F0" w:rsidRDefault="005860F0" w:rsidP="005860F0">
      <w:pPr>
        <w:pStyle w:val="Paragraphedeliste"/>
        <w:numPr>
          <w:ilvl w:val="0"/>
          <w:numId w:val="61"/>
        </w:numPr>
        <w:suppressAutoHyphens/>
        <w:spacing w:before="120" w:line="276" w:lineRule="auto"/>
        <w:rPr>
          <w:highlight w:val="lightGray"/>
          <w:lang w:val="fr-FR"/>
        </w:rPr>
      </w:pPr>
      <w:r w:rsidRPr="005860F0">
        <w:rPr>
          <w:highlight w:val="lightGray"/>
          <w:lang w:val="fr-FR"/>
        </w:rPr>
        <w:t>[Objectifs de résilience et gestion]</w:t>
      </w:r>
    </w:p>
    <w:p w14:paraId="0AB74A10" w14:textId="26900924" w:rsidR="005860F0" w:rsidRPr="005860F0" w:rsidRDefault="005860F0" w:rsidP="005860F0">
      <w:pPr>
        <w:suppressAutoHyphens/>
        <w:spacing w:before="120" w:line="276" w:lineRule="auto"/>
        <w:rPr>
          <w:lang w:val="fr-FR"/>
        </w:rPr>
      </w:pPr>
      <w:r w:rsidRPr="005860F0">
        <w:rPr>
          <w:lang w:val="fr-FR"/>
        </w:rPr>
        <w:t xml:space="preserve">L'analyse fournie par cette </w:t>
      </w:r>
      <w:r>
        <w:rPr>
          <w:lang w:val="fr-FR"/>
        </w:rPr>
        <w:t xml:space="preserve">première </w:t>
      </w:r>
      <w:r w:rsidRPr="005860F0">
        <w:rPr>
          <w:lang w:val="fr-FR"/>
        </w:rPr>
        <w:t xml:space="preserve">tâche, définira </w:t>
      </w:r>
      <w:r>
        <w:rPr>
          <w:lang w:val="fr-FR"/>
        </w:rPr>
        <w:t>l</w:t>
      </w:r>
      <w:r w:rsidRPr="005860F0">
        <w:rPr>
          <w:lang w:val="fr-FR"/>
        </w:rPr>
        <w:t xml:space="preserve">es moyens d'action de base en </w:t>
      </w:r>
      <w:r w:rsidRPr="005860F0">
        <w:rPr>
          <w:highlight w:val="lightGray"/>
          <w:lang w:val="fr-FR"/>
        </w:rPr>
        <w:t>[Pays]</w:t>
      </w:r>
      <w:r w:rsidRPr="005860F0">
        <w:rPr>
          <w:lang w:val="fr-FR"/>
        </w:rPr>
        <w:t xml:space="preserve"> et les résultats attendus. Elle visera, entre autres, à répondre aux questions suivantes :</w:t>
      </w:r>
    </w:p>
    <w:p w14:paraId="34A1016F" w14:textId="6642FBB3" w:rsidR="005860F0" w:rsidRPr="00374634" w:rsidRDefault="005860F0" w:rsidP="00374634">
      <w:pPr>
        <w:pStyle w:val="Paragraphedeliste"/>
        <w:numPr>
          <w:ilvl w:val="0"/>
          <w:numId w:val="61"/>
        </w:numPr>
        <w:suppressAutoHyphens/>
        <w:spacing w:before="120" w:line="276" w:lineRule="auto"/>
      </w:pPr>
      <w:r w:rsidRPr="00374634">
        <w:rPr>
          <w:lang w:val="fr-FR"/>
        </w:rPr>
        <w:t xml:space="preserve">Quels sont les liens entre la stratégie industrielle nationale et la mobilité urbaine (concernant la construction d'infrastructures par des entreprises locales, le transfert de technologie, le montage de véhicules locaux...) </w:t>
      </w:r>
      <w:r w:rsidRPr="00374634">
        <w:t>?</w:t>
      </w:r>
    </w:p>
    <w:p w14:paraId="1FC0CCF4" w14:textId="52F68B4D" w:rsidR="005860F0" w:rsidRPr="00374634" w:rsidRDefault="005860F0" w:rsidP="00374634">
      <w:pPr>
        <w:pStyle w:val="Paragraphedeliste"/>
        <w:numPr>
          <w:ilvl w:val="0"/>
          <w:numId w:val="61"/>
        </w:numPr>
        <w:suppressAutoHyphens/>
        <w:spacing w:before="120" w:line="276" w:lineRule="auto"/>
        <w:rPr>
          <w:lang w:val="fr-FR"/>
        </w:rPr>
      </w:pPr>
      <w:r w:rsidRPr="00374634">
        <w:rPr>
          <w:lang w:val="fr-FR"/>
        </w:rPr>
        <w:t xml:space="preserve">Des normes, standards et réglementations techniques ou technologiques ont-ils été mis en place dans le pays afin de favoriser une </w:t>
      </w:r>
      <w:r w:rsidR="00374634" w:rsidRPr="00374634">
        <w:rPr>
          <w:lang w:val="fr-FR"/>
        </w:rPr>
        <w:t>P</w:t>
      </w:r>
      <w:r w:rsidRPr="00374634">
        <w:rPr>
          <w:lang w:val="fr-FR"/>
        </w:rPr>
        <w:t xml:space="preserve">olitique </w:t>
      </w:r>
      <w:r w:rsidR="00374634" w:rsidRPr="00374634">
        <w:rPr>
          <w:lang w:val="fr-FR"/>
        </w:rPr>
        <w:t>N</w:t>
      </w:r>
      <w:r w:rsidRPr="00374634">
        <w:rPr>
          <w:lang w:val="fr-FR"/>
        </w:rPr>
        <w:t xml:space="preserve">ationale de </w:t>
      </w:r>
      <w:r w:rsidR="00374634" w:rsidRPr="00374634">
        <w:rPr>
          <w:lang w:val="fr-FR"/>
        </w:rPr>
        <w:t>M</w:t>
      </w:r>
      <w:r w:rsidRPr="00374634">
        <w:rPr>
          <w:lang w:val="fr-FR"/>
        </w:rPr>
        <w:t xml:space="preserve">obilité </w:t>
      </w:r>
      <w:r w:rsidR="00374634" w:rsidRPr="00374634">
        <w:rPr>
          <w:lang w:val="fr-FR"/>
        </w:rPr>
        <w:t>U</w:t>
      </w:r>
      <w:r w:rsidRPr="00374634">
        <w:rPr>
          <w:lang w:val="fr-FR"/>
        </w:rPr>
        <w:t>rbaine ?</w:t>
      </w:r>
    </w:p>
    <w:p w14:paraId="42836703" w14:textId="14F18AB0" w:rsidR="005860F0" w:rsidRPr="00374634" w:rsidRDefault="005860F0" w:rsidP="00374634">
      <w:pPr>
        <w:pStyle w:val="Paragraphedeliste"/>
        <w:numPr>
          <w:ilvl w:val="0"/>
          <w:numId w:val="61"/>
        </w:numPr>
        <w:suppressAutoHyphens/>
        <w:spacing w:before="120" w:line="276" w:lineRule="auto"/>
        <w:rPr>
          <w:lang w:val="fr-FR"/>
        </w:rPr>
      </w:pPr>
      <w:r w:rsidRPr="00374634">
        <w:rPr>
          <w:lang w:val="fr-FR"/>
        </w:rPr>
        <w:t>Comment les systèmes de transport intelligents sont-ils développés dans le pays ? En particulier en</w:t>
      </w:r>
      <w:r w:rsidR="00374634" w:rsidRPr="00374634">
        <w:rPr>
          <w:lang w:val="fr-FR"/>
        </w:rPr>
        <w:t xml:space="preserve"> </w:t>
      </w:r>
      <w:r w:rsidRPr="00374634">
        <w:rPr>
          <w:lang w:val="fr-FR"/>
        </w:rPr>
        <w:t>ce qui concerne les phases de billetterie, le système d'aide à l'exploitation et l'information des passagers, etc.</w:t>
      </w:r>
    </w:p>
    <w:p w14:paraId="4613A4AC" w14:textId="6501168E" w:rsidR="005860F0" w:rsidRPr="00374634" w:rsidRDefault="005860F0" w:rsidP="00374634">
      <w:pPr>
        <w:pStyle w:val="Paragraphedeliste"/>
        <w:numPr>
          <w:ilvl w:val="0"/>
          <w:numId w:val="61"/>
        </w:numPr>
        <w:suppressAutoHyphens/>
        <w:spacing w:before="120" w:line="276" w:lineRule="auto"/>
        <w:rPr>
          <w:lang w:val="fr-FR"/>
        </w:rPr>
      </w:pPr>
      <w:r w:rsidRPr="00374634">
        <w:rPr>
          <w:lang w:val="fr-FR"/>
        </w:rPr>
        <w:t>Quels sont les liens entre la stratégie numérique nationale et la mobilité urbaine (place faite à l'innovation dans le domaine des émissions, des données, de la billetterie, en favorisant la connectivité, etc.)</w:t>
      </w:r>
    </w:p>
    <w:p w14:paraId="61EC7C33" w14:textId="26C39A11" w:rsidR="005860F0" w:rsidRPr="00374634" w:rsidRDefault="005860F0" w:rsidP="00374634">
      <w:pPr>
        <w:pStyle w:val="Paragraphedeliste"/>
        <w:numPr>
          <w:ilvl w:val="0"/>
          <w:numId w:val="61"/>
        </w:numPr>
        <w:suppressAutoHyphens/>
        <w:spacing w:before="120" w:line="276" w:lineRule="auto"/>
        <w:rPr>
          <w:lang w:val="fr-FR"/>
        </w:rPr>
      </w:pPr>
      <w:r w:rsidRPr="00374634">
        <w:rPr>
          <w:lang w:val="fr-FR"/>
        </w:rPr>
        <w:lastRenderedPageBreak/>
        <w:t>Comment la stratégie de mobilité peut-elle améliorer la résilience des systèmes urbains et territoriaux du pays ?</w:t>
      </w:r>
    </w:p>
    <w:p w14:paraId="4FF11936" w14:textId="16F085A9" w:rsidR="00374634" w:rsidRPr="00374634" w:rsidRDefault="00374634" w:rsidP="007E53C2">
      <w:pPr>
        <w:suppressAutoHyphens/>
        <w:spacing w:line="276" w:lineRule="auto"/>
        <w:rPr>
          <w:lang w:val="fr-FR"/>
        </w:rPr>
      </w:pPr>
      <w:r w:rsidRPr="00374634">
        <w:rPr>
          <w:lang w:val="fr-FR"/>
        </w:rPr>
        <w:t xml:space="preserve">Le consultant produira une synthèse présentant au moins les moyens d'action de base énumérés ci-dessous, ainsi que d'autres moyens d'action potentiels, le cas échéant. Cette synthèse comprendra une analyse </w:t>
      </w:r>
      <w:r w:rsidR="000F74AE">
        <w:rPr>
          <w:lang w:val="fr-FR"/>
        </w:rPr>
        <w:t xml:space="preserve">FFOM </w:t>
      </w:r>
      <w:r w:rsidRPr="00374634">
        <w:rPr>
          <w:lang w:val="fr-FR"/>
        </w:rPr>
        <w:t>pour chacun des moyens d'action de base</w:t>
      </w:r>
      <w:r w:rsidR="000F74AE">
        <w:rPr>
          <w:lang w:val="fr-FR"/>
        </w:rPr>
        <w:t>.</w:t>
      </w:r>
    </w:p>
    <w:p w14:paraId="251A25D3" w14:textId="4B8A5B17" w:rsidR="00617AF1" w:rsidRPr="00AC1318" w:rsidRDefault="00617AF1" w:rsidP="007E53C2">
      <w:pPr>
        <w:pStyle w:val="MYCListingBullets1"/>
        <w:numPr>
          <w:ilvl w:val="0"/>
          <w:numId w:val="2"/>
        </w:numPr>
        <w:suppressAutoHyphens/>
        <w:spacing w:before="120"/>
        <w:jc w:val="both"/>
        <w:rPr>
          <w:rStyle w:val="tlid-translation"/>
          <w:b/>
          <w:lang w:val="fr-FR"/>
        </w:rPr>
      </w:pPr>
      <w:r w:rsidRPr="00AC1318">
        <w:rPr>
          <w:rStyle w:val="tlid-translation"/>
          <w:b/>
          <w:lang w:val="fr-FR"/>
        </w:rPr>
        <w:t>Go</w:t>
      </w:r>
      <w:r w:rsidR="00AC1318" w:rsidRPr="00AC1318">
        <w:rPr>
          <w:rStyle w:val="tlid-translation"/>
          <w:b/>
          <w:lang w:val="fr-FR"/>
        </w:rPr>
        <w:t>u</w:t>
      </w:r>
      <w:r w:rsidRPr="00AC1318">
        <w:rPr>
          <w:rStyle w:val="tlid-translation"/>
          <w:b/>
          <w:lang w:val="fr-FR"/>
        </w:rPr>
        <w:t>vernance</w:t>
      </w:r>
      <w:r w:rsidR="00960DD1" w:rsidRPr="00AC1318">
        <w:rPr>
          <w:rStyle w:val="tlid-translation"/>
          <w:b/>
          <w:lang w:val="fr-FR"/>
        </w:rPr>
        <w:t xml:space="preserve"> &amp;</w:t>
      </w:r>
      <w:r w:rsidRPr="00AC1318">
        <w:rPr>
          <w:rStyle w:val="tlid-translation"/>
          <w:b/>
          <w:lang w:val="fr-FR"/>
        </w:rPr>
        <w:t xml:space="preserve"> l</w:t>
      </w:r>
      <w:r w:rsidR="00AC1318">
        <w:rPr>
          <w:rStyle w:val="tlid-translation"/>
          <w:b/>
          <w:lang w:val="fr-FR"/>
        </w:rPr>
        <w:t>é</w:t>
      </w:r>
      <w:r w:rsidRPr="00AC1318">
        <w:rPr>
          <w:rStyle w:val="tlid-translation"/>
          <w:b/>
          <w:lang w:val="fr-FR"/>
        </w:rPr>
        <w:t>gislation</w:t>
      </w:r>
    </w:p>
    <w:p w14:paraId="2E68F9C2" w14:textId="21B52AB0" w:rsidR="00AC1318" w:rsidRPr="00AC1318" w:rsidRDefault="00AC1318" w:rsidP="00AC1318">
      <w:pPr>
        <w:suppressAutoHyphens/>
        <w:spacing w:before="120" w:line="276" w:lineRule="auto"/>
        <w:rPr>
          <w:lang w:val="fr-FR"/>
        </w:rPr>
      </w:pPr>
      <w:r w:rsidRPr="00AC1318">
        <w:rPr>
          <w:lang w:val="fr-FR"/>
        </w:rPr>
        <w:t>Dans le cadre</w:t>
      </w:r>
      <w:r w:rsidR="001C3E18">
        <w:rPr>
          <w:lang w:val="fr-FR"/>
        </w:rPr>
        <w:t xml:space="preserve"> plus général</w:t>
      </w:r>
      <w:r w:rsidRPr="00AC1318">
        <w:rPr>
          <w:lang w:val="fr-FR"/>
        </w:rPr>
        <w:t xml:space="preserve"> de la gouvernance, le consultant analysera plusieurs moyens d'action constituant le cadre législatif, réglementaire et normatif qui facilite la mise en œuvre au niveau local de la </w:t>
      </w:r>
      <w:r w:rsidR="001C317A">
        <w:rPr>
          <w:lang w:val="fr-FR"/>
        </w:rPr>
        <w:t>P</w:t>
      </w:r>
      <w:r w:rsidRPr="00AC1318">
        <w:rPr>
          <w:lang w:val="fr-FR"/>
        </w:rPr>
        <w:t xml:space="preserve">olitique de </w:t>
      </w:r>
      <w:r w:rsidR="001C317A">
        <w:rPr>
          <w:lang w:val="fr-FR"/>
        </w:rPr>
        <w:t>M</w:t>
      </w:r>
      <w:r w:rsidRPr="00AC1318">
        <w:rPr>
          <w:lang w:val="fr-FR"/>
        </w:rPr>
        <w:t xml:space="preserve">obilité </w:t>
      </w:r>
      <w:r w:rsidR="001C317A">
        <w:rPr>
          <w:lang w:val="fr-FR"/>
        </w:rPr>
        <w:t>U</w:t>
      </w:r>
      <w:r w:rsidRPr="00AC1318">
        <w:rPr>
          <w:lang w:val="fr-FR"/>
        </w:rPr>
        <w:t xml:space="preserve">rbaine </w:t>
      </w:r>
      <w:r w:rsidR="001C317A">
        <w:rPr>
          <w:lang w:val="fr-FR"/>
        </w:rPr>
        <w:t>D</w:t>
      </w:r>
      <w:r w:rsidRPr="00AC1318">
        <w:rPr>
          <w:lang w:val="fr-FR"/>
        </w:rPr>
        <w:t xml:space="preserve">urable. Le consultant analysera également le </w:t>
      </w:r>
      <w:r w:rsidR="00996B0C">
        <w:rPr>
          <w:lang w:val="fr-FR"/>
        </w:rPr>
        <w:t>cadre</w:t>
      </w:r>
      <w:r w:rsidRPr="00AC1318">
        <w:rPr>
          <w:lang w:val="fr-FR"/>
        </w:rPr>
        <w:t xml:space="preserve"> institutionnel, à savoir les entités et les administrations impliquées dans la définition et la mise en œuvre des politiques de mobilité, la répartition des responsabilités et des compétences, en droit et en pratique, etc. Le consultant analysera le cadre de gouvernance déjà en place et ses récents développements, afin d'établir de quelle manière ceux-ci ont servi la politique de mobilité du pays, et en particulier :</w:t>
      </w:r>
    </w:p>
    <w:p w14:paraId="0C4259C0" w14:textId="48941AFE" w:rsidR="00AC1318" w:rsidRPr="001C3E18" w:rsidRDefault="001C3E18" w:rsidP="001C3E18">
      <w:pPr>
        <w:pStyle w:val="Paragraphedeliste"/>
        <w:numPr>
          <w:ilvl w:val="0"/>
          <w:numId w:val="61"/>
        </w:numPr>
        <w:suppressAutoHyphens/>
        <w:spacing w:before="120" w:line="276" w:lineRule="auto"/>
        <w:rPr>
          <w:b/>
          <w:lang w:val="fr-FR"/>
        </w:rPr>
      </w:pPr>
      <w:r w:rsidRPr="001C3E18">
        <w:rPr>
          <w:bCs/>
          <w:lang w:val="fr-FR"/>
        </w:rPr>
        <w:t>La</w:t>
      </w:r>
      <w:r w:rsidRPr="001C3E18">
        <w:rPr>
          <w:b/>
          <w:lang w:val="fr-FR"/>
        </w:rPr>
        <w:t xml:space="preserve"> l</w:t>
      </w:r>
      <w:r w:rsidR="00AC1318" w:rsidRPr="001C3E18">
        <w:rPr>
          <w:b/>
          <w:lang w:val="fr-FR"/>
        </w:rPr>
        <w:t xml:space="preserve">oi sur l'organisation des transports (terrestres) </w:t>
      </w:r>
      <w:r w:rsidR="00AC1318" w:rsidRPr="001C3E18">
        <w:rPr>
          <w:bCs/>
          <w:lang w:val="fr-FR"/>
        </w:rPr>
        <w:t>et décrets d'application : Le consultant analysera les raisons des éventuels blocages ; le processus de révision en cours de cette loi, ses acteurs, les obstacles à une telle révision, etc</w:t>
      </w:r>
      <w:r w:rsidR="006F17FF">
        <w:rPr>
          <w:bCs/>
          <w:lang w:val="fr-FR"/>
        </w:rPr>
        <w:t>.</w:t>
      </w:r>
      <w:r w:rsidR="00AC1318" w:rsidRPr="001C3E18">
        <w:rPr>
          <w:bCs/>
          <w:lang w:val="fr-FR"/>
        </w:rPr>
        <w:t xml:space="preserve"> ;</w:t>
      </w:r>
    </w:p>
    <w:p w14:paraId="6879DF28" w14:textId="507A3889" w:rsidR="00AC1318" w:rsidRPr="001C3E18" w:rsidRDefault="001C3E18" w:rsidP="001C3E18">
      <w:pPr>
        <w:pStyle w:val="Paragraphedeliste"/>
        <w:numPr>
          <w:ilvl w:val="0"/>
          <w:numId w:val="61"/>
        </w:numPr>
        <w:suppressAutoHyphens/>
        <w:spacing w:before="120" w:line="276" w:lineRule="auto"/>
        <w:rPr>
          <w:b/>
          <w:lang w:val="fr-FR"/>
        </w:rPr>
      </w:pPr>
      <w:r w:rsidRPr="001C3E18">
        <w:rPr>
          <w:bCs/>
          <w:lang w:val="fr-FR"/>
        </w:rPr>
        <w:t xml:space="preserve">La </w:t>
      </w:r>
      <w:r w:rsidRPr="001C3E18">
        <w:rPr>
          <w:b/>
          <w:lang w:val="fr-FR"/>
        </w:rPr>
        <w:t>g</w:t>
      </w:r>
      <w:r w:rsidR="00AC1318" w:rsidRPr="001C3E18">
        <w:rPr>
          <w:b/>
          <w:lang w:val="fr-FR"/>
        </w:rPr>
        <w:t xml:space="preserve">estion institutionnelle de l'organisation de la mobilité urbaine </w:t>
      </w:r>
      <w:r w:rsidR="00AC1318" w:rsidRPr="001C3E18">
        <w:rPr>
          <w:bCs/>
          <w:lang w:val="fr-FR"/>
        </w:rPr>
        <w:t>et la définition du périmètre territorial correspondant dans la capitale et les autres villes du pays, et les principales compétences des acteurs clés dans le domaine de la mobilité</w:t>
      </w:r>
      <w:r w:rsidR="001C317A" w:rsidRPr="001C3E18">
        <w:rPr>
          <w:bCs/>
          <w:lang w:val="fr-FR"/>
        </w:rPr>
        <w:t> ;</w:t>
      </w:r>
    </w:p>
    <w:p w14:paraId="0E9F13EA" w14:textId="0535CA44" w:rsidR="00AC1318" w:rsidRPr="001C3E18" w:rsidRDefault="00AC1318" w:rsidP="001C3E18">
      <w:pPr>
        <w:pStyle w:val="Paragraphedeliste"/>
        <w:numPr>
          <w:ilvl w:val="0"/>
          <w:numId w:val="61"/>
        </w:numPr>
        <w:suppressAutoHyphens/>
        <w:spacing w:before="120" w:line="276" w:lineRule="auto"/>
        <w:rPr>
          <w:b/>
          <w:lang w:val="fr-FR"/>
        </w:rPr>
      </w:pPr>
      <w:r w:rsidRPr="001C3E18">
        <w:rPr>
          <w:bCs/>
          <w:lang w:val="fr-FR"/>
        </w:rPr>
        <w:t>La</w:t>
      </w:r>
      <w:r w:rsidRPr="001C3E18">
        <w:rPr>
          <w:b/>
          <w:lang w:val="fr-FR"/>
        </w:rPr>
        <w:t xml:space="preserve"> planification de la mobilité elle-même </w:t>
      </w:r>
      <w:r w:rsidRPr="001C3E18">
        <w:rPr>
          <w:bCs/>
          <w:lang w:val="fr-FR"/>
        </w:rPr>
        <w:t>: Le consultant produira une première collection des principales stratégies et plans dans le pays, et identifiera quel acteur est en tête et quels autres sont impliqués (tels que les opérateurs de services, la société civile, la ville, l'urbanisme ou les transports...).</w:t>
      </w:r>
    </w:p>
    <w:p w14:paraId="5F1B1BC8" w14:textId="48A3063E" w:rsidR="00960DD1" w:rsidRPr="007E53C2" w:rsidRDefault="00960DD1" w:rsidP="007E53C2">
      <w:pPr>
        <w:pStyle w:val="MYCListingBullets1"/>
        <w:numPr>
          <w:ilvl w:val="0"/>
          <w:numId w:val="2"/>
        </w:numPr>
        <w:suppressAutoHyphens/>
        <w:spacing w:before="120"/>
        <w:jc w:val="both"/>
        <w:rPr>
          <w:b/>
        </w:rPr>
      </w:pPr>
      <w:r w:rsidRPr="00385B42">
        <w:rPr>
          <w:rStyle w:val="tlid-translation"/>
          <w:b/>
          <w:lang w:val="fr-FR"/>
        </w:rPr>
        <w:t>Financ</w:t>
      </w:r>
      <w:r w:rsidR="00CE26DD" w:rsidRPr="00385B42">
        <w:rPr>
          <w:rStyle w:val="tlid-translation"/>
          <w:b/>
          <w:lang w:val="fr-FR"/>
        </w:rPr>
        <w:t>ement</w:t>
      </w:r>
      <w:r w:rsidRPr="00385B42">
        <w:rPr>
          <w:rStyle w:val="tlid-translation"/>
          <w:b/>
          <w:lang w:val="fr-FR"/>
        </w:rPr>
        <w:t xml:space="preserve"> </w:t>
      </w:r>
      <w:r w:rsidR="00CE26DD">
        <w:rPr>
          <w:rStyle w:val="tlid-translation"/>
          <w:b/>
        </w:rPr>
        <w:t>et</w:t>
      </w:r>
      <w:r w:rsidRPr="00C67749">
        <w:rPr>
          <w:rStyle w:val="tlid-translation"/>
          <w:b/>
        </w:rPr>
        <w:t xml:space="preserve"> taxation</w:t>
      </w:r>
    </w:p>
    <w:p w14:paraId="010349F8" w14:textId="09229E41" w:rsidR="00CE26DD" w:rsidRPr="00CE26DD" w:rsidRDefault="00CE26DD" w:rsidP="00CE26DD">
      <w:pPr>
        <w:suppressAutoHyphens/>
        <w:spacing w:before="120" w:line="276" w:lineRule="auto"/>
        <w:rPr>
          <w:lang w:val="fr-FR"/>
        </w:rPr>
      </w:pPr>
      <w:r w:rsidRPr="00CE26DD">
        <w:rPr>
          <w:lang w:val="fr-FR"/>
        </w:rPr>
        <w:t xml:space="preserve">L'expérience a montré qu'une bonne ingénierie financière et le développement d'une conception financière robuste sont essentiels pour le succès à long terme de tout </w:t>
      </w:r>
      <w:r w:rsidR="00385B42">
        <w:rPr>
          <w:lang w:val="fr-FR"/>
        </w:rPr>
        <w:t>PNMU</w:t>
      </w:r>
      <w:r w:rsidRPr="00CE26DD">
        <w:rPr>
          <w:lang w:val="fr-FR"/>
        </w:rPr>
        <w:t xml:space="preserve">. Ce sujet doit être abordé à plusieurs étapes du processus. Au cours de la </w:t>
      </w:r>
      <w:r w:rsidR="00385B42" w:rsidRPr="002832E4">
        <w:rPr>
          <w:b/>
          <w:color w:val="9E2A86" w:themeColor="accent2"/>
          <w:szCs w:val="22"/>
          <w:lang w:val="fr-FR"/>
        </w:rPr>
        <w:t>P</w:t>
      </w:r>
      <w:r w:rsidRPr="002832E4">
        <w:rPr>
          <w:b/>
          <w:color w:val="9E2A86" w:themeColor="accent2"/>
          <w:szCs w:val="22"/>
          <w:lang w:val="fr-FR"/>
        </w:rPr>
        <w:t>hase 2</w:t>
      </w:r>
      <w:r w:rsidRPr="00CE26DD">
        <w:rPr>
          <w:lang w:val="fr-FR"/>
        </w:rPr>
        <w:t xml:space="preserve">, le consultant réalisera un diagnostic détaillé de la situation financière actuelle du secteur de la mobilité urbaine en </w:t>
      </w:r>
      <w:r w:rsidRPr="00385B42">
        <w:rPr>
          <w:highlight w:val="lightGray"/>
          <w:lang w:val="fr-FR"/>
        </w:rPr>
        <w:t>[Pays]</w:t>
      </w:r>
      <w:r w:rsidRPr="00CE26DD">
        <w:rPr>
          <w:lang w:val="fr-FR"/>
        </w:rPr>
        <w:t xml:space="preserve">. Ce diagnostic constituera une base de travail solide pour les propositions et les scénarios qui seront élaborés et affinés au cours des </w:t>
      </w:r>
      <w:r w:rsidR="00385B42" w:rsidRPr="002832E4">
        <w:rPr>
          <w:b/>
          <w:color w:val="9E2A86" w:themeColor="accent2"/>
          <w:szCs w:val="22"/>
          <w:lang w:val="fr-FR"/>
        </w:rPr>
        <w:t>P</w:t>
      </w:r>
      <w:r w:rsidRPr="002832E4">
        <w:rPr>
          <w:b/>
          <w:color w:val="9E2A86" w:themeColor="accent2"/>
          <w:szCs w:val="22"/>
          <w:lang w:val="fr-FR"/>
        </w:rPr>
        <w:t>hases 3 et 4</w:t>
      </w:r>
      <w:r w:rsidRPr="00CE26DD">
        <w:rPr>
          <w:lang w:val="fr-FR"/>
        </w:rPr>
        <w:t>. Afin de réaliser cette évaluation financière, le consultant analysera les points suivants et produira un</w:t>
      </w:r>
      <w:r w:rsidR="00385B42">
        <w:rPr>
          <w:lang w:val="fr-FR"/>
        </w:rPr>
        <w:t>e analyse FFOM</w:t>
      </w:r>
      <w:r w:rsidRPr="00CE26DD">
        <w:rPr>
          <w:lang w:val="fr-FR"/>
        </w:rPr>
        <w:t>, et intégrera l'analyse et les résultats dans le rapport de diagnostic général :</w:t>
      </w:r>
    </w:p>
    <w:p w14:paraId="76395382" w14:textId="7857C99D"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Les dispositions de la </w:t>
      </w:r>
      <w:r w:rsidRPr="00385B42">
        <w:rPr>
          <w:b/>
          <w:bCs/>
          <w:lang w:val="fr-FR"/>
        </w:rPr>
        <w:t>loi</w:t>
      </w:r>
      <w:r w:rsidRPr="00385B42">
        <w:rPr>
          <w:lang w:val="fr-FR"/>
        </w:rPr>
        <w:t xml:space="preserve"> </w:t>
      </w:r>
      <w:r w:rsidRPr="00385B42">
        <w:rPr>
          <w:highlight w:val="lightGray"/>
          <w:lang w:val="fr-FR"/>
        </w:rPr>
        <w:t>[référence]</w:t>
      </w:r>
      <w:r w:rsidRPr="00385B42">
        <w:rPr>
          <w:lang w:val="fr-FR"/>
        </w:rPr>
        <w:t xml:space="preserve"> et de ses décrets d'application relatifs au financement du système de mobilité urbaine ;</w:t>
      </w:r>
    </w:p>
    <w:p w14:paraId="104586B6" w14:textId="3E027810"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L'utilisation des </w:t>
      </w:r>
      <w:r w:rsidRPr="00385B42">
        <w:rPr>
          <w:b/>
          <w:bCs/>
          <w:lang w:val="fr-FR"/>
        </w:rPr>
        <w:t>taxes, les taxes affectées</w:t>
      </w:r>
      <w:r w:rsidRPr="00385B42">
        <w:rPr>
          <w:lang w:val="fr-FR"/>
        </w:rPr>
        <w:t xml:space="preserve"> ; les limites des mesures prises depuis 2004 et celles qui ont été abandonnées ou n'ont pas été mises en œuvre</w:t>
      </w:r>
      <w:r w:rsidR="00385B42">
        <w:rPr>
          <w:lang w:val="fr-FR"/>
        </w:rPr>
        <w:t> ;</w:t>
      </w:r>
    </w:p>
    <w:p w14:paraId="564DA319" w14:textId="26BE393F"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Le recours à d'</w:t>
      </w:r>
      <w:r w:rsidRPr="00385B42">
        <w:rPr>
          <w:b/>
          <w:bCs/>
          <w:lang w:val="fr-FR"/>
        </w:rPr>
        <w:t>autres sources de financement</w:t>
      </w:r>
      <w:r w:rsidRPr="00385B42">
        <w:rPr>
          <w:lang w:val="fr-FR"/>
        </w:rPr>
        <w:t xml:space="preserve"> (bénéficiaires dits "indirects", publicité, partenariats, etc.)</w:t>
      </w:r>
      <w:r w:rsidR="00385B42">
        <w:rPr>
          <w:lang w:val="fr-FR"/>
        </w:rPr>
        <w:t> ;</w:t>
      </w:r>
    </w:p>
    <w:p w14:paraId="7B76CBA6" w14:textId="1DBB07A9"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L'utilisation faite du recours aux </w:t>
      </w:r>
      <w:r w:rsidRPr="00076008">
        <w:rPr>
          <w:b/>
          <w:bCs/>
          <w:lang w:val="fr-FR"/>
        </w:rPr>
        <w:t>donateurs et autres bailleurs de fonds internationaux</w:t>
      </w:r>
      <w:r w:rsidRPr="00385B42">
        <w:rPr>
          <w:lang w:val="fr-FR"/>
        </w:rPr>
        <w:t xml:space="preserve"> ;</w:t>
      </w:r>
    </w:p>
    <w:p w14:paraId="176F89C8" w14:textId="621D5A56"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lastRenderedPageBreak/>
        <w:t xml:space="preserve">L'utilisation par l'État de </w:t>
      </w:r>
      <w:r w:rsidRPr="00076008">
        <w:rPr>
          <w:b/>
          <w:bCs/>
          <w:lang w:val="fr-FR"/>
        </w:rPr>
        <w:t>systèmes d'incitation fiscale ou financière</w:t>
      </w:r>
      <w:r w:rsidRPr="00385B42">
        <w:rPr>
          <w:lang w:val="fr-FR"/>
        </w:rPr>
        <w:t xml:space="preserve"> (prime à la casse, exonération fiscale, etc.), relatifs aux transports publics, aux modes doux, ainsi qu'aux véhicules individuels (et aux carburants) ;</w:t>
      </w:r>
    </w:p>
    <w:p w14:paraId="2D05757B" w14:textId="276AFDAB"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L'utilisation par l'État de </w:t>
      </w:r>
      <w:r w:rsidRPr="00076008">
        <w:rPr>
          <w:b/>
          <w:bCs/>
          <w:lang w:val="fr-FR"/>
        </w:rPr>
        <w:t>dispositifs d'incitation fiscale ou financière</w:t>
      </w:r>
      <w:r w:rsidRPr="00385B42">
        <w:rPr>
          <w:lang w:val="fr-FR"/>
        </w:rPr>
        <w:t xml:space="preserve"> (prime à la casse, exonération fiscale, etc.)</w:t>
      </w:r>
      <w:r w:rsidR="00385B42">
        <w:rPr>
          <w:lang w:val="fr-FR"/>
        </w:rPr>
        <w:t> ;</w:t>
      </w:r>
    </w:p>
    <w:p w14:paraId="4578AF86" w14:textId="05D2A6CE" w:rsidR="00CE26DD" w:rsidRPr="002832E4" w:rsidRDefault="00CE26DD" w:rsidP="00385B42">
      <w:pPr>
        <w:pStyle w:val="Paragraphedeliste"/>
        <w:numPr>
          <w:ilvl w:val="0"/>
          <w:numId w:val="61"/>
        </w:numPr>
        <w:suppressAutoHyphens/>
        <w:spacing w:before="120" w:line="276" w:lineRule="auto"/>
        <w:rPr>
          <w:lang w:val="fr-FR"/>
        </w:rPr>
      </w:pPr>
      <w:r w:rsidRPr="00385B42">
        <w:rPr>
          <w:lang w:val="fr-FR"/>
        </w:rPr>
        <w:t xml:space="preserve">Les </w:t>
      </w:r>
      <w:r w:rsidRPr="00076008">
        <w:rPr>
          <w:b/>
          <w:bCs/>
          <w:lang w:val="fr-FR"/>
        </w:rPr>
        <w:t>mesures prises pour modifier l'affectation des ressources</w:t>
      </w:r>
      <w:r w:rsidRPr="00385B42">
        <w:rPr>
          <w:lang w:val="fr-FR"/>
        </w:rPr>
        <w:t xml:space="preserve"> consacrées aux transports urbains (y compris la route et les transports routiers) : </w:t>
      </w:r>
      <w:r w:rsidR="00385B42">
        <w:rPr>
          <w:lang w:val="fr-FR"/>
        </w:rPr>
        <w:t>i</w:t>
      </w:r>
      <w:r w:rsidRPr="00385B42">
        <w:rPr>
          <w:lang w:val="fr-FR"/>
        </w:rPr>
        <w:t xml:space="preserve">nfrastructures, services, investissements, exploitation, maintenance, dépenses/recettes, etc. </w:t>
      </w:r>
      <w:r w:rsidRPr="002832E4">
        <w:rPr>
          <w:lang w:val="fr-FR"/>
        </w:rPr>
        <w:t>Le consultant analysera donc la gestion des infrastructures et de l'exploitation par les ministères concernés au cours des 10 dernières années ainsi que les plans (le cas échéant) pour les 5 prochaines années.</w:t>
      </w:r>
    </w:p>
    <w:p w14:paraId="41F2783A" w14:textId="4EF6CFB3"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Le </w:t>
      </w:r>
      <w:r w:rsidRPr="00076008">
        <w:rPr>
          <w:b/>
          <w:bCs/>
          <w:lang w:val="fr-FR"/>
        </w:rPr>
        <w:t xml:space="preserve">rôle des autorités locales </w:t>
      </w:r>
      <w:r w:rsidR="00076008">
        <w:rPr>
          <w:b/>
          <w:bCs/>
          <w:lang w:val="fr-FR"/>
        </w:rPr>
        <w:t>dans les</w:t>
      </w:r>
      <w:r w:rsidRPr="00076008">
        <w:rPr>
          <w:b/>
          <w:bCs/>
          <w:lang w:val="fr-FR"/>
        </w:rPr>
        <w:t xml:space="preserve"> dernières années</w:t>
      </w:r>
      <w:r w:rsidRPr="00385B42">
        <w:rPr>
          <w:lang w:val="fr-FR"/>
        </w:rPr>
        <w:t xml:space="preserve"> (municipalités, gouvernorats) et la "délégation de financement" en Tunisie : quels types de financement sont pris en charge (en tout ou en partie) par les communautés ? </w:t>
      </w:r>
      <w:r w:rsidRPr="002832E4">
        <w:rPr>
          <w:lang w:val="fr-FR"/>
        </w:rPr>
        <w:t xml:space="preserve">Dans quel type de projets (infrastructures de transport public / routes / services ...) ? Avec quel budget ? Quels changements ont déjà eu lieu dans cette répartition ? Ceux à arbitrer ? Les transferts de compétences ont-ils fait l'objet d'un transfert des sources de financement associées ? </w:t>
      </w:r>
      <w:r w:rsidRPr="00385B42">
        <w:rPr>
          <w:lang w:val="fr-FR"/>
        </w:rPr>
        <w:t>Cette analyse sera mise en perspective avec une analyse simplifiée des ressources des collectivités et de leur éventuelle mobilisation pour le financement des transports</w:t>
      </w:r>
      <w:r w:rsidR="00385B42">
        <w:rPr>
          <w:lang w:val="fr-FR"/>
        </w:rPr>
        <w:t> ;</w:t>
      </w:r>
    </w:p>
    <w:p w14:paraId="0DFB2D07" w14:textId="29276BF0"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Les </w:t>
      </w:r>
      <w:r w:rsidRPr="00076008">
        <w:rPr>
          <w:b/>
          <w:bCs/>
          <w:lang w:val="fr-FR"/>
        </w:rPr>
        <w:t>mesures historiquement mises en œuvre par l'État pour assurer ou rétablir l'équilibre financier des sociétés de transport privées et publiques</w:t>
      </w:r>
      <w:r w:rsidRPr="00385B42">
        <w:rPr>
          <w:lang w:val="fr-FR"/>
        </w:rPr>
        <w:t xml:space="preserve"> (y compris le plan de consolidation financière de ces dernières), et l'efficacité / la durabilité de ses mesures</w:t>
      </w:r>
      <w:r w:rsidR="00385B42">
        <w:rPr>
          <w:lang w:val="fr-FR"/>
        </w:rPr>
        <w:t> ;</w:t>
      </w:r>
    </w:p>
    <w:p w14:paraId="44D4D929" w14:textId="7A29F168" w:rsidR="00CE26DD" w:rsidRPr="00385B42" w:rsidRDefault="00CE26DD" w:rsidP="00385B42">
      <w:pPr>
        <w:pStyle w:val="Paragraphedeliste"/>
        <w:numPr>
          <w:ilvl w:val="0"/>
          <w:numId w:val="61"/>
        </w:numPr>
        <w:suppressAutoHyphens/>
        <w:spacing w:before="120" w:line="276" w:lineRule="auto"/>
        <w:rPr>
          <w:lang w:val="fr-FR"/>
        </w:rPr>
      </w:pPr>
      <w:r w:rsidRPr="00385B42">
        <w:rPr>
          <w:lang w:val="fr-FR"/>
        </w:rPr>
        <w:t xml:space="preserve">Les </w:t>
      </w:r>
      <w:r w:rsidRPr="00076008">
        <w:rPr>
          <w:b/>
          <w:bCs/>
          <w:lang w:val="fr-FR"/>
        </w:rPr>
        <w:t>régimes de financement choisis ces dernières années pour les systèmes de transport urbain</w:t>
      </w:r>
      <w:r w:rsidRPr="00385B42">
        <w:rPr>
          <w:lang w:val="fr-FR"/>
        </w:rPr>
        <w:t xml:space="preserve"> (projets d'infrastructure en particulier) par type : financement public uniquement, PPP dans le cadre d'investissements ET d'exploitation ou simplement d'exploitation d'un réseau, perception des recettes du réseau par l'opérateur / l'organisme public, etc.</w:t>
      </w:r>
    </w:p>
    <w:p w14:paraId="68540A97" w14:textId="7C134664" w:rsidR="00960DD1" w:rsidRPr="002832E4" w:rsidRDefault="002832E4" w:rsidP="007E53C2">
      <w:pPr>
        <w:pStyle w:val="MYCListingBullets1"/>
        <w:numPr>
          <w:ilvl w:val="0"/>
          <w:numId w:val="2"/>
        </w:numPr>
        <w:suppressAutoHyphens/>
        <w:spacing w:before="120"/>
        <w:jc w:val="both"/>
        <w:rPr>
          <w:rStyle w:val="tlid-translation"/>
          <w:b/>
          <w:lang w:val="fr-FR"/>
        </w:rPr>
      </w:pPr>
      <w:r w:rsidRPr="002832E4">
        <w:rPr>
          <w:rStyle w:val="tlid-translation"/>
          <w:b/>
          <w:lang w:val="fr-FR"/>
        </w:rPr>
        <w:t>Politique</w:t>
      </w:r>
      <w:r w:rsidR="00C707B4">
        <w:rPr>
          <w:rStyle w:val="tlid-translation"/>
          <w:b/>
          <w:lang w:val="fr-FR"/>
        </w:rPr>
        <w:t>s</w:t>
      </w:r>
      <w:r w:rsidRPr="002832E4">
        <w:rPr>
          <w:rStyle w:val="tlid-translation"/>
          <w:b/>
          <w:lang w:val="fr-FR"/>
        </w:rPr>
        <w:t xml:space="preserve"> d'occupation des sols et d'aménagement du territoire</w:t>
      </w:r>
    </w:p>
    <w:p w14:paraId="78AFC73E" w14:textId="466C7533" w:rsidR="002832E4" w:rsidRPr="002832E4" w:rsidRDefault="002832E4" w:rsidP="002832E4">
      <w:pPr>
        <w:suppressAutoHyphens/>
        <w:rPr>
          <w:lang w:val="fr-FR"/>
        </w:rPr>
      </w:pPr>
      <w:r w:rsidRPr="002832E4">
        <w:rPr>
          <w:lang w:val="fr-FR"/>
        </w:rPr>
        <w:t xml:space="preserve">Les politiques </w:t>
      </w:r>
      <w:r>
        <w:rPr>
          <w:lang w:val="fr-FR"/>
        </w:rPr>
        <w:t xml:space="preserve">d’occupation des sols et </w:t>
      </w:r>
      <w:r w:rsidRPr="002832E4">
        <w:rPr>
          <w:lang w:val="fr-FR"/>
        </w:rPr>
        <w:t xml:space="preserve">d'aménagement du territoire, qui sous-tendent </w:t>
      </w:r>
      <w:r w:rsidR="00C707B4">
        <w:rPr>
          <w:lang w:val="fr-FR"/>
        </w:rPr>
        <w:t>p</w:t>
      </w:r>
      <w:r w:rsidRPr="002832E4">
        <w:rPr>
          <w:lang w:val="fr-FR"/>
        </w:rPr>
        <w:t>lus largement</w:t>
      </w:r>
      <w:r w:rsidR="00C707B4">
        <w:rPr>
          <w:lang w:val="fr-FR"/>
        </w:rPr>
        <w:t xml:space="preserve"> </w:t>
      </w:r>
      <w:r w:rsidRPr="002832E4">
        <w:rPr>
          <w:lang w:val="fr-FR"/>
        </w:rPr>
        <w:t xml:space="preserve">le schéma d'urbanisation de ces dernières décennies, ont eu un fort impact sur les systèmes de mobilité urbaine. S'il existe des politiques et des institutions favorisant un développement urbain durable et compact, la tendance générale observée est néanmoins celle d'un étalement urbain rapide dans les </w:t>
      </w:r>
      <w:r w:rsidR="008F705C">
        <w:rPr>
          <w:lang w:val="fr-FR"/>
        </w:rPr>
        <w:t xml:space="preserve">zones périphériques </w:t>
      </w:r>
      <w:r w:rsidRPr="002832E4">
        <w:rPr>
          <w:lang w:val="fr-FR"/>
        </w:rPr>
        <w:t>des grandes villes</w:t>
      </w:r>
      <w:r>
        <w:rPr>
          <w:lang w:val="fr-FR"/>
        </w:rPr>
        <w:t>.</w:t>
      </w:r>
      <w:r w:rsidRPr="002832E4">
        <w:rPr>
          <w:lang w:val="fr-FR"/>
        </w:rPr>
        <w:t xml:space="preserve"> </w:t>
      </w:r>
      <w:r>
        <w:rPr>
          <w:lang w:val="fr-FR"/>
        </w:rPr>
        <w:t>De</w:t>
      </w:r>
      <w:r w:rsidRPr="002832E4">
        <w:rPr>
          <w:lang w:val="fr-FR"/>
        </w:rPr>
        <w:t xml:space="preserve"> nouveaux besoins</w:t>
      </w:r>
      <w:r>
        <w:rPr>
          <w:lang w:val="fr-FR"/>
        </w:rPr>
        <w:t xml:space="preserve"> et problèmes</w:t>
      </w:r>
      <w:r w:rsidRPr="002832E4">
        <w:rPr>
          <w:lang w:val="fr-FR"/>
        </w:rPr>
        <w:t xml:space="preserve"> de mobilité</w:t>
      </w:r>
      <w:r>
        <w:rPr>
          <w:lang w:val="fr-FR"/>
        </w:rPr>
        <w:t xml:space="preserve"> apparaissent</w:t>
      </w:r>
      <w:r w:rsidRPr="002832E4">
        <w:rPr>
          <w:lang w:val="fr-FR"/>
        </w:rPr>
        <w:t xml:space="preserve">, </w:t>
      </w:r>
      <w:r>
        <w:rPr>
          <w:lang w:val="fr-FR"/>
        </w:rPr>
        <w:t>tels que</w:t>
      </w:r>
      <w:r w:rsidRPr="002832E4">
        <w:rPr>
          <w:lang w:val="fr-FR"/>
        </w:rPr>
        <w:t xml:space="preserve"> la desserte des zones périphériques par les transports publics. Le consultant rappellera donc les grandes tendances de l'urbanisation au cours des dernières décennies, et analysera notamment les politiques menées en matière d'aménagement du territoire et de planification territoriale dans les zones urbaines, en lien avec les politiques de mobilité. On peut citer en particulier</w:t>
      </w:r>
      <w:r w:rsidR="008F705C">
        <w:rPr>
          <w:lang w:val="fr-FR"/>
        </w:rPr>
        <w:t> :</w:t>
      </w:r>
    </w:p>
    <w:p w14:paraId="0A7B9B33" w14:textId="4D35926F"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t>Les méthodes d'aménagement du territoire et de planification de l'</w:t>
      </w:r>
      <w:r w:rsidR="008F705C" w:rsidRPr="008F705C">
        <w:rPr>
          <w:lang w:val="fr-FR"/>
        </w:rPr>
        <w:t>occupation</w:t>
      </w:r>
      <w:r w:rsidRPr="008F705C">
        <w:rPr>
          <w:lang w:val="fr-FR"/>
        </w:rPr>
        <w:t xml:space="preserve"> des sols (circuit de décision) ; l'applicabilité des documents d'urbanisme et leur lien avec la planification des transports ;</w:t>
      </w:r>
    </w:p>
    <w:p w14:paraId="42FDA8CD" w14:textId="580F29B4"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t>Les méthodes et les règles de l'urbanisme opérationnel ;</w:t>
      </w:r>
    </w:p>
    <w:p w14:paraId="18419FEF" w14:textId="635B59E6"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t>Le rôle et les actions menées par les agences d'urbanisme (le cas échéant) en matière de planification territoriale, d'aménagement du territoire, de planification des transports ;</w:t>
      </w:r>
    </w:p>
    <w:p w14:paraId="28A15709" w14:textId="213C67DF"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lastRenderedPageBreak/>
        <w:t xml:space="preserve">Les procédures en cours visant à la création d'agences d'urbanisme dans toutes les grandes villes de </w:t>
      </w:r>
      <w:r w:rsidRPr="008F705C">
        <w:rPr>
          <w:highlight w:val="lightGray"/>
          <w:lang w:val="fr-FR"/>
        </w:rPr>
        <w:t>[Pays]</w:t>
      </w:r>
      <w:r w:rsidRPr="008F705C">
        <w:rPr>
          <w:lang w:val="fr-FR"/>
        </w:rPr>
        <w:t xml:space="preserve"> ;</w:t>
      </w:r>
    </w:p>
    <w:p w14:paraId="5094CB7C" w14:textId="58A25C5B" w:rsidR="002832E4" w:rsidRPr="008F705C" w:rsidRDefault="002832E4" w:rsidP="008F705C">
      <w:pPr>
        <w:pStyle w:val="Paragraphedeliste"/>
        <w:numPr>
          <w:ilvl w:val="0"/>
          <w:numId w:val="61"/>
        </w:numPr>
        <w:suppressAutoHyphens/>
        <w:spacing w:before="120" w:line="276" w:lineRule="auto"/>
        <w:rPr>
          <w:lang w:val="fr-FR"/>
        </w:rPr>
      </w:pPr>
      <w:r w:rsidRPr="008F705C">
        <w:rPr>
          <w:lang w:val="fr-FR"/>
        </w:rPr>
        <w:t>Le rôle des observatoires (le cas échéant) ;</w:t>
      </w:r>
    </w:p>
    <w:p w14:paraId="376C4D5D" w14:textId="0D249A99" w:rsidR="002832E4" w:rsidRPr="002832E4" w:rsidRDefault="002832E4" w:rsidP="002832E4">
      <w:pPr>
        <w:suppressAutoHyphens/>
        <w:rPr>
          <w:lang w:val="fr-FR"/>
        </w:rPr>
      </w:pPr>
      <w:r w:rsidRPr="002832E4">
        <w:rPr>
          <w:lang w:val="fr-FR"/>
        </w:rPr>
        <w:t xml:space="preserve">L'analyse </w:t>
      </w:r>
      <w:r w:rsidR="008F705C">
        <w:rPr>
          <w:lang w:val="fr-FR"/>
        </w:rPr>
        <w:t>FFOM</w:t>
      </w:r>
      <w:r w:rsidRPr="002832E4">
        <w:rPr>
          <w:lang w:val="fr-FR"/>
        </w:rPr>
        <w:t xml:space="preserve"> doit notamment comprendre : (i) comment les politiques urbaines menées ces dernières années ont pu - ou non - contribuer à la création d'un cadre urbain propice à la mobilité durable, (ii) comment le développement urbain (en particulier l'étalement urbain) a eu un impact sur les pratiques de mobilité et donc sur la politique des autorités ou des opérateurs dans ce domaine, et (iii) quelles sont les opportunités/menaces pour la coordination future des politiques d'urbanisme et de mobilité.</w:t>
      </w:r>
    </w:p>
    <w:p w14:paraId="2501F55F" w14:textId="3BF53B95" w:rsidR="00617AF1" w:rsidRPr="00C707B4" w:rsidRDefault="00DD1CB2" w:rsidP="007E53C2">
      <w:pPr>
        <w:pStyle w:val="MYCListingBullets1"/>
        <w:numPr>
          <w:ilvl w:val="0"/>
          <w:numId w:val="2"/>
        </w:numPr>
        <w:suppressAutoHyphens/>
        <w:spacing w:before="120"/>
        <w:jc w:val="both"/>
        <w:rPr>
          <w:rStyle w:val="tlid-translation"/>
          <w:b/>
          <w:highlight w:val="lightGray"/>
          <w:lang w:val="fr-FR"/>
        </w:rPr>
      </w:pPr>
      <w:r w:rsidRPr="00C707B4">
        <w:rPr>
          <w:rStyle w:val="tlid-translation"/>
          <w:b/>
          <w:highlight w:val="lightGray"/>
          <w:lang w:val="fr-FR"/>
        </w:rPr>
        <w:t>[</w:t>
      </w:r>
      <w:r w:rsidR="00C707B4" w:rsidRPr="00C707B4">
        <w:rPr>
          <w:rStyle w:val="tlid-translation"/>
          <w:b/>
          <w:highlight w:val="lightGray"/>
          <w:lang w:val="fr-FR"/>
        </w:rPr>
        <w:t>Choix des priorités technique</w:t>
      </w:r>
      <w:r w:rsidR="00C707B4">
        <w:rPr>
          <w:rStyle w:val="tlid-translation"/>
          <w:b/>
          <w:highlight w:val="lightGray"/>
          <w:lang w:val="fr-FR"/>
        </w:rPr>
        <w:t>s</w:t>
      </w:r>
      <w:r w:rsidR="00C707B4" w:rsidRPr="00C707B4">
        <w:rPr>
          <w:rStyle w:val="tlid-translation"/>
          <w:b/>
          <w:highlight w:val="lightGray"/>
          <w:lang w:val="fr-FR"/>
        </w:rPr>
        <w:t xml:space="preserve"> </w:t>
      </w:r>
      <w:r w:rsidR="00C707B4">
        <w:rPr>
          <w:rStyle w:val="tlid-translation"/>
          <w:b/>
          <w:highlight w:val="lightGray"/>
          <w:lang w:val="fr-FR"/>
        </w:rPr>
        <w:t>ou technologiques</w:t>
      </w:r>
      <w:r w:rsidR="00234DCB" w:rsidRPr="00C707B4">
        <w:rPr>
          <w:rStyle w:val="tlid-translation"/>
          <w:b/>
          <w:highlight w:val="lightGray"/>
          <w:lang w:val="fr-FR"/>
        </w:rPr>
        <w:t>]</w:t>
      </w:r>
    </w:p>
    <w:p w14:paraId="143F2CDE" w14:textId="00C4A318" w:rsidR="00C707B4" w:rsidRPr="00C707B4" w:rsidRDefault="00C707B4" w:rsidP="00C707B4">
      <w:pPr>
        <w:pStyle w:val="MYCListingBullets2"/>
        <w:suppressAutoHyphens/>
        <w:spacing w:after="0"/>
        <w:rPr>
          <w:lang w:val="fr-FR"/>
        </w:rPr>
      </w:pPr>
      <w:r w:rsidRPr="00C97F62">
        <w:rPr>
          <w:highlight w:val="lightGray"/>
          <w:lang w:val="fr-FR"/>
        </w:rPr>
        <w:t>Les choix technologiques faits au niveau national peuvent avoir un impact important sur la mise en œuvre de la stratégie de mobilité urbaine. Une analyse (FFOM) doit donc mettre en évidence les choix technologiques effectués et les orientations prises pour (et par) le secteur des transports urbains dans le pays, par exemple :</w:t>
      </w:r>
    </w:p>
    <w:p w14:paraId="56A90369"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Les normes et réglementations nationales en matière de transport,</w:t>
      </w:r>
    </w:p>
    <w:p w14:paraId="2CF4A6EA"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Développement de secteurs industriels locaux dans le domaine des transports urbains,</w:t>
      </w:r>
    </w:p>
    <w:p w14:paraId="40B43BB2" w14:textId="6D079882"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Implantation dans le pays d'opérateurs industriels internationaux, politique de transfert de technologie</w:t>
      </w:r>
      <w:r>
        <w:rPr>
          <w:highlight w:val="lightGray"/>
          <w:lang w:val="fr-FR"/>
        </w:rPr>
        <w:t>,</w:t>
      </w:r>
    </w:p>
    <w:p w14:paraId="5D62E997"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Activité et dynamisme des entreprises et consultants locaux spécialisés dans les domaines liés aux transports,</w:t>
      </w:r>
    </w:p>
    <w:p w14:paraId="36A81C19"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Politique de promotion de l'innovation,</w:t>
      </w:r>
    </w:p>
    <w:p w14:paraId="6A4AC78B"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La technologie et l'innovation sont présentes dans le domaine de la réduction des émissions,</w:t>
      </w:r>
    </w:p>
    <w:p w14:paraId="51D5FEE1"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La technologie et l'innovation sont présentes dans le domaine de la sûreté et de la sécurité,</w:t>
      </w:r>
    </w:p>
    <w:p w14:paraId="199FE059"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Développement de nouveaux systèmes de transport en plus des moyens traditionnels (bus, taxi) : bus de grande capacité, tram, métro, transport artisanal,</w:t>
      </w:r>
    </w:p>
    <w:p w14:paraId="256E6B4F" w14:textId="42B4991D"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Développement de nouveaux véhicules ou de leurs composants à propulsion propre</w:t>
      </w:r>
      <w:r>
        <w:rPr>
          <w:highlight w:val="lightGray"/>
          <w:lang w:val="fr-FR"/>
        </w:rPr>
        <w:t>,</w:t>
      </w:r>
    </w:p>
    <w:p w14:paraId="1817794A"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Développer de nouveaux services de mobilité et les technologies associées (auto-partage, covoiturage, centres de mobilité, centres de regroupement),</w:t>
      </w:r>
    </w:p>
    <w:p w14:paraId="5794B937" w14:textId="1778FEC4"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 xml:space="preserve">Technologie et innovation dans le domaine des données (big data), et plus largement des services numériques pour la mobilité (applications pour </w:t>
      </w:r>
      <w:r>
        <w:rPr>
          <w:highlight w:val="lightGray"/>
          <w:lang w:val="fr-FR"/>
        </w:rPr>
        <w:t>s</w:t>
      </w:r>
      <w:r w:rsidRPr="00C707B4">
        <w:rPr>
          <w:highlight w:val="lightGray"/>
          <w:lang w:val="fr-FR"/>
        </w:rPr>
        <w:t>martphones, notamment),</w:t>
      </w:r>
    </w:p>
    <w:p w14:paraId="7F9248B2" w14:textId="77777777"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Existence d'une politique en matière de systèmes de transport intelligents (ITS) et de développement numérique pour la mobilité,</w:t>
      </w:r>
    </w:p>
    <w:p w14:paraId="3D0AF01C" w14:textId="023559DB"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Coordination avec les ministères de l'industrie, de l'énergie, de la recherche].</w:t>
      </w:r>
    </w:p>
    <w:p w14:paraId="6AFF26B9" w14:textId="491A9C58" w:rsidR="008B241B" w:rsidRPr="00C707B4" w:rsidRDefault="00234DCB" w:rsidP="007E53C2">
      <w:pPr>
        <w:pStyle w:val="MYCListingBullets1"/>
        <w:numPr>
          <w:ilvl w:val="0"/>
          <w:numId w:val="2"/>
        </w:numPr>
        <w:suppressAutoHyphens/>
        <w:spacing w:before="120"/>
        <w:jc w:val="both"/>
        <w:rPr>
          <w:rStyle w:val="tlid-translation"/>
          <w:b/>
          <w:highlight w:val="lightGray"/>
          <w:lang w:val="fr-FR"/>
        </w:rPr>
      </w:pPr>
      <w:r w:rsidRPr="00C707B4">
        <w:rPr>
          <w:rStyle w:val="tlid-translation"/>
          <w:b/>
          <w:highlight w:val="lightGray"/>
          <w:lang w:val="fr-FR"/>
        </w:rPr>
        <w:t>[</w:t>
      </w:r>
      <w:r w:rsidR="00C707B4" w:rsidRPr="00C707B4">
        <w:rPr>
          <w:rStyle w:val="tlid-translation"/>
          <w:b/>
          <w:highlight w:val="lightGray"/>
          <w:lang w:val="fr-FR"/>
        </w:rPr>
        <w:t>Objectifs et gestion de la rési</w:t>
      </w:r>
      <w:r w:rsidR="00C707B4">
        <w:rPr>
          <w:rStyle w:val="tlid-translation"/>
          <w:b/>
          <w:highlight w:val="lightGray"/>
          <w:lang w:val="fr-FR"/>
        </w:rPr>
        <w:t>lience</w:t>
      </w:r>
      <w:r w:rsidRPr="00C707B4">
        <w:rPr>
          <w:rStyle w:val="tlid-translation"/>
          <w:b/>
          <w:highlight w:val="lightGray"/>
          <w:lang w:val="fr-FR"/>
        </w:rPr>
        <w:t>]</w:t>
      </w:r>
      <w:r w:rsidR="00C707B4" w:rsidRPr="00C707B4">
        <w:rPr>
          <w:rStyle w:val="tlid-translation"/>
          <w:b/>
          <w:highlight w:val="lightGray"/>
          <w:lang w:val="fr-FR"/>
        </w:rPr>
        <w:t xml:space="preserve"> </w:t>
      </w:r>
    </w:p>
    <w:p w14:paraId="66F4CA7D" w14:textId="199FEA3F" w:rsidR="00C707B4" w:rsidRPr="00FF0534" w:rsidRDefault="00C707B4" w:rsidP="00C707B4">
      <w:pPr>
        <w:pStyle w:val="MYCListingBullets2"/>
        <w:suppressAutoHyphens/>
        <w:spacing w:after="0"/>
        <w:rPr>
          <w:highlight w:val="lightGray"/>
          <w:lang w:val="fr-FR" w:eastAsia="fr-FR"/>
        </w:rPr>
      </w:pPr>
      <w:r w:rsidRPr="00FF0534">
        <w:rPr>
          <w:highlight w:val="lightGray"/>
          <w:lang w:val="fr-FR" w:eastAsia="fr-FR"/>
        </w:rPr>
        <w:t xml:space="preserve">La résilience est la capacité d'une organisation à résister lorsqu'elle est affectée par un événement ou la capacité à revenir à un niveau de performance convenable dans un délai acceptable après avoir été affectée par un événement. Pour les infrastructures, la résilience est également la capacité d'un système à maintenir ses fonctions et sa structure face à des changements internes et externes et à se dégrader </w:t>
      </w:r>
      <w:r w:rsidR="00FF0534" w:rsidRPr="00FF0534">
        <w:rPr>
          <w:highlight w:val="lightGray"/>
          <w:lang w:val="fr-FR" w:eastAsia="fr-FR"/>
        </w:rPr>
        <w:t>correctement</w:t>
      </w:r>
      <w:r w:rsidRPr="00FF0534">
        <w:rPr>
          <w:highlight w:val="lightGray"/>
          <w:lang w:val="fr-FR" w:eastAsia="fr-FR"/>
        </w:rPr>
        <w:t xml:space="preserve"> lorsque cela est nécessaire.</w:t>
      </w:r>
    </w:p>
    <w:p w14:paraId="5808FD8B" w14:textId="73427CFD" w:rsidR="00C707B4" w:rsidRPr="00FF0534" w:rsidRDefault="00C707B4" w:rsidP="00C707B4">
      <w:pPr>
        <w:pStyle w:val="MYCListingBullets2"/>
        <w:suppressAutoHyphens/>
        <w:spacing w:after="0"/>
        <w:rPr>
          <w:highlight w:val="lightGray"/>
          <w:lang w:val="fr-FR" w:eastAsia="fr-FR"/>
        </w:rPr>
      </w:pPr>
      <w:r w:rsidRPr="00FF0534">
        <w:rPr>
          <w:highlight w:val="lightGray"/>
          <w:lang w:val="fr-FR" w:eastAsia="fr-FR"/>
        </w:rPr>
        <w:lastRenderedPageBreak/>
        <w:t>Le consultant rappellera donc les grandes tendances en matière de risques naturels et les éventuels dysfonctionnements au cours des dernières décennies, et analysera notamment les politiques menées en termes de gestion de crise et de résultats en milieu urbain, en lien avec les acteurs concernés. On peut citer en particulier :</w:t>
      </w:r>
    </w:p>
    <w:p w14:paraId="6BF3990E" w14:textId="404551BB"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Les enseignements des crises passées : les causes, la gestion, la sortie de crise, les améliorations possibles, les méthodes et les règles de l'urbanisme opérationnel ;</w:t>
      </w:r>
    </w:p>
    <w:p w14:paraId="7B43ACF0" w14:textId="606A8A65"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La planification de la résilience et la coordination des acteurs pendant la crise (le cas échéant) en termes de contrôle, d'exploitation, d'initiation ou de variation des systèmes de transport ;</w:t>
      </w:r>
    </w:p>
    <w:p w14:paraId="6E4E60F4" w14:textId="5FA782C4" w:rsidR="00C707B4" w:rsidRPr="00C707B4" w:rsidRDefault="00C707B4" w:rsidP="00C707B4">
      <w:pPr>
        <w:pStyle w:val="Paragraphedeliste"/>
        <w:numPr>
          <w:ilvl w:val="0"/>
          <w:numId w:val="61"/>
        </w:numPr>
        <w:suppressAutoHyphens/>
        <w:spacing w:before="120" w:line="276" w:lineRule="auto"/>
        <w:rPr>
          <w:highlight w:val="lightGray"/>
          <w:lang w:val="fr-FR"/>
        </w:rPr>
      </w:pPr>
      <w:r>
        <w:rPr>
          <w:highlight w:val="lightGray"/>
          <w:lang w:val="fr-FR"/>
        </w:rPr>
        <w:t>L</w:t>
      </w:r>
      <w:r w:rsidRPr="00C707B4">
        <w:rPr>
          <w:highlight w:val="lightGray"/>
          <w:lang w:val="fr-FR"/>
        </w:rPr>
        <w:t>es procédures en cours visant à la planification et à la gestion de la résilience ;</w:t>
      </w:r>
    </w:p>
    <w:p w14:paraId="4FEA74E3" w14:textId="3EC17170"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Le rôle des observatoires (le cas échéant) ;</w:t>
      </w:r>
    </w:p>
    <w:p w14:paraId="7093193B" w14:textId="1E3DDC3F" w:rsidR="00C707B4" w:rsidRPr="00C707B4" w:rsidRDefault="00C707B4" w:rsidP="00C707B4">
      <w:pPr>
        <w:pStyle w:val="Paragraphedeliste"/>
        <w:numPr>
          <w:ilvl w:val="0"/>
          <w:numId w:val="61"/>
        </w:numPr>
        <w:suppressAutoHyphens/>
        <w:spacing w:before="120" w:line="276" w:lineRule="auto"/>
        <w:rPr>
          <w:highlight w:val="lightGray"/>
          <w:lang w:val="fr-FR"/>
        </w:rPr>
      </w:pPr>
      <w:r w:rsidRPr="00C707B4">
        <w:rPr>
          <w:highlight w:val="lightGray"/>
          <w:lang w:val="fr-FR"/>
        </w:rPr>
        <w:t>L'utilisation de la coopération ; l'amélioration des compétences requises et des approches participatives parmi les personnes concernées.</w:t>
      </w:r>
    </w:p>
    <w:p w14:paraId="1A2ED461" w14:textId="563BD46F" w:rsidR="00C707B4" w:rsidRPr="00FF0534" w:rsidRDefault="00C707B4" w:rsidP="00C707B4">
      <w:pPr>
        <w:pStyle w:val="MYCListingBullets2"/>
        <w:numPr>
          <w:ilvl w:val="0"/>
          <w:numId w:val="0"/>
        </w:numPr>
        <w:suppressAutoHyphens/>
        <w:spacing w:after="0"/>
        <w:jc w:val="both"/>
        <w:rPr>
          <w:highlight w:val="lightGray"/>
          <w:lang w:val="fr-FR" w:eastAsia="fr-FR"/>
        </w:rPr>
      </w:pPr>
      <w:r w:rsidRPr="00FF0534">
        <w:rPr>
          <w:highlight w:val="lightGray"/>
          <w:lang w:val="fr-FR" w:eastAsia="fr-FR"/>
        </w:rPr>
        <w:t>Pour ce faire, le consultant doit utiliser la matrice de résilience ISO 37101 pour vérifier, sur la ligne "infrastructures communautaires" et "mobilité".</w:t>
      </w:r>
    </w:p>
    <w:tbl>
      <w:tblPr>
        <w:tblStyle w:val="MYCtable3"/>
        <w:tblW w:w="9072" w:type="dxa"/>
        <w:tblInd w:w="0" w:type="dxa"/>
        <w:shd w:val="clear" w:color="auto" w:fill="DADADA" w:themeFill="background2" w:themeFillShade="E6"/>
        <w:tblLook w:val="04A0" w:firstRow="1" w:lastRow="0" w:firstColumn="1" w:lastColumn="0" w:noHBand="0" w:noVBand="1"/>
      </w:tblPr>
      <w:tblGrid>
        <w:gridCol w:w="9072"/>
      </w:tblGrid>
      <w:tr w:rsidR="00234DCB" w:rsidRPr="00BA7C63" w14:paraId="3A2BCC1D" w14:textId="77777777" w:rsidTr="007E53C2">
        <w:tc>
          <w:tcPr>
            <w:tcW w:w="9072" w:type="dxa"/>
            <w:shd w:val="clear" w:color="auto" w:fill="DADADA" w:themeFill="background2" w:themeFillShade="E6"/>
          </w:tcPr>
          <w:p w14:paraId="21790118" w14:textId="56188975" w:rsidR="00234DCB" w:rsidRPr="00571497" w:rsidRDefault="00234DCB" w:rsidP="00014515">
            <w:pPr>
              <w:suppressAutoHyphens/>
              <w:spacing w:before="120"/>
            </w:pPr>
            <w:r w:rsidRPr="00C707B4">
              <w:rPr>
                <w:lang w:val="fr-FR"/>
              </w:rPr>
              <w:t xml:space="preserve"> </w:t>
            </w:r>
            <w:r w:rsidRPr="00596E8D">
              <w:rPr>
                <w:noProof/>
                <w:highlight w:val="lightGray"/>
                <w:lang w:val="fr-FR"/>
              </w:rPr>
              <w:drawing>
                <wp:inline distT="0" distB="0" distL="0" distR="0" wp14:anchorId="065E2699" wp14:editId="64FB6DEF">
                  <wp:extent cx="5501768" cy="3099066"/>
                  <wp:effectExtent l="0" t="0" r="381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06425" cy="3101689"/>
                          </a:xfrm>
                          <a:prstGeom prst="rect">
                            <a:avLst/>
                          </a:prstGeom>
                        </pic:spPr>
                      </pic:pic>
                    </a:graphicData>
                  </a:graphic>
                </wp:inline>
              </w:drawing>
            </w:r>
          </w:p>
        </w:tc>
      </w:tr>
    </w:tbl>
    <w:p w14:paraId="1F3B82EC" w14:textId="0FF01DD7" w:rsidR="00905FE3" w:rsidRPr="002823AE" w:rsidRDefault="00905FE3" w:rsidP="00905FE3">
      <w:pPr>
        <w:pStyle w:val="Titre3"/>
        <w:numPr>
          <w:ilvl w:val="0"/>
          <w:numId w:val="0"/>
        </w:numPr>
        <w:suppressAutoHyphens/>
        <w:rPr>
          <w:lang w:val="fr-FR"/>
        </w:rPr>
      </w:pPr>
      <w:bookmarkStart w:id="9323" w:name="_Toc64040287"/>
      <w:r w:rsidRPr="002823AE">
        <w:rPr>
          <w:lang w:val="fr-FR"/>
        </w:rPr>
        <w:t>T</w:t>
      </w:r>
      <w:r w:rsidR="002823AE" w:rsidRPr="002823AE">
        <w:rPr>
          <w:lang w:val="fr-FR"/>
        </w:rPr>
        <w:t>âche</w:t>
      </w:r>
      <w:r w:rsidRPr="002823AE">
        <w:rPr>
          <w:lang w:val="fr-FR"/>
        </w:rPr>
        <w:t xml:space="preserve"> 2: </w:t>
      </w:r>
      <w:r w:rsidR="002823AE" w:rsidRPr="002823AE">
        <w:rPr>
          <w:lang w:val="fr-FR"/>
        </w:rPr>
        <w:t xml:space="preserve">Diagnostic de la planification de la mobilité urbaine existante au niveau national et au niveau </w:t>
      </w:r>
      <w:r w:rsidR="002823AE">
        <w:rPr>
          <w:lang w:val="fr-FR"/>
        </w:rPr>
        <w:t>local</w:t>
      </w:r>
      <w:bookmarkEnd w:id="9323"/>
    </w:p>
    <w:p w14:paraId="67E90AD9" w14:textId="1A9BE576" w:rsidR="00CF1B93" w:rsidRPr="00414681" w:rsidRDefault="00414681" w:rsidP="007E53C2">
      <w:pPr>
        <w:pStyle w:val="MYCListingBullets1"/>
        <w:numPr>
          <w:ilvl w:val="0"/>
          <w:numId w:val="2"/>
        </w:numPr>
        <w:suppressAutoHyphens/>
        <w:spacing w:before="120"/>
        <w:jc w:val="both"/>
        <w:rPr>
          <w:rStyle w:val="tlid-translation"/>
          <w:b/>
          <w:lang w:val="fr-FR"/>
        </w:rPr>
      </w:pPr>
      <w:r w:rsidRPr="00414681">
        <w:rPr>
          <w:rStyle w:val="tlid-translation"/>
          <w:b/>
          <w:lang w:val="fr-FR"/>
        </w:rPr>
        <w:t>Inventaire des données statistiques sur la mobilité urbaine</w:t>
      </w:r>
    </w:p>
    <w:p w14:paraId="6ABCF06D" w14:textId="77777777" w:rsidR="00414681" w:rsidRPr="00414681" w:rsidRDefault="00414681" w:rsidP="00414681">
      <w:pPr>
        <w:suppressAutoHyphens/>
        <w:rPr>
          <w:lang w:val="fr-FR"/>
        </w:rPr>
      </w:pPr>
      <w:r w:rsidRPr="00414681">
        <w:rPr>
          <w:lang w:val="fr-FR"/>
        </w:rPr>
        <w:t xml:space="preserve">L'objectif est de pouvoir identifier les bases de données et les sources de données existantes en vue de développer, par la suite, un Observatoire de la mobilité urbaine </w:t>
      </w:r>
      <w:r w:rsidRPr="00414681">
        <w:rPr>
          <w:highlight w:val="lightGray"/>
          <w:lang w:val="fr-FR"/>
        </w:rPr>
        <w:t>[au moins]</w:t>
      </w:r>
      <w:r w:rsidRPr="00414681">
        <w:rPr>
          <w:lang w:val="fr-FR"/>
        </w:rPr>
        <w:t xml:space="preserve"> au niveau national </w:t>
      </w:r>
      <w:r w:rsidRPr="00414681">
        <w:rPr>
          <w:highlight w:val="lightGray"/>
          <w:lang w:val="fr-FR"/>
        </w:rPr>
        <w:t>[et local]</w:t>
      </w:r>
      <w:r w:rsidRPr="00414681">
        <w:rPr>
          <w:lang w:val="fr-FR"/>
        </w:rPr>
        <w:t>.</w:t>
      </w:r>
    </w:p>
    <w:p w14:paraId="6D60705E" w14:textId="77777777" w:rsidR="00414681" w:rsidRPr="00414681" w:rsidRDefault="00414681" w:rsidP="00414681">
      <w:pPr>
        <w:suppressAutoHyphens/>
        <w:rPr>
          <w:lang w:val="fr-FR"/>
        </w:rPr>
      </w:pPr>
      <w:r w:rsidRPr="00414681">
        <w:rPr>
          <w:lang w:val="fr-FR"/>
        </w:rPr>
        <w:t xml:space="preserve">Le consultant effectuera un </w:t>
      </w:r>
      <w:r w:rsidRPr="00414681">
        <w:rPr>
          <w:b/>
          <w:bCs/>
          <w:lang w:val="fr-FR"/>
        </w:rPr>
        <w:t>diagnostic détaillé des données statistiques</w:t>
      </w:r>
      <w:r w:rsidRPr="00414681">
        <w:rPr>
          <w:lang w:val="fr-FR"/>
        </w:rPr>
        <w:t xml:space="preserve"> relatives à la recherche sur la mobilité et pouvant être utilisées pour le système de surveillance et de déclaration et le calcul des </w:t>
      </w:r>
      <w:r w:rsidRPr="00414681">
        <w:rPr>
          <w:lang w:val="fr-FR"/>
        </w:rPr>
        <w:lastRenderedPageBreak/>
        <w:t xml:space="preserve">émissions de GES du secteur des transports (inventaire pour une année de référence, voir 4.6). Cela comprend le type, la nature, la disponibilité, la qualité et les méthodes de collecte, de traitement, de stockage et d'utilisation des bases de données statistiques relatives à la mobilité en </w:t>
      </w:r>
      <w:r w:rsidRPr="00414681">
        <w:rPr>
          <w:highlight w:val="lightGray"/>
          <w:lang w:val="fr-FR"/>
        </w:rPr>
        <w:t>[Pays]</w:t>
      </w:r>
      <w:r w:rsidRPr="00414681">
        <w:rPr>
          <w:lang w:val="fr-FR"/>
        </w:rPr>
        <w:t xml:space="preserve">, en particulier : </w:t>
      </w:r>
    </w:p>
    <w:p w14:paraId="27C3C022" w14:textId="48DF1131" w:rsidR="00414681" w:rsidRPr="00414681" w:rsidRDefault="00414681" w:rsidP="00414681">
      <w:pPr>
        <w:pStyle w:val="Paragraphedeliste"/>
        <w:numPr>
          <w:ilvl w:val="0"/>
          <w:numId w:val="127"/>
        </w:numPr>
        <w:suppressAutoHyphens/>
        <w:rPr>
          <w:lang w:val="fr-FR"/>
        </w:rPr>
      </w:pPr>
      <w:r w:rsidRPr="00414681">
        <w:rPr>
          <w:lang w:val="fr-FR"/>
        </w:rPr>
        <w:t>Données au niveau international : Fonds monétaire international, Banque mondiale, Eurostat, etc ;</w:t>
      </w:r>
    </w:p>
    <w:p w14:paraId="1BAEA71B" w14:textId="4029694B" w:rsidR="00414681" w:rsidRPr="00414681" w:rsidRDefault="00414681" w:rsidP="00414681">
      <w:pPr>
        <w:pStyle w:val="Paragraphedeliste"/>
        <w:numPr>
          <w:ilvl w:val="0"/>
          <w:numId w:val="127"/>
        </w:numPr>
        <w:suppressAutoHyphens/>
        <w:rPr>
          <w:lang w:val="fr-FR"/>
        </w:rPr>
      </w:pPr>
      <w:r w:rsidRPr="00414681">
        <w:rPr>
          <w:lang w:val="fr-FR"/>
        </w:rPr>
        <w:t>Les données au niveau national : Ministère des transports, Institut/</w:t>
      </w:r>
      <w:r>
        <w:rPr>
          <w:lang w:val="fr-FR"/>
        </w:rPr>
        <w:t>Bureaux</w:t>
      </w:r>
      <w:r w:rsidRPr="00414681">
        <w:rPr>
          <w:lang w:val="fr-FR"/>
        </w:rPr>
        <w:t xml:space="preserve"> des statistiques, etc ; </w:t>
      </w:r>
    </w:p>
    <w:p w14:paraId="34961E7F" w14:textId="1FD969CE" w:rsidR="00414681" w:rsidRPr="00414681" w:rsidRDefault="00414681" w:rsidP="00414681">
      <w:pPr>
        <w:pStyle w:val="Paragraphedeliste"/>
        <w:numPr>
          <w:ilvl w:val="0"/>
          <w:numId w:val="127"/>
        </w:numPr>
        <w:suppressAutoHyphens/>
        <w:rPr>
          <w:lang w:val="fr-FR"/>
        </w:rPr>
      </w:pPr>
      <w:r w:rsidRPr="00414681">
        <w:rPr>
          <w:lang w:val="fr-FR"/>
        </w:rPr>
        <w:t>Données au niveau local : données provenant d'enquêtes, de sociétés de transport, de municipalités, d'agences d'urbanisme, d'autres opérateurs, etc.</w:t>
      </w:r>
    </w:p>
    <w:p w14:paraId="3D904D7D" w14:textId="10172DFD" w:rsidR="00CF1B93" w:rsidRPr="00414681" w:rsidRDefault="00414681" w:rsidP="007E53C2">
      <w:pPr>
        <w:pStyle w:val="MYCListingBullets1"/>
        <w:numPr>
          <w:ilvl w:val="0"/>
          <w:numId w:val="2"/>
        </w:numPr>
        <w:suppressAutoHyphens/>
        <w:spacing w:before="120"/>
        <w:jc w:val="both"/>
        <w:rPr>
          <w:rStyle w:val="tlid-translation"/>
          <w:b/>
          <w:lang w:val="fr-FR"/>
        </w:rPr>
      </w:pPr>
      <w:r w:rsidRPr="00414681">
        <w:rPr>
          <w:rStyle w:val="tlid-translation"/>
          <w:b/>
          <w:lang w:val="fr-FR"/>
        </w:rPr>
        <w:t>Analyse des principaux documents politiques</w:t>
      </w:r>
    </w:p>
    <w:p w14:paraId="0E4867DE" w14:textId="64FB0D92" w:rsidR="00414681" w:rsidRPr="00414681" w:rsidRDefault="00414681" w:rsidP="00414681">
      <w:pPr>
        <w:suppressAutoHyphens/>
        <w:spacing w:before="120" w:line="276" w:lineRule="auto"/>
        <w:rPr>
          <w:rStyle w:val="tlid-translation"/>
          <w:lang w:val="fr-FR"/>
        </w:rPr>
      </w:pPr>
      <w:r w:rsidRPr="00414681">
        <w:rPr>
          <w:rStyle w:val="tlid-translation"/>
          <w:lang w:val="fr-FR"/>
        </w:rPr>
        <w:t xml:space="preserve">Le consultant analysera les pratiques en matière de planification de la mobilité urbaine en dressant un inventaire des plans, stratégies et autres documents politiques, ainsi que des projets et initiatives au niveau de la ville : </w:t>
      </w:r>
      <w:r w:rsidR="00015374">
        <w:rPr>
          <w:rStyle w:val="tlid-translation"/>
          <w:lang w:val="fr-FR"/>
        </w:rPr>
        <w:t>p</w:t>
      </w:r>
      <w:r w:rsidRPr="00414681">
        <w:rPr>
          <w:rStyle w:val="tlid-translation"/>
          <w:lang w:val="fr-FR"/>
        </w:rPr>
        <w:t xml:space="preserve">lan national de transport, plans régionaux de transport, plan de mobilité </w:t>
      </w:r>
      <w:r w:rsidR="00015374">
        <w:rPr>
          <w:rStyle w:val="tlid-translation"/>
          <w:lang w:val="fr-FR"/>
        </w:rPr>
        <w:t>urbaine</w:t>
      </w:r>
      <w:r w:rsidRPr="00414681">
        <w:rPr>
          <w:rStyle w:val="tlid-translation"/>
          <w:lang w:val="fr-FR"/>
        </w:rPr>
        <w:t xml:space="preserve"> </w:t>
      </w:r>
      <w:r w:rsidR="00015374">
        <w:rPr>
          <w:rStyle w:val="tlid-translation"/>
          <w:lang w:val="fr-FR"/>
        </w:rPr>
        <w:t xml:space="preserve">durable </w:t>
      </w:r>
      <w:r w:rsidRPr="00414681">
        <w:rPr>
          <w:rStyle w:val="tlid-translation"/>
          <w:lang w:val="fr-FR"/>
        </w:rPr>
        <w:t>(</w:t>
      </w:r>
      <w:r w:rsidR="00015374">
        <w:rPr>
          <w:rStyle w:val="tlid-translation"/>
          <w:lang w:val="fr-FR"/>
        </w:rPr>
        <w:t>PMUD</w:t>
      </w:r>
      <w:r w:rsidRPr="00414681">
        <w:rPr>
          <w:rStyle w:val="tlid-translation"/>
          <w:lang w:val="fr-FR"/>
        </w:rPr>
        <w:t xml:space="preserve">), plans de circulation, etc. </w:t>
      </w:r>
    </w:p>
    <w:p w14:paraId="0AC559D6" w14:textId="77777777" w:rsidR="00414681" w:rsidRPr="00414681" w:rsidRDefault="00414681" w:rsidP="00414681">
      <w:pPr>
        <w:suppressAutoHyphens/>
        <w:spacing w:before="120" w:line="276" w:lineRule="auto"/>
        <w:rPr>
          <w:rStyle w:val="tlid-translation"/>
          <w:lang w:val="fr-FR"/>
        </w:rPr>
      </w:pPr>
      <w:r w:rsidRPr="00414681">
        <w:rPr>
          <w:rStyle w:val="tlid-translation"/>
          <w:lang w:val="fr-FR"/>
        </w:rPr>
        <w:t>Cette tâche vise à ce que le consultant trouve des réponses aux questions suivantes :</w:t>
      </w:r>
    </w:p>
    <w:p w14:paraId="50142455" w14:textId="6F001B10"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 xml:space="preserve">Quelle est la stratégie nationale ou "vision" pour la mobilité urbaine ? </w:t>
      </w:r>
      <w:r w:rsidRPr="002758AB">
        <w:rPr>
          <w:lang w:val="fr-FR"/>
        </w:rPr>
        <w:t xml:space="preserve">(Existe-t-il une vision nationale de la mobilité urbaine ?) </w:t>
      </w:r>
      <w:r w:rsidRPr="00015374">
        <w:rPr>
          <w:lang w:val="fr-FR"/>
        </w:rPr>
        <w:t>Existe-t-il des stratégies, des visions, des politiques connexes dans d'autres secteurs (par exemple dans le domaine du développement urbain, du développement économique, etc.</w:t>
      </w:r>
      <w:r w:rsidR="00015374" w:rsidRPr="00015374">
        <w:rPr>
          <w:lang w:val="fr-FR"/>
        </w:rPr>
        <w:t>)</w:t>
      </w:r>
      <w:r w:rsidR="00015374">
        <w:rPr>
          <w:lang w:val="fr-FR"/>
        </w:rPr>
        <w:t xml:space="preserve"> en </w:t>
      </w:r>
      <w:r w:rsidR="00015374" w:rsidRPr="00015374">
        <w:rPr>
          <w:rFonts w:ascii="Calibri" w:eastAsia="Calibri" w:hAnsi="Calibri" w:cs="Calibri"/>
          <w:highlight w:val="lightGray"/>
          <w:lang w:val="fr-FR"/>
        </w:rPr>
        <w:t>[</w:t>
      </w:r>
      <w:r w:rsidR="00015374">
        <w:rPr>
          <w:rFonts w:ascii="Calibri" w:eastAsia="Calibri" w:hAnsi="Calibri" w:cs="Calibri"/>
          <w:highlight w:val="lightGray"/>
          <w:lang w:val="fr-FR"/>
        </w:rPr>
        <w:t>Pays</w:t>
      </w:r>
      <w:r w:rsidR="00015374" w:rsidRPr="00015374">
        <w:rPr>
          <w:rFonts w:ascii="Calibri" w:eastAsia="Calibri" w:hAnsi="Calibri" w:cs="Calibri"/>
          <w:highlight w:val="lightGray"/>
          <w:lang w:val="fr-FR"/>
        </w:rPr>
        <w:t>]</w:t>
      </w:r>
      <w:r w:rsidR="00015374">
        <w:rPr>
          <w:rFonts w:ascii="Calibri" w:eastAsia="Calibri" w:hAnsi="Calibri" w:cs="Calibri"/>
          <w:lang w:val="fr-FR"/>
        </w:rPr>
        <w:t xml:space="preserve"> </w:t>
      </w:r>
      <w:r w:rsidR="00015374" w:rsidRPr="00015374">
        <w:rPr>
          <w:rFonts w:ascii="Calibri" w:eastAsia="Calibri" w:hAnsi="Calibri" w:cs="Calibri"/>
          <w:lang w:val="fr-FR"/>
        </w:rPr>
        <w:t>?</w:t>
      </w:r>
      <w:r w:rsidRPr="00015374">
        <w:rPr>
          <w:lang w:val="fr-FR"/>
        </w:rPr>
        <w:t xml:space="preserve"> Si oui, quelles sont les bonnes pratiques à reproduire et les erreurs à éviter ?</w:t>
      </w:r>
    </w:p>
    <w:p w14:paraId="2FC2B68F" w14:textId="03C70252"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S'il existe une stratégie nationale implicite ou explicite pour la mobilité urbaine, quels sont ses points forts et ses points faibles ?</w:t>
      </w:r>
    </w:p>
    <w:p w14:paraId="5BE25215" w14:textId="1E254BF5" w:rsidR="00414681" w:rsidRPr="002758AB" w:rsidRDefault="00414681" w:rsidP="00015374">
      <w:pPr>
        <w:pStyle w:val="Paragraphedeliste"/>
        <w:numPr>
          <w:ilvl w:val="0"/>
          <w:numId w:val="16"/>
        </w:numPr>
        <w:suppressAutoHyphens/>
        <w:spacing w:before="120" w:line="276" w:lineRule="auto"/>
        <w:rPr>
          <w:lang w:val="fr-FR"/>
        </w:rPr>
      </w:pPr>
      <w:r w:rsidRPr="00015374">
        <w:rPr>
          <w:lang w:val="fr-FR"/>
        </w:rPr>
        <w:t xml:space="preserve">Quels sont les défis environnementaux, économiques, sociaux et sociétaux de l'évolution de la mobilité urbaine dans les villes du pays considérés dans une telle stratégie ? </w:t>
      </w:r>
      <w:r w:rsidRPr="002758AB">
        <w:rPr>
          <w:lang w:val="fr-FR"/>
        </w:rPr>
        <w:t>Au contraire, ceux qui ne sont pas pris en compte (et qui peuvent être critiques) ?</w:t>
      </w:r>
    </w:p>
    <w:p w14:paraId="1473CA12" w14:textId="04D3ACEA"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Quels sont les objectifs nationaux en matière de mobilité urbaine, s'ils existent (à différents horizons, si possible), y compris ceux concernant la répartition modale, la réduction des émissions de GES, l'accessibilité de la population aux services urbains de base ?</w:t>
      </w:r>
    </w:p>
    <w:p w14:paraId="391BD13B" w14:textId="6E342917"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Quels sont les liens entre les stratégies de mobilité et les stratégies environnementales et énergétiques ?</w:t>
      </w:r>
    </w:p>
    <w:p w14:paraId="7B36A337" w14:textId="3C174589" w:rsidR="00414681" w:rsidRPr="002758AB" w:rsidRDefault="00414681" w:rsidP="00015374">
      <w:pPr>
        <w:pStyle w:val="Paragraphedeliste"/>
        <w:numPr>
          <w:ilvl w:val="0"/>
          <w:numId w:val="16"/>
        </w:numPr>
        <w:suppressAutoHyphens/>
        <w:spacing w:before="120" w:line="276" w:lineRule="auto"/>
        <w:rPr>
          <w:lang w:val="fr-FR"/>
        </w:rPr>
      </w:pPr>
      <w:r w:rsidRPr="00015374">
        <w:rPr>
          <w:lang w:val="fr-FR"/>
        </w:rPr>
        <w:t xml:space="preserve">Les éléments ci-dessus sont-ils rassemblés dans un document spécifique ? </w:t>
      </w:r>
      <w:r w:rsidRPr="002758AB">
        <w:rPr>
          <w:lang w:val="fr-FR"/>
        </w:rPr>
        <w:t>Sont-ils diffusés dans des documents plus généraux, des lois, des engagements internationaux ?</w:t>
      </w:r>
    </w:p>
    <w:p w14:paraId="259428A4" w14:textId="00904275" w:rsidR="00414681" w:rsidRPr="00015374" w:rsidRDefault="00414681" w:rsidP="00015374">
      <w:pPr>
        <w:pStyle w:val="Paragraphedeliste"/>
        <w:numPr>
          <w:ilvl w:val="0"/>
          <w:numId w:val="16"/>
        </w:numPr>
        <w:suppressAutoHyphens/>
        <w:spacing w:before="120" w:line="276" w:lineRule="auto"/>
        <w:rPr>
          <w:lang w:val="fr-FR"/>
        </w:rPr>
      </w:pPr>
      <w:r w:rsidRPr="00015374">
        <w:rPr>
          <w:lang w:val="fr-FR"/>
        </w:rPr>
        <w:t>Quelles stratégies, politiques et plans d'autres secteurs doivent être intégrés ?</w:t>
      </w:r>
    </w:p>
    <w:p w14:paraId="5AC48EE6" w14:textId="222BB592" w:rsidR="002F647A" w:rsidRPr="002F647A" w:rsidRDefault="00015374" w:rsidP="002F647A">
      <w:pPr>
        <w:pStyle w:val="MYCListingBullets1"/>
        <w:numPr>
          <w:ilvl w:val="0"/>
          <w:numId w:val="2"/>
        </w:numPr>
        <w:suppressAutoHyphens/>
        <w:spacing w:before="120"/>
        <w:jc w:val="both"/>
        <w:rPr>
          <w:lang w:val="fr-FR"/>
        </w:rPr>
      </w:pPr>
      <w:r w:rsidRPr="00015374">
        <w:rPr>
          <w:rStyle w:val="tlid-translation"/>
          <w:b/>
          <w:bCs/>
          <w:lang w:val="fr-FR"/>
        </w:rPr>
        <w:t xml:space="preserve">Itérativement à la </w:t>
      </w:r>
      <w:r>
        <w:rPr>
          <w:rStyle w:val="tlid-translation"/>
          <w:b/>
          <w:bCs/>
          <w:lang w:val="fr-FR"/>
        </w:rPr>
        <w:t>T</w:t>
      </w:r>
      <w:r w:rsidRPr="00015374">
        <w:rPr>
          <w:rStyle w:val="tlid-translation"/>
          <w:b/>
          <w:bCs/>
          <w:lang w:val="fr-FR"/>
        </w:rPr>
        <w:t>âche 1 (notamment la partie "Financement et taxation"), le consultant complétera l'analyse en réalisant un diagnostic sur les schémas de financement du cadre institutionnel/juridique et les financements disponibles pour la mobilité urbaine</w:t>
      </w:r>
      <w:r w:rsidRPr="00015374">
        <w:rPr>
          <w:rStyle w:val="tlid-translation"/>
          <w:lang w:val="fr-FR"/>
        </w:rPr>
        <w:t>, y compris des informations sur</w:t>
      </w:r>
      <w:r w:rsidR="00DC776C">
        <w:rPr>
          <w:rStyle w:val="tlid-translation"/>
          <w:lang w:val="fr-FR"/>
        </w:rPr>
        <w:t> :</w:t>
      </w:r>
    </w:p>
    <w:p w14:paraId="3C057F8D" w14:textId="3DC40C41" w:rsidR="00DC776C" w:rsidRPr="002F647A" w:rsidRDefault="00DC776C" w:rsidP="002F647A">
      <w:pPr>
        <w:pStyle w:val="Paragraphedeliste"/>
        <w:numPr>
          <w:ilvl w:val="0"/>
          <w:numId w:val="71"/>
        </w:numPr>
        <w:suppressAutoHyphens/>
        <w:spacing w:before="120" w:line="276" w:lineRule="auto"/>
        <w:rPr>
          <w:lang w:val="fr-FR"/>
        </w:rPr>
      </w:pPr>
      <w:r w:rsidRPr="002F647A">
        <w:rPr>
          <w:lang w:val="fr-FR"/>
        </w:rPr>
        <w:t>L'entité du pouvoir adjudicateur (client) et la personne qui pilote le processus ;</w:t>
      </w:r>
    </w:p>
    <w:p w14:paraId="39FB0CAE" w14:textId="650290D4"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 mode de financement ;</w:t>
      </w:r>
    </w:p>
    <w:p w14:paraId="6F223B7C" w14:textId="3AD425C8"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lastRenderedPageBreak/>
        <w:t>Le titulaire du marché (le cas échéant), et son chef de projet, le cas échéant</w:t>
      </w:r>
      <w:r w:rsidR="002F647A" w:rsidRPr="002F647A">
        <w:rPr>
          <w:lang w:val="fr-FR"/>
        </w:rPr>
        <w:t> ;</w:t>
      </w:r>
    </w:p>
    <w:p w14:paraId="0F5100CE" w14:textId="0116B2C8"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 processus d'élaboration et de mise en œuvre (acteurs impliqués, phasage, calendrier, etc.)</w:t>
      </w:r>
      <w:r w:rsidR="002F647A" w:rsidRPr="002F647A">
        <w:rPr>
          <w:lang w:val="fr-FR"/>
        </w:rPr>
        <w:t> ;</w:t>
      </w:r>
    </w:p>
    <w:p w14:paraId="3198A2F2" w14:textId="12EDE6E0"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principaux thèmes et objectifs du plan</w:t>
      </w:r>
      <w:r w:rsidR="002F647A" w:rsidRPr="002F647A">
        <w:rPr>
          <w:lang w:val="fr-FR"/>
        </w:rPr>
        <w:t> ;</w:t>
      </w:r>
    </w:p>
    <w:p w14:paraId="47AFFC06" w14:textId="77D428EC"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actions prévues et réalisées</w:t>
      </w:r>
      <w:r w:rsidR="002F647A" w:rsidRPr="002F647A">
        <w:rPr>
          <w:lang w:val="fr-FR"/>
        </w:rPr>
        <w:t xml:space="preserve"> ;</w:t>
      </w:r>
    </w:p>
    <w:p w14:paraId="4564516A" w14:textId="0D1BA136"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Intégration des plans avec d'autres documents de planification (utilisation du sol)</w:t>
      </w:r>
      <w:r w:rsidR="002F647A" w:rsidRPr="002F647A">
        <w:rPr>
          <w:lang w:val="fr-FR"/>
        </w:rPr>
        <w:t> ;</w:t>
      </w:r>
    </w:p>
    <w:p w14:paraId="3494242E" w14:textId="18B69CF6"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relations/interconnexions entre les plans de mobilité nationaux et locaux, mais aussi leur articulation éventuelle avec tout plan urbain et régional existant (hiérarchisation des priorités, applicabilité)</w:t>
      </w:r>
      <w:r w:rsidR="002F647A" w:rsidRPr="002F647A">
        <w:rPr>
          <w:lang w:val="fr-FR"/>
        </w:rPr>
        <w:t> ;</w:t>
      </w:r>
    </w:p>
    <w:p w14:paraId="323CB5EE" w14:textId="7189E487"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Évaluation ex ante et/ou ex post des résultats du plan. Cela comprend l'évaluation ex-post et l'identification des causes de succès/échecs des principales politiques/réformes ou programmes/projets déjà mis en œuvre.</w:t>
      </w:r>
    </w:p>
    <w:p w14:paraId="5E1C2E4C" w14:textId="1F6E6813"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Cartographie des politiques actuelles en matière de mobilité urbaine : les stratégies, politiques et plans d'autres secteurs doivent être intégrés dans cet inventaire. Par conséquent, le consultant évaluera les stratégies nationales implicites ou explicites pour la mobilité urbaine, ses forces et ses faiblesses, déterminera les enjeux environnementaux, économiques et sociaux de l'évolution de la mobilité urbaine dans les villes du pays et identifiera les objectifs nationaux pour la mobilité urbaine à différents horizons temporels.</w:t>
      </w:r>
    </w:p>
    <w:p w14:paraId="7A28F458" w14:textId="77777777" w:rsidR="00DC776C" w:rsidRPr="002F647A" w:rsidRDefault="00DC776C" w:rsidP="00DC776C">
      <w:pPr>
        <w:suppressAutoHyphens/>
        <w:spacing w:before="120" w:line="276" w:lineRule="auto"/>
        <w:rPr>
          <w:lang w:val="fr-FR"/>
        </w:rPr>
      </w:pPr>
      <w:r w:rsidRPr="002F647A">
        <w:rPr>
          <w:b/>
          <w:bCs/>
          <w:lang w:val="fr-FR"/>
        </w:rPr>
        <w:t>Une conclusion importante du diagnostic requis pour cette tâche couvrirait les aspects suivants</w:t>
      </w:r>
      <w:r w:rsidRPr="002F647A">
        <w:rPr>
          <w:lang w:val="fr-FR"/>
        </w:rPr>
        <w:t xml:space="preserve"> :</w:t>
      </w:r>
    </w:p>
    <w:p w14:paraId="1032D2E7" w14:textId="4F8B42C7"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Identification des politiques et stratégies existantes, des programmes et initiatives prévus et du cadre politique national global pour la mobilité urbaine, la production et la distribution d'énergie ;</w:t>
      </w:r>
    </w:p>
    <w:p w14:paraId="08D19002" w14:textId="2023E583"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Confirmation du paysage institutionnel, des principales parties prenantes et de leurs responsabilités ;</w:t>
      </w:r>
    </w:p>
    <w:p w14:paraId="6A8E5705" w14:textId="6BB9C291"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Évaluation des liens entre la mobilité urbaine et les autres politiques sectorielles ;</w:t>
      </w:r>
    </w:p>
    <w:p w14:paraId="71AD40CB" w14:textId="234210BB"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régimes de financement et les financements disponibles ;</w:t>
      </w:r>
    </w:p>
    <w:p w14:paraId="554EDAAF" w14:textId="01EBB656" w:rsidR="00DC776C" w:rsidRPr="002F647A" w:rsidRDefault="00DC776C" w:rsidP="00DC776C">
      <w:pPr>
        <w:pStyle w:val="Paragraphedeliste"/>
        <w:numPr>
          <w:ilvl w:val="0"/>
          <w:numId w:val="71"/>
        </w:numPr>
        <w:suppressAutoHyphens/>
        <w:spacing w:before="120" w:line="276" w:lineRule="auto"/>
        <w:rPr>
          <w:lang w:val="fr-FR"/>
        </w:rPr>
      </w:pPr>
      <w:r w:rsidRPr="002F647A">
        <w:rPr>
          <w:lang w:val="fr-FR"/>
        </w:rPr>
        <w:t>Les mesures possibles qui relèvent de l'autorité et de la compétence du gouvernement central.</w:t>
      </w:r>
    </w:p>
    <w:p w14:paraId="0C8C2397" w14:textId="5ED00B44" w:rsidR="00905FE3" w:rsidRPr="00B54AB9" w:rsidRDefault="00905FE3" w:rsidP="00905FE3">
      <w:pPr>
        <w:pStyle w:val="Titre3"/>
        <w:numPr>
          <w:ilvl w:val="0"/>
          <w:numId w:val="0"/>
        </w:numPr>
        <w:suppressAutoHyphens/>
        <w:rPr>
          <w:lang w:val="fr-FR"/>
        </w:rPr>
      </w:pPr>
      <w:bookmarkStart w:id="9324" w:name="_Toc64040288"/>
      <w:r w:rsidRPr="00B54AB9">
        <w:rPr>
          <w:lang w:val="fr-FR"/>
        </w:rPr>
        <w:t>T</w:t>
      </w:r>
      <w:r w:rsidR="00B54AB9" w:rsidRPr="00B54AB9">
        <w:rPr>
          <w:lang w:val="fr-FR"/>
        </w:rPr>
        <w:t xml:space="preserve">âche </w:t>
      </w:r>
      <w:r w:rsidRPr="00B54AB9">
        <w:rPr>
          <w:lang w:val="fr-FR"/>
        </w:rPr>
        <w:t xml:space="preserve">3: </w:t>
      </w:r>
      <w:r w:rsidR="00B54AB9" w:rsidRPr="00B54AB9">
        <w:rPr>
          <w:lang w:val="fr-FR"/>
        </w:rPr>
        <w:t>Calcul des émissions de GES liées à la mobilité urbaine dans le pays</w:t>
      </w:r>
      <w:bookmarkEnd w:id="9324"/>
    </w:p>
    <w:p w14:paraId="3DEF594A" w14:textId="108ADC9B" w:rsidR="004A0D3C" w:rsidRPr="004A0D3C" w:rsidRDefault="004A0D3C" w:rsidP="004A0D3C">
      <w:pPr>
        <w:suppressAutoHyphens/>
        <w:rPr>
          <w:lang w:val="fr-FR"/>
        </w:rPr>
      </w:pPr>
      <w:r w:rsidRPr="004A0D3C">
        <w:rPr>
          <w:lang w:val="fr-FR"/>
        </w:rPr>
        <w:t xml:space="preserve">Cette tâche est une condition préalable à la </w:t>
      </w:r>
      <w:r>
        <w:rPr>
          <w:lang w:val="fr-FR"/>
        </w:rPr>
        <w:t>T</w:t>
      </w:r>
      <w:r w:rsidRPr="004A0D3C">
        <w:rPr>
          <w:lang w:val="fr-FR"/>
        </w:rPr>
        <w:t xml:space="preserve">âche 3, </w:t>
      </w:r>
      <w:r w:rsidRPr="004A0D3C">
        <w:rPr>
          <w:b/>
          <w:bCs/>
          <w:color w:val="954384" w:themeColor="accent6" w:themeShade="80"/>
          <w:lang w:val="fr-FR"/>
        </w:rPr>
        <w:t>Phase 3</w:t>
      </w:r>
      <w:r w:rsidRPr="004A0D3C">
        <w:rPr>
          <w:lang w:val="fr-FR"/>
        </w:rPr>
        <w:t xml:space="preserve">, qui utilise les calculs des émissions dans le scénario BAU et dans les scénarios </w:t>
      </w:r>
      <w:r>
        <w:rPr>
          <w:lang w:val="fr-FR"/>
        </w:rPr>
        <w:t>PNMU</w:t>
      </w:r>
      <w:r w:rsidRPr="004A0D3C">
        <w:rPr>
          <w:lang w:val="fr-FR"/>
        </w:rPr>
        <w:t xml:space="preserve"> proposés sur le territoire </w:t>
      </w:r>
      <w:r>
        <w:rPr>
          <w:lang w:val="fr-FR"/>
        </w:rPr>
        <w:t>PNMU</w:t>
      </w:r>
      <w:r w:rsidRPr="004A0D3C">
        <w:rPr>
          <w:lang w:val="fr-FR"/>
        </w:rPr>
        <w:t xml:space="preserve">. </w:t>
      </w:r>
    </w:p>
    <w:p w14:paraId="224146C6" w14:textId="77777777" w:rsidR="004A0D3C" w:rsidRPr="004A0D3C" w:rsidRDefault="004A0D3C" w:rsidP="004A0D3C">
      <w:pPr>
        <w:suppressAutoHyphens/>
        <w:rPr>
          <w:lang w:val="fr-FR"/>
        </w:rPr>
      </w:pPr>
      <w:r w:rsidRPr="004A0D3C">
        <w:rPr>
          <w:lang w:val="fr-FR"/>
        </w:rPr>
        <w:t>L'analyse attendue vise à donner une vue d'ensemble des informations existantes sur les émissions de GES du secteur des transports dans le pays, ce qui inclut :</w:t>
      </w:r>
    </w:p>
    <w:p w14:paraId="3D44DA12" w14:textId="1BB8C40E" w:rsidR="004A0D3C" w:rsidRPr="004A0D3C" w:rsidRDefault="004A0D3C" w:rsidP="004A0D3C">
      <w:pPr>
        <w:pStyle w:val="Paragraphedeliste"/>
        <w:numPr>
          <w:ilvl w:val="0"/>
          <w:numId w:val="71"/>
        </w:numPr>
        <w:rPr>
          <w:lang w:val="fr-FR"/>
        </w:rPr>
      </w:pPr>
      <w:r w:rsidRPr="004A0D3C">
        <w:rPr>
          <w:lang w:val="fr-FR"/>
        </w:rPr>
        <w:t>Les inventaires de GES précédents (dans le cadre de la déclaration au GIEC)</w:t>
      </w:r>
    </w:p>
    <w:p w14:paraId="156EAA9A" w14:textId="34414888" w:rsidR="004A0D3C" w:rsidRPr="004A0D3C" w:rsidRDefault="004A0D3C" w:rsidP="004A0D3C">
      <w:pPr>
        <w:pStyle w:val="Paragraphedeliste"/>
        <w:numPr>
          <w:ilvl w:val="0"/>
          <w:numId w:val="71"/>
        </w:numPr>
        <w:rPr>
          <w:lang w:val="fr-FR"/>
        </w:rPr>
      </w:pPr>
      <w:r>
        <w:rPr>
          <w:lang w:val="fr-FR"/>
        </w:rPr>
        <w:t>U</w:t>
      </w:r>
      <w:r w:rsidRPr="004A0D3C">
        <w:rPr>
          <w:lang w:val="fr-FR"/>
        </w:rPr>
        <w:t>ne analyse ascendante ou descendante des émissions de GES du secteur des transports</w:t>
      </w:r>
    </w:p>
    <w:p w14:paraId="5193830D" w14:textId="46E281C0" w:rsidR="004A0D3C" w:rsidRPr="004A0D3C" w:rsidRDefault="004A0D3C" w:rsidP="004A0D3C">
      <w:pPr>
        <w:pStyle w:val="Paragraphedeliste"/>
        <w:numPr>
          <w:ilvl w:val="0"/>
          <w:numId w:val="71"/>
        </w:numPr>
        <w:rPr>
          <w:lang w:val="fr-FR"/>
        </w:rPr>
      </w:pPr>
      <w:r>
        <w:rPr>
          <w:lang w:val="fr-FR"/>
        </w:rPr>
        <w:t>L</w:t>
      </w:r>
      <w:r w:rsidRPr="004A0D3C">
        <w:rPr>
          <w:lang w:val="fr-FR"/>
        </w:rPr>
        <w:t>es émissions potentielles de GES de certains modes de transport dans le pays</w:t>
      </w:r>
    </w:p>
    <w:p w14:paraId="231770E7" w14:textId="77777777" w:rsidR="004A0D3C" w:rsidRPr="004A0D3C" w:rsidRDefault="004A0D3C" w:rsidP="004A0D3C">
      <w:pPr>
        <w:suppressAutoHyphens/>
        <w:rPr>
          <w:lang w:val="fr-FR"/>
        </w:rPr>
      </w:pPr>
      <w:r w:rsidRPr="004A0D3C">
        <w:rPr>
          <w:lang w:val="fr-FR"/>
        </w:rPr>
        <w:t>Les valeurs passées et actuelles peuvent être rapportées afin de déduire une tendance passée.</w:t>
      </w:r>
    </w:p>
    <w:p w14:paraId="555305F7" w14:textId="38B10CC9" w:rsidR="004A0D3C" w:rsidRPr="004A0D3C" w:rsidRDefault="004A0D3C" w:rsidP="004A0D3C">
      <w:pPr>
        <w:suppressAutoHyphens/>
        <w:rPr>
          <w:lang w:val="fr-FR"/>
        </w:rPr>
      </w:pPr>
      <w:r w:rsidRPr="004A0D3C">
        <w:rPr>
          <w:lang w:val="fr-FR"/>
        </w:rPr>
        <w:t xml:space="preserve">Le consultant calculera les émissions actuelles du secteur des transports, c'est-à-dire l'inventaire des émissions de GES du secteur des transports dans le </w:t>
      </w:r>
      <w:r>
        <w:rPr>
          <w:lang w:val="fr-FR"/>
        </w:rPr>
        <w:t>cadre</w:t>
      </w:r>
      <w:r w:rsidRPr="004A0D3C">
        <w:rPr>
          <w:lang w:val="fr-FR"/>
        </w:rPr>
        <w:t xml:space="preserve"> du </w:t>
      </w:r>
      <w:r>
        <w:rPr>
          <w:lang w:val="fr-FR"/>
        </w:rPr>
        <w:t>PNMU</w:t>
      </w:r>
      <w:r w:rsidRPr="004A0D3C">
        <w:rPr>
          <w:lang w:val="fr-FR"/>
        </w:rPr>
        <w:t xml:space="preserve">, conformément à l'approche de </w:t>
      </w:r>
      <w:r w:rsidRPr="002758AB">
        <w:rPr>
          <w:b/>
          <w:color w:val="954384" w:themeColor="accent6" w:themeShade="80"/>
          <w:lang w:val="fr-FR"/>
        </w:rPr>
        <w:t>MobiliseYourCity</w:t>
      </w:r>
      <w:r w:rsidRPr="004A0D3C">
        <w:rPr>
          <w:lang w:val="fr-FR"/>
        </w:rPr>
        <w:t xml:space="preserve"> en matière de surveillance et de déclaration des émissions de GES, et en tenant </w:t>
      </w:r>
      <w:r w:rsidRPr="004A0D3C">
        <w:rPr>
          <w:lang w:val="fr-FR"/>
        </w:rPr>
        <w:lastRenderedPageBreak/>
        <w:t xml:space="preserve">compte (i) de l'utilisation obligatoire de l'outil de calcul des GES (voir la note ci-dessous), et (ii) de la disponibilité prévue des données. </w:t>
      </w:r>
    </w:p>
    <w:p w14:paraId="6D18A979" w14:textId="77777777" w:rsidR="004A0D3C" w:rsidRPr="004A0D3C" w:rsidRDefault="004A0D3C" w:rsidP="004A0D3C">
      <w:pPr>
        <w:suppressAutoHyphens/>
        <w:rPr>
          <w:lang w:val="fr-FR"/>
        </w:rPr>
      </w:pPr>
      <w:r w:rsidRPr="004A0D3C">
        <w:rPr>
          <w:lang w:val="fr-FR"/>
        </w:rPr>
        <w:t>Les données à recueillir concernent (une liste des données d'entrée pour l'inventaire des émissions de GES est donnée au point 6.8 du présent document) :</w:t>
      </w:r>
    </w:p>
    <w:p w14:paraId="662A7181" w14:textId="55D8AC56" w:rsidR="004A0D3C" w:rsidRPr="002606BA" w:rsidRDefault="004A0D3C" w:rsidP="004A0D3C">
      <w:pPr>
        <w:pStyle w:val="Paragraphedeliste"/>
        <w:numPr>
          <w:ilvl w:val="0"/>
          <w:numId w:val="71"/>
        </w:numPr>
        <w:rPr>
          <w:lang w:val="fr-FR"/>
        </w:rPr>
      </w:pPr>
      <w:r w:rsidRPr="002606BA">
        <w:rPr>
          <w:lang w:val="fr-FR"/>
        </w:rPr>
        <w:t>Kilométrage des différents modes de transport</w:t>
      </w:r>
    </w:p>
    <w:p w14:paraId="05514718" w14:textId="664BC6FE" w:rsidR="004A0D3C" w:rsidRPr="002606BA" w:rsidRDefault="004A0D3C" w:rsidP="004A0D3C">
      <w:pPr>
        <w:pStyle w:val="Paragraphedeliste"/>
        <w:numPr>
          <w:ilvl w:val="0"/>
          <w:numId w:val="71"/>
        </w:numPr>
        <w:rPr>
          <w:lang w:val="fr-FR"/>
        </w:rPr>
      </w:pPr>
      <w:r w:rsidRPr="002606BA">
        <w:rPr>
          <w:lang w:val="fr-FR"/>
        </w:rPr>
        <w:t>Types de véhicules</w:t>
      </w:r>
    </w:p>
    <w:p w14:paraId="1A212668" w14:textId="36A8DE41" w:rsidR="004A0D3C" w:rsidRPr="002606BA" w:rsidRDefault="004A0D3C" w:rsidP="004A0D3C">
      <w:pPr>
        <w:pStyle w:val="Paragraphedeliste"/>
        <w:numPr>
          <w:ilvl w:val="0"/>
          <w:numId w:val="71"/>
        </w:numPr>
        <w:rPr>
          <w:lang w:val="fr-FR"/>
        </w:rPr>
      </w:pPr>
      <w:r w:rsidRPr="002606BA">
        <w:rPr>
          <w:lang w:val="fr-FR"/>
        </w:rPr>
        <w:t>Consommation de carburant</w:t>
      </w:r>
    </w:p>
    <w:p w14:paraId="04CB3096" w14:textId="26F390D5" w:rsidR="004A0D3C" w:rsidRPr="004A0D3C" w:rsidRDefault="004A0D3C" w:rsidP="004A0D3C">
      <w:pPr>
        <w:suppressAutoHyphens/>
        <w:rPr>
          <w:lang w:val="fr-FR"/>
        </w:rPr>
      </w:pPr>
      <w:r w:rsidRPr="004A0D3C">
        <w:rPr>
          <w:lang w:val="fr-FR"/>
        </w:rPr>
        <w:t>Le consultant doit soumettre sa méthodologie au comité d</w:t>
      </w:r>
      <w:r>
        <w:rPr>
          <w:lang w:val="fr-FR"/>
        </w:rPr>
        <w:t>e pilotage</w:t>
      </w:r>
      <w:r w:rsidRPr="004A0D3C">
        <w:rPr>
          <w:lang w:val="fr-FR"/>
        </w:rPr>
        <w:t xml:space="preserve"> d</w:t>
      </w:r>
      <w:r>
        <w:rPr>
          <w:lang w:val="fr-FR"/>
        </w:rPr>
        <w:t xml:space="preserve">u PNMU </w:t>
      </w:r>
      <w:r w:rsidRPr="004A0D3C">
        <w:rPr>
          <w:lang w:val="fr-FR"/>
        </w:rPr>
        <w:t>pour partage et validation.</w:t>
      </w:r>
    </w:p>
    <w:p w14:paraId="0213A4F1" w14:textId="4455F598" w:rsidR="004A0D3C" w:rsidRPr="004A0D3C" w:rsidRDefault="004A0D3C" w:rsidP="004A0D3C">
      <w:pPr>
        <w:suppressAutoHyphens/>
        <w:rPr>
          <w:lang w:val="fr-FR"/>
        </w:rPr>
      </w:pPr>
      <w:r w:rsidRPr="004A0D3C">
        <w:rPr>
          <w:lang w:val="fr-FR"/>
        </w:rPr>
        <w:t xml:space="preserve">Le consultant soumet sa méthodologie au comité </w:t>
      </w:r>
      <w:r>
        <w:rPr>
          <w:lang w:val="fr-FR"/>
        </w:rPr>
        <w:t>de pilotage</w:t>
      </w:r>
      <w:r w:rsidRPr="004A0D3C">
        <w:rPr>
          <w:lang w:val="fr-FR"/>
        </w:rPr>
        <w:t xml:space="preserve"> des P</w:t>
      </w:r>
      <w:r>
        <w:rPr>
          <w:lang w:val="fr-FR"/>
        </w:rPr>
        <w:t>NMU</w:t>
      </w:r>
      <w:r w:rsidRPr="004A0D3C">
        <w:rPr>
          <w:lang w:val="fr-FR"/>
        </w:rPr>
        <w:t xml:space="preserve"> pour validation. Si un système MRV </w:t>
      </w:r>
      <w:r>
        <w:rPr>
          <w:lang w:val="fr-FR"/>
        </w:rPr>
        <w:t xml:space="preserve">des </w:t>
      </w:r>
      <w:r w:rsidRPr="004A0D3C">
        <w:rPr>
          <w:lang w:val="fr-FR"/>
        </w:rPr>
        <w:t>GES et un système national de surveillance de la mobilité urbaine sont déjà mis en place au niveau national, le consultant peut être amené à adapter la méthodologie existante pour assurer la cohérence avec les exigences d</w:t>
      </w:r>
      <w:r>
        <w:rPr>
          <w:lang w:val="fr-FR"/>
        </w:rPr>
        <w:t>e MobiliseYourCity</w:t>
      </w:r>
      <w:r w:rsidRPr="004A0D3C">
        <w:rPr>
          <w:lang w:val="fr-FR"/>
        </w:rPr>
        <w:t xml:space="preserve"> (par exemple, champ d'application, facteurs d'émission, etc.)</w:t>
      </w:r>
    </w:p>
    <w:p w14:paraId="2EDB210B" w14:textId="1FC977ED" w:rsidR="004A0D3C" w:rsidRPr="004A0D3C" w:rsidRDefault="004A0D3C" w:rsidP="004A0D3C">
      <w:pPr>
        <w:suppressAutoHyphens/>
        <w:rPr>
          <w:lang w:val="fr-FR"/>
        </w:rPr>
      </w:pPr>
      <w:r w:rsidRPr="004A0D3C">
        <w:rPr>
          <w:lang w:val="fr-FR"/>
        </w:rPr>
        <w:t>Le consultant trouvera les informations et les orientations nécessaires dans la publication</w:t>
      </w:r>
      <w:r w:rsidR="00512758">
        <w:rPr>
          <w:lang w:val="fr-FR"/>
        </w:rPr>
        <w:t xml:space="preserve"> de MobiliseYourCity</w:t>
      </w:r>
      <w:r w:rsidRPr="004A0D3C">
        <w:rPr>
          <w:lang w:val="fr-FR"/>
        </w:rPr>
        <w:t xml:space="preserve"> intitulée "</w:t>
      </w:r>
      <w:r w:rsidR="00512758" w:rsidRPr="00512758">
        <w:rPr>
          <w:b/>
          <w:bCs/>
          <w:color w:val="954384" w:themeColor="accent6" w:themeShade="80"/>
          <w:lang w:val="fr-FR"/>
        </w:rPr>
        <w:t xml:space="preserve">Guide pour mesurer et rapporter les émissions de GES </w:t>
      </w:r>
      <w:r w:rsidRPr="00512758">
        <w:rPr>
          <w:b/>
          <w:bCs/>
          <w:color w:val="954384" w:themeColor="accent6" w:themeShade="80"/>
          <w:lang w:val="fr-FR"/>
        </w:rPr>
        <w:t>(2020)</w:t>
      </w:r>
      <w:r w:rsidRPr="00512758">
        <w:rPr>
          <w:lang w:val="fr-FR"/>
        </w:rPr>
        <w:t>",</w:t>
      </w:r>
      <w:r w:rsidRPr="004A0D3C">
        <w:rPr>
          <w:lang w:val="fr-FR"/>
        </w:rPr>
        <w:t xml:space="preserve"> en particulier le chapitre 4 et l'annexe 3.</w:t>
      </w:r>
    </w:p>
    <w:tbl>
      <w:tblPr>
        <w:tblStyle w:val="MYCtable3"/>
        <w:tblW w:w="9072" w:type="dxa"/>
        <w:tblInd w:w="0" w:type="dxa"/>
        <w:tblLook w:val="04A0" w:firstRow="1" w:lastRow="0" w:firstColumn="1" w:lastColumn="0" w:noHBand="0" w:noVBand="1"/>
      </w:tblPr>
      <w:tblGrid>
        <w:gridCol w:w="9072"/>
      </w:tblGrid>
      <w:tr w:rsidR="00E67BFD" w:rsidRPr="00A86AF8" w14:paraId="2EBD62B6" w14:textId="77777777" w:rsidTr="001A3FE9">
        <w:tc>
          <w:tcPr>
            <w:tcW w:w="9072" w:type="dxa"/>
          </w:tcPr>
          <w:p w14:paraId="29159916" w14:textId="0B0A950F" w:rsidR="00E67BFD" w:rsidRPr="003A148C" w:rsidRDefault="002606BA" w:rsidP="001A3FE9">
            <w:pPr>
              <w:pStyle w:val="MYCListingBullets1"/>
              <w:suppressAutoHyphens/>
              <w:spacing w:before="120"/>
              <w:jc w:val="both"/>
              <w:rPr>
                <w:b/>
                <w:lang w:val="fr-FR" w:eastAsia="en-US"/>
              </w:rPr>
            </w:pPr>
            <w:r w:rsidRPr="003A148C">
              <w:rPr>
                <w:b/>
                <w:lang w:val="fr-FR" w:eastAsia="en-US"/>
              </w:rPr>
              <w:t>NOTE IMPORTANTE</w:t>
            </w:r>
          </w:p>
          <w:p w14:paraId="136753DB" w14:textId="43174A7E" w:rsidR="002606BA" w:rsidRPr="002606BA" w:rsidRDefault="002606BA">
            <w:pPr>
              <w:suppressAutoHyphens/>
              <w:spacing w:before="120"/>
              <w:rPr>
                <w:lang w:val="fr-FR"/>
              </w:rPr>
            </w:pPr>
            <w:r w:rsidRPr="002606BA">
              <w:rPr>
                <w:b/>
                <w:color w:val="954384" w:themeColor="accent6" w:themeShade="80"/>
                <w:lang w:val="fr-FR"/>
              </w:rPr>
              <w:t>MobiliseYourCity</w:t>
            </w:r>
            <w:r w:rsidRPr="002606BA">
              <w:rPr>
                <w:lang w:val="fr-FR"/>
              </w:rPr>
              <w:t xml:space="preserve"> a développé son propre </w:t>
            </w:r>
            <w:r w:rsidRPr="002606BA">
              <w:rPr>
                <w:b/>
                <w:bCs/>
                <w:lang w:val="fr-FR"/>
              </w:rPr>
              <w:t>calculateur d'émissions de GES</w:t>
            </w:r>
            <w:r w:rsidRPr="002606BA">
              <w:rPr>
                <w:lang w:val="fr-FR"/>
              </w:rPr>
              <w:t xml:space="preserve"> pour estimer les réductions d'émissions de GES auxquelles on peut s'attendre avec la mise en œuvre d</w:t>
            </w:r>
            <w:r>
              <w:rPr>
                <w:lang w:val="fr-FR"/>
              </w:rPr>
              <w:t>’un PNMU</w:t>
            </w:r>
            <w:r w:rsidRPr="002606BA">
              <w:rPr>
                <w:lang w:val="fr-FR"/>
              </w:rPr>
              <w:t>. L'utilisation de cet outil pour calculer cette estimation est obligatoire. Le consultant doit porter une attention particulière à l'identification de toutes les informations nécessaires à l'utilisation de l'outil, ainsi qu'à l'identification et à la réalisation des enquêtes nécessaires à la collecte des données.</w:t>
            </w:r>
          </w:p>
          <w:p w14:paraId="28FF9198" w14:textId="44F8A6DC" w:rsidR="00E67BFD" w:rsidRPr="00465667" w:rsidRDefault="002606BA">
            <w:pPr>
              <w:suppressAutoHyphens/>
              <w:spacing w:before="120"/>
              <w:rPr>
                <w:lang w:val="pt-BR"/>
              </w:rPr>
            </w:pPr>
            <w:r w:rsidRPr="00465667">
              <w:rPr>
                <w:lang w:val="pt-BR"/>
              </w:rPr>
              <w:t>Outil</w:t>
            </w:r>
            <w:r w:rsidR="00E67BFD" w:rsidRPr="00465667">
              <w:rPr>
                <w:lang w:val="pt-BR"/>
              </w:rPr>
              <w:t xml:space="preserve">: </w:t>
            </w:r>
            <w:hyperlink r:id="rId49" w:history="1">
              <w:r w:rsidR="00E67BFD" w:rsidRPr="00465667">
                <w:rPr>
                  <w:rStyle w:val="Lienhypertexte"/>
                  <w:b/>
                  <w:lang w:val="pt-BR"/>
                </w:rPr>
                <w:t>https://mobiliseyourcity.net/mobiliseyourcity-emissions-calculator</w:t>
              </w:r>
            </w:hyperlink>
            <w:r w:rsidR="00E67BFD" w:rsidRPr="00465667">
              <w:rPr>
                <w:lang w:val="pt-BR"/>
              </w:rPr>
              <w:t xml:space="preserve"> </w:t>
            </w:r>
          </w:p>
          <w:p w14:paraId="3C9EAF71" w14:textId="056DACE0" w:rsidR="00571497" w:rsidRPr="00465667" w:rsidRDefault="002606BA">
            <w:pPr>
              <w:suppressAutoHyphens/>
              <w:spacing w:before="120"/>
              <w:rPr>
                <w:lang w:val="pt-BR"/>
              </w:rPr>
            </w:pPr>
            <w:r w:rsidRPr="00465667">
              <w:rPr>
                <w:lang w:val="pt-BR"/>
              </w:rPr>
              <w:t>Manuel</w:t>
            </w:r>
            <w:r w:rsidR="00E67BFD" w:rsidRPr="00465667">
              <w:rPr>
                <w:lang w:val="pt-BR"/>
              </w:rPr>
              <w:t xml:space="preserve">: </w:t>
            </w:r>
            <w:hyperlink r:id="rId50" w:history="1">
              <w:r w:rsidR="00E67BFD" w:rsidRPr="00465667">
                <w:rPr>
                  <w:rStyle w:val="Lienhypertexte"/>
                  <w:b/>
                  <w:lang w:val="pt-BR"/>
                </w:rPr>
                <w:t>https://mobiliseyourcity.net/user-manual-mobiliseyourcity-emissions-calculator</w:t>
              </w:r>
            </w:hyperlink>
            <w:r w:rsidR="00E67BFD" w:rsidRPr="00465667">
              <w:rPr>
                <w:lang w:val="pt-BR"/>
              </w:rPr>
              <w:t xml:space="preserve"> </w:t>
            </w:r>
          </w:p>
        </w:tc>
      </w:tr>
    </w:tbl>
    <w:p w14:paraId="0D5BB768" w14:textId="180F3791" w:rsidR="003A148C" w:rsidRPr="002758AB" w:rsidRDefault="003A148C" w:rsidP="007E53C2">
      <w:pPr>
        <w:suppressAutoHyphens/>
        <w:spacing w:before="120"/>
        <w:rPr>
          <w:highlight w:val="lightGray"/>
          <w:lang w:val="fr-FR"/>
        </w:rPr>
      </w:pPr>
      <w:r w:rsidRPr="002758AB">
        <w:rPr>
          <w:highlight w:val="lightGray"/>
          <w:lang w:val="fr-FR"/>
        </w:rPr>
        <w:t>[Cette exigence peut être adaptée pour permettre une utilisation simplifiée de l'outil de calcul des GES, avec la collecte seulement d'une partie des données requises pour l'outil et l'utilisation d'hypothèses pour les autres données].</w:t>
      </w:r>
    </w:p>
    <w:p w14:paraId="616D0B19" w14:textId="2743E86D" w:rsidR="009C08A6" w:rsidRPr="002758AB" w:rsidRDefault="009C08A6" w:rsidP="00C67749">
      <w:pPr>
        <w:pStyle w:val="Titre3"/>
        <w:numPr>
          <w:ilvl w:val="0"/>
          <w:numId w:val="0"/>
        </w:numPr>
        <w:suppressAutoHyphens/>
        <w:rPr>
          <w:rStyle w:val="tlid-translation"/>
          <w:lang w:val="fr-FR"/>
        </w:rPr>
      </w:pPr>
      <w:bookmarkStart w:id="9325" w:name="_Toc64040289"/>
      <w:r w:rsidRPr="002758AB">
        <w:rPr>
          <w:lang w:val="fr-FR"/>
        </w:rPr>
        <w:t>T</w:t>
      </w:r>
      <w:r w:rsidR="002758AB" w:rsidRPr="002758AB">
        <w:rPr>
          <w:lang w:val="fr-FR"/>
        </w:rPr>
        <w:t>âche</w:t>
      </w:r>
      <w:r w:rsidRPr="002758AB">
        <w:rPr>
          <w:lang w:val="fr-FR"/>
        </w:rPr>
        <w:t xml:space="preserve"> </w:t>
      </w:r>
      <w:r w:rsidR="00905FE3" w:rsidRPr="002758AB">
        <w:rPr>
          <w:lang w:val="fr-FR"/>
        </w:rPr>
        <w:t>5</w:t>
      </w:r>
      <w:r w:rsidRPr="002758AB">
        <w:rPr>
          <w:lang w:val="fr-FR"/>
        </w:rPr>
        <w:t xml:space="preserve">: </w:t>
      </w:r>
      <w:r w:rsidR="002758AB" w:rsidRPr="002758AB">
        <w:rPr>
          <w:lang w:val="fr-FR"/>
        </w:rPr>
        <w:t>Diagnostic des documents et de la situation de la mobilité urbaine (passagers et marchandises)</w:t>
      </w:r>
      <w:bookmarkEnd w:id="9325"/>
    </w:p>
    <w:p w14:paraId="119D51AD" w14:textId="61C7C1B3" w:rsidR="002758AB" w:rsidRDefault="002758AB" w:rsidP="002758AB">
      <w:pPr>
        <w:pStyle w:val="MYCListingBullets1"/>
        <w:suppressAutoHyphens/>
        <w:spacing w:line="276" w:lineRule="auto"/>
        <w:rPr>
          <w:rStyle w:val="shorttext"/>
          <w:lang w:val="fr-FR"/>
        </w:rPr>
      </w:pPr>
      <w:r w:rsidRPr="002758AB">
        <w:rPr>
          <w:rStyle w:val="shorttext"/>
          <w:lang w:val="fr-FR"/>
        </w:rPr>
        <w:t xml:space="preserve">Le consultant effectuera une </w:t>
      </w:r>
      <w:r w:rsidRPr="00B37ACC">
        <w:rPr>
          <w:rStyle w:val="shorttext"/>
          <w:b/>
          <w:bCs/>
          <w:lang w:val="fr-FR"/>
        </w:rPr>
        <w:t>analyse détaillée des informations disponibles</w:t>
      </w:r>
      <w:r w:rsidRPr="002758AB">
        <w:rPr>
          <w:rStyle w:val="shorttext"/>
          <w:lang w:val="fr-FR"/>
        </w:rPr>
        <w:t xml:space="preserve"> qui permettront d'éclairer les principales dimensions de la mobilité urbaine dans le pays (recherches &amp; études techniques, documents divers, visuels &amp; cartes, rapports et articles sur les discussions en cours, données susmentionnées, etc.). Ces informations serviront au diagnostic du consultant sur la situation de la mobilité urbaine dans le pays.</w:t>
      </w:r>
    </w:p>
    <w:p w14:paraId="475EE0B8" w14:textId="77777777" w:rsidR="00F60538" w:rsidRPr="002758AB" w:rsidRDefault="00F60538" w:rsidP="002758AB">
      <w:pPr>
        <w:pStyle w:val="MYCListingBullets1"/>
        <w:suppressAutoHyphens/>
        <w:spacing w:line="276" w:lineRule="auto"/>
        <w:rPr>
          <w:rStyle w:val="shorttext"/>
          <w:lang w:val="fr-FR"/>
        </w:rPr>
      </w:pPr>
    </w:p>
    <w:p w14:paraId="5B530E25" w14:textId="77777777" w:rsidR="002758AB" w:rsidRPr="002758AB" w:rsidRDefault="002758AB" w:rsidP="002758AB">
      <w:pPr>
        <w:pStyle w:val="MYCListingBullets1"/>
        <w:suppressAutoHyphens/>
        <w:spacing w:line="276" w:lineRule="auto"/>
        <w:rPr>
          <w:rStyle w:val="shorttext"/>
          <w:lang w:val="fr-FR"/>
        </w:rPr>
      </w:pPr>
      <w:r w:rsidRPr="002758AB">
        <w:rPr>
          <w:rStyle w:val="shorttext"/>
          <w:lang w:val="fr-FR"/>
        </w:rPr>
        <w:t>Les éléments suivants peuvent guider le travail du consultant :</w:t>
      </w:r>
    </w:p>
    <w:p w14:paraId="1C529967" w14:textId="106F630C"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Données économiques</w:t>
      </w:r>
      <w:r w:rsidRPr="002758AB">
        <w:rPr>
          <w:rStyle w:val="tlid-translation"/>
          <w:bCs/>
          <w:lang w:val="fr-FR"/>
        </w:rPr>
        <w:t xml:space="preserve"> (niveau national, régional, villes) : croissance, revenus, population active, chômage, etc.</w:t>
      </w:r>
      <w:r>
        <w:rPr>
          <w:rStyle w:val="tlid-translation"/>
          <w:bCs/>
          <w:lang w:val="fr-FR"/>
        </w:rPr>
        <w:t> ;</w:t>
      </w:r>
    </w:p>
    <w:p w14:paraId="27D3D6D7" w14:textId="10CD1272"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Données sociodémographiques</w:t>
      </w:r>
      <w:r w:rsidRPr="002758AB">
        <w:rPr>
          <w:rStyle w:val="tlid-translation"/>
          <w:bCs/>
          <w:lang w:val="fr-FR"/>
        </w:rPr>
        <w:t xml:space="preserve"> dans les principales villes (population, emplois, niveaux de vie, autres paramètres explicatifs du comportement de mobilité, et</w:t>
      </w:r>
      <w:r>
        <w:rPr>
          <w:rStyle w:val="tlid-translation"/>
          <w:bCs/>
          <w:lang w:val="fr-FR"/>
        </w:rPr>
        <w:t>c.</w:t>
      </w:r>
      <w:r w:rsidRPr="002758AB">
        <w:rPr>
          <w:rStyle w:val="tlid-translation"/>
          <w:bCs/>
          <w:lang w:val="fr-FR"/>
        </w:rPr>
        <w:t>)</w:t>
      </w:r>
      <w:r>
        <w:rPr>
          <w:rStyle w:val="tlid-translation"/>
          <w:bCs/>
          <w:lang w:val="fr-FR"/>
        </w:rPr>
        <w:t> ;</w:t>
      </w:r>
    </w:p>
    <w:p w14:paraId="04E5C875" w14:textId="35962DFB"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Morphologie urbaine</w:t>
      </w:r>
      <w:r w:rsidRPr="002758AB">
        <w:rPr>
          <w:rStyle w:val="tlid-translation"/>
          <w:bCs/>
          <w:lang w:val="fr-FR"/>
        </w:rPr>
        <w:t xml:space="preserve"> des principales villes du pays : densité, types de bâtiments et tissus urbains, modes d'utilisation des sols et leur ségrégation / mixité, étalement urbain, tendances de l'urbanisation (et tout autre paramètre pouvant influencer le comportement de mobilité, service de transport, pertinence et utilisation des différents modes, etc</w:t>
      </w:r>
      <w:r>
        <w:rPr>
          <w:rStyle w:val="tlid-translation"/>
          <w:bCs/>
          <w:lang w:val="fr-FR"/>
        </w:rPr>
        <w:t>.</w:t>
      </w:r>
      <w:r w:rsidRPr="002758AB">
        <w:rPr>
          <w:rStyle w:val="tlid-translation"/>
          <w:bCs/>
          <w:lang w:val="fr-FR"/>
        </w:rPr>
        <w:t xml:space="preserve"> ;)</w:t>
      </w:r>
    </w:p>
    <w:p w14:paraId="7E47D584" w14:textId="6DF5250E" w:rsidR="002758AB" w:rsidRPr="008943B4"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Demande de transport et comportement de mobilité</w:t>
      </w:r>
      <w:r w:rsidRPr="002758AB">
        <w:rPr>
          <w:rStyle w:val="tlid-translation"/>
          <w:bCs/>
          <w:lang w:val="fr-FR"/>
        </w:rPr>
        <w:t xml:space="preserve"> : part modale des déplacements dans les zones urbaines et leur évolution, analyse des raisons (limitée aux principaux motifs de déplacement) et des types de voyageurs, également limitée aux principales caractéristiques. </w:t>
      </w:r>
      <w:r w:rsidRPr="008943B4">
        <w:rPr>
          <w:rStyle w:val="tlid-translation"/>
          <w:bCs/>
          <w:lang w:val="fr-FR"/>
        </w:rPr>
        <w:t>Analyse de la durée et de la longueur des déplacements, de leur fréquence, sur la base des sources existantes. Il ne s'agit pas de réaliser une enquête auprès des ménages au niveau national ;</w:t>
      </w:r>
    </w:p>
    <w:p w14:paraId="24D71ED1" w14:textId="3C8A504D"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Flotte et technologies des véhicules</w:t>
      </w:r>
      <w:r w:rsidRPr="002758AB">
        <w:rPr>
          <w:rStyle w:val="tlid-translation"/>
          <w:bCs/>
          <w:lang w:val="fr-FR"/>
        </w:rPr>
        <w:t xml:space="preserve"> : les spécifications sur la flotte telles que l'âge, le type de carburant consommé, les véhicules à carburant alternatif, l'infrastructure de ravitaillement, éventuellement des données sur la consommation de carburant</w:t>
      </w:r>
    </w:p>
    <w:p w14:paraId="6BC6071F" w14:textId="66FDDD4E"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La </w:t>
      </w:r>
      <w:r w:rsidRPr="002758AB">
        <w:rPr>
          <w:rStyle w:val="tlid-translation"/>
          <w:b/>
          <w:lang w:val="fr-FR"/>
        </w:rPr>
        <w:t>motorisation des ménages</w:t>
      </w:r>
      <w:r w:rsidRPr="002758AB">
        <w:rPr>
          <w:rStyle w:val="tlid-translation"/>
          <w:bCs/>
          <w:lang w:val="fr-FR"/>
        </w:rPr>
        <w:t xml:space="preserve"> et son évolution, les facteurs explicatifs ;</w:t>
      </w:r>
    </w:p>
    <w:p w14:paraId="270C303E" w14:textId="4D96A126"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Évaluation des principales externalités associées à la mobilité urbaine (accidentologie, pollution locale, etc.) </w:t>
      </w:r>
      <w:r w:rsidRPr="002758AB">
        <w:rPr>
          <w:rStyle w:val="tlid-translation"/>
          <w:bCs/>
          <w:highlight w:val="lightGray"/>
          <w:lang w:val="fr-FR"/>
        </w:rPr>
        <w:t>[Notez que la question des émissions de gaz à effet de serre (GES) est traitée</w:t>
      </w:r>
      <w:r>
        <w:rPr>
          <w:rStyle w:val="tlid-translation"/>
          <w:bCs/>
          <w:highlight w:val="lightGray"/>
          <w:lang w:val="fr-FR"/>
        </w:rPr>
        <w:t xml:space="preserve"> précédemment</w:t>
      </w:r>
      <w:r w:rsidRPr="002758AB">
        <w:rPr>
          <w:rStyle w:val="tlid-translation"/>
          <w:bCs/>
          <w:highlight w:val="lightGray"/>
          <w:lang w:val="fr-FR"/>
        </w:rPr>
        <w:t xml:space="preserve"> dans la Tâche 3]</w:t>
      </w:r>
      <w:r w:rsidRPr="002758AB">
        <w:rPr>
          <w:rStyle w:val="tlid-translation"/>
          <w:bCs/>
          <w:lang w:val="fr-FR"/>
        </w:rPr>
        <w:t>.</w:t>
      </w:r>
    </w:p>
    <w:p w14:paraId="19A3774B" w14:textId="283FC79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Offre de transport urbain</w:t>
      </w:r>
      <w:r w:rsidRPr="002758AB">
        <w:rPr>
          <w:rStyle w:val="tlid-translation"/>
          <w:bCs/>
          <w:lang w:val="fr-FR"/>
        </w:rPr>
        <w:t xml:space="preserve"> : analyse et caractérisation des modes de transport urbain disponibles dans le pays, qu'ils soient collectifs (train de banlieue, tram/métro, bus, transport non régulier de passagers en zone urbaine, etc.) ou individuels (véhicules privés, vélos, marche à pied, etc.) ; analyse des volumes d'offre, de la productivité, de la fréquentation et des tendances associées ; analyse des modes d'exploitation et des types de gestion (opérateur privé, etc.) ;</w:t>
      </w:r>
    </w:p>
    <w:p w14:paraId="2F2437A3" w14:textId="14254256"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Utilisation du vélo, de la marche et d'autres modes actifs et des transports non motorisés</w:t>
      </w:r>
      <w:r w:rsidRPr="002758AB">
        <w:rPr>
          <w:rStyle w:val="tlid-translation"/>
          <w:bCs/>
          <w:lang w:val="fr-FR"/>
        </w:rPr>
        <w:t xml:space="preserve"> : part dans la répartition modale, sociologie des utilisateurs, comptages si disponibles ;</w:t>
      </w:r>
    </w:p>
    <w:p w14:paraId="1B773552" w14:textId="0DB9257F"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Le </w:t>
      </w:r>
      <w:r w:rsidRPr="002758AB">
        <w:rPr>
          <w:rStyle w:val="tlid-translation"/>
          <w:b/>
          <w:lang w:val="fr-FR"/>
        </w:rPr>
        <w:t>transport informel ou artisanal</w:t>
      </w:r>
      <w:r w:rsidRPr="002758AB">
        <w:rPr>
          <w:rStyle w:val="tlid-translation"/>
          <w:bCs/>
          <w:lang w:val="fr-FR"/>
        </w:rPr>
        <w:t xml:space="preserve"> ("transport non réglementé") sous toutes ses formes, en particulier le transport collectif artisanal, mais aussi le covoiturage (si pratique courante) ;</w:t>
      </w:r>
    </w:p>
    <w:p w14:paraId="47453ABE" w14:textId="2D23823B"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Utilisation des transports urbains</w:t>
      </w:r>
      <w:r w:rsidRPr="002758AB">
        <w:rPr>
          <w:rStyle w:val="tlid-translation"/>
          <w:bCs/>
          <w:lang w:val="fr-FR"/>
        </w:rPr>
        <w:t xml:space="preserve"> : évaluation des parts modales dans les zones urbaines au niveau national et synthèse des points d'amélioration stratégiques (intégration tarifaire, concurrence entre les transports publics, organisation des taxis, etc</w:t>
      </w:r>
      <w:r>
        <w:rPr>
          <w:rStyle w:val="tlid-translation"/>
          <w:bCs/>
          <w:lang w:val="fr-FR"/>
        </w:rPr>
        <w:t>.</w:t>
      </w:r>
      <w:r w:rsidRPr="002758AB">
        <w:rPr>
          <w:rStyle w:val="tlid-translation"/>
          <w:bCs/>
          <w:lang w:val="fr-FR"/>
        </w:rPr>
        <w:t xml:space="preserve"> ;)</w:t>
      </w:r>
    </w:p>
    <w:p w14:paraId="45EB6E74" w14:textId="3EB2071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Dépenses de transport urbain, pour l'investissement et pour l'exploitation, et méthodes de budgétisation et d'exécution du budget ;</w:t>
      </w:r>
    </w:p>
    <w:p w14:paraId="73F93367" w14:textId="7BF1A691"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Les </w:t>
      </w:r>
      <w:r w:rsidRPr="002758AB">
        <w:rPr>
          <w:rStyle w:val="tlid-translation"/>
          <w:b/>
          <w:lang w:val="fr-FR"/>
        </w:rPr>
        <w:t>faiblesses des transports urbains</w:t>
      </w:r>
      <w:r w:rsidRPr="002758AB">
        <w:rPr>
          <w:rStyle w:val="tlid-translation"/>
          <w:bCs/>
          <w:lang w:val="fr-FR"/>
        </w:rPr>
        <w:t xml:space="preserve"> : analyse et caractérisation des événements passés et des dysfonctionnements. Liens avec les systèmes et services urbains qui devraient structurer les villes et les rendre résilientes</w:t>
      </w:r>
      <w:r>
        <w:rPr>
          <w:rStyle w:val="tlid-translation"/>
          <w:bCs/>
          <w:lang w:val="fr-FR"/>
        </w:rPr>
        <w:t> ;</w:t>
      </w:r>
    </w:p>
    <w:p w14:paraId="3A35D966" w14:textId="3CE42A90"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Coordination et intégration des modes de transport</w:t>
      </w:r>
      <w:r w:rsidRPr="002758AB">
        <w:rPr>
          <w:rStyle w:val="tlid-translation"/>
          <w:bCs/>
          <w:lang w:val="fr-FR"/>
        </w:rPr>
        <w:t xml:space="preserve"> (physique, billetterie, intégration tarifaire, etc.), intermodalité ;</w:t>
      </w:r>
    </w:p>
    <w:p w14:paraId="3EE1F5F2" w14:textId="57D1352E"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lastRenderedPageBreak/>
        <w:t>Pratiques actuelles concernant le partage de l'espace</w:t>
      </w:r>
      <w:r w:rsidRPr="002758AB">
        <w:rPr>
          <w:rStyle w:val="tlid-translation"/>
          <w:bCs/>
          <w:lang w:val="fr-FR"/>
        </w:rPr>
        <w:t xml:space="preserve"> routier dans différentes villes du pays ;</w:t>
      </w:r>
    </w:p>
    <w:p w14:paraId="7DA52139" w14:textId="4E991512" w:rsidR="002758AB" w:rsidRPr="002758AB" w:rsidRDefault="002758AB" w:rsidP="002758AB">
      <w:pPr>
        <w:pStyle w:val="MYCListingBullets1"/>
        <w:numPr>
          <w:ilvl w:val="0"/>
          <w:numId w:val="70"/>
        </w:numPr>
        <w:suppressAutoHyphens/>
        <w:spacing w:line="276" w:lineRule="auto"/>
        <w:jc w:val="both"/>
        <w:rPr>
          <w:rStyle w:val="tlid-translation"/>
          <w:bCs/>
          <w:lang w:val="en-GB"/>
        </w:rPr>
      </w:pPr>
      <w:r w:rsidRPr="002758AB">
        <w:rPr>
          <w:rStyle w:val="tlid-translation"/>
          <w:b/>
          <w:lang w:val="en-GB"/>
        </w:rPr>
        <w:t>Gestion du traffic</w:t>
      </w:r>
      <w:r>
        <w:rPr>
          <w:rStyle w:val="tlid-translation"/>
          <w:bCs/>
          <w:lang w:val="en-GB"/>
        </w:rPr>
        <w:t xml:space="preserve"> ;</w:t>
      </w:r>
    </w:p>
    <w:p w14:paraId="42F87F84" w14:textId="3BF54B47" w:rsidR="002758AB" w:rsidRPr="002758AB" w:rsidRDefault="002758AB" w:rsidP="002758AB">
      <w:pPr>
        <w:pStyle w:val="MYCListingBullets1"/>
        <w:numPr>
          <w:ilvl w:val="0"/>
          <w:numId w:val="70"/>
        </w:numPr>
        <w:suppressAutoHyphens/>
        <w:spacing w:line="276" w:lineRule="auto"/>
        <w:jc w:val="both"/>
        <w:rPr>
          <w:rStyle w:val="tlid-translation"/>
          <w:bCs/>
          <w:lang w:val="en-GB"/>
        </w:rPr>
      </w:pPr>
      <w:r w:rsidRPr="002758AB">
        <w:rPr>
          <w:rStyle w:val="tlid-translation"/>
          <w:b/>
          <w:lang w:val="en-GB"/>
        </w:rPr>
        <w:t xml:space="preserve">Parking </w:t>
      </w:r>
      <w:r>
        <w:rPr>
          <w:rStyle w:val="tlid-translation"/>
          <w:bCs/>
          <w:lang w:val="en-GB"/>
        </w:rPr>
        <w:t>;</w:t>
      </w:r>
    </w:p>
    <w:p w14:paraId="5240D5E0" w14:textId="5C58B46F"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La </w:t>
      </w:r>
      <w:r w:rsidRPr="002758AB">
        <w:rPr>
          <w:rStyle w:val="tlid-translation"/>
          <w:b/>
          <w:lang w:val="fr-FR"/>
        </w:rPr>
        <w:t>performance du système de mobilité urbaine</w:t>
      </w:r>
      <w:r w:rsidRPr="002758AB">
        <w:rPr>
          <w:rStyle w:val="tlid-translation"/>
          <w:bCs/>
          <w:lang w:val="fr-FR"/>
        </w:rPr>
        <w:t>, y compris les coûts de fonctionnement, l'accessibilité financière, la disponibilité et la facilité d'accès, et les temps de déplacement ;</w:t>
      </w:r>
    </w:p>
    <w:p w14:paraId="1C59D3EF" w14:textId="399349F2"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La congestion : réaliser une évaluation rendant compte des principales externalités liées à la congestion dans différentes villes du pays ;</w:t>
      </w:r>
    </w:p>
    <w:p w14:paraId="3D243E55" w14:textId="56C5C97B" w:rsidR="002758AB" w:rsidRPr="00B37ACC"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L'</w:t>
      </w:r>
      <w:r w:rsidRPr="002758AB">
        <w:rPr>
          <w:rStyle w:val="tlid-translation"/>
          <w:b/>
          <w:lang w:val="fr-FR"/>
        </w:rPr>
        <w:t xml:space="preserve">utilisation des technologies numériques dans le domaine des transports </w:t>
      </w:r>
      <w:r w:rsidRPr="002758AB">
        <w:rPr>
          <w:rStyle w:val="tlid-translation"/>
          <w:bCs/>
          <w:lang w:val="fr-FR"/>
        </w:rPr>
        <w:t xml:space="preserve">(en particulier les applications des </w:t>
      </w:r>
      <w:r w:rsidR="00B37ACC">
        <w:rPr>
          <w:rStyle w:val="tlid-translation"/>
          <w:bCs/>
          <w:lang w:val="fr-FR"/>
        </w:rPr>
        <w:t>s</w:t>
      </w:r>
      <w:r w:rsidRPr="002758AB">
        <w:rPr>
          <w:rStyle w:val="tlid-translation"/>
          <w:bCs/>
          <w:lang w:val="fr-FR"/>
        </w:rPr>
        <w:t xml:space="preserve">martphones utilisées pour se déplacer). </w:t>
      </w:r>
      <w:r w:rsidRPr="00B37ACC">
        <w:rPr>
          <w:rStyle w:val="tlid-translation"/>
          <w:bCs/>
          <w:lang w:val="fr-FR"/>
        </w:rPr>
        <w:t>Certains entretiens qualitatifs peuvent être nécessaires pour identifier les pratiques actuelles et détecter les tendances futures</w:t>
      </w:r>
      <w:r w:rsidR="00B37ACC">
        <w:rPr>
          <w:rStyle w:val="tlid-translation"/>
          <w:bCs/>
          <w:lang w:val="fr-FR"/>
        </w:rPr>
        <w:t xml:space="preserve"> </w:t>
      </w:r>
      <w:r w:rsidR="00B37ACC" w:rsidRPr="00B37ACC">
        <w:rPr>
          <w:rStyle w:val="tlid-translation"/>
          <w:bCs/>
          <w:lang w:val="fr-FR"/>
        </w:rPr>
        <w:t>;</w:t>
      </w:r>
    </w:p>
    <w:p w14:paraId="327819CC" w14:textId="70F871AC" w:rsidR="002758AB" w:rsidRPr="00B37ACC"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Aspects liés au genre</w:t>
      </w:r>
      <w:r w:rsidRPr="002758AB">
        <w:rPr>
          <w:rStyle w:val="tlid-translation"/>
          <w:bCs/>
          <w:lang w:val="fr-FR"/>
        </w:rPr>
        <w:t xml:space="preserve"> : analyse de l'utilisation différenciée des transports publics par les hommes et les femmes, et des obstacles à l'utilisation de ces derniers par les femmes (insécurité, voire violence dans les transports publics ou sur la route, accessibilité, etc. et solutions alternatives envisagées, notamment en fonction du niveau de revenu). </w:t>
      </w:r>
      <w:r w:rsidRPr="00B37ACC">
        <w:rPr>
          <w:rStyle w:val="tlid-translation"/>
          <w:bCs/>
          <w:lang w:val="fr-FR"/>
        </w:rPr>
        <w:t>Analyse de l'accès des femmes aux emplois du secteur des transports</w:t>
      </w:r>
      <w:r w:rsidR="00B37ACC">
        <w:rPr>
          <w:rStyle w:val="tlid-translation"/>
          <w:bCs/>
          <w:lang w:val="fr-FR"/>
        </w:rPr>
        <w:t> ;</w:t>
      </w:r>
    </w:p>
    <w:p w14:paraId="4482758F" w14:textId="703479A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
          <w:lang w:val="fr-FR"/>
        </w:rPr>
        <w:t>Inclusivité</w:t>
      </w:r>
      <w:r w:rsidRPr="002758AB">
        <w:rPr>
          <w:rStyle w:val="tlid-translation"/>
          <w:bCs/>
          <w:lang w:val="fr-FR"/>
        </w:rPr>
        <w:t xml:space="preserve"> : analyse des problèmes spécifiques rencontrés par les différentes catégories d'usagers vulnérables, notamment les pauvres et les personnes à mobilité réduite.</w:t>
      </w:r>
    </w:p>
    <w:p w14:paraId="5BE4CF9B" w14:textId="0B93EFF1"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 xml:space="preserve">L'organisation institutionnelle, le cadre légal et réglementaire du secteur </w:t>
      </w:r>
      <w:r w:rsidRPr="002758AB">
        <w:rPr>
          <w:rStyle w:val="tlid-translation"/>
          <w:bCs/>
          <w:lang w:val="fr-FR"/>
        </w:rPr>
        <w:t>: le consultant réalisera un diagnostic détaillé qui constituera une base de travail solide pour les propositions et scénarios à développer ultérieurement, et sera pleinement intégré dans le diagnostic général ici demandé ;</w:t>
      </w:r>
    </w:p>
    <w:p w14:paraId="73FD5348" w14:textId="2B69E500"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 xml:space="preserve">Les </w:t>
      </w:r>
      <w:r w:rsidRPr="00B37ACC">
        <w:rPr>
          <w:rStyle w:val="tlid-translation"/>
          <w:b/>
          <w:lang w:val="fr-FR"/>
        </w:rPr>
        <w:t>réseaux de routes principales</w:t>
      </w:r>
      <w:r w:rsidRPr="002758AB">
        <w:rPr>
          <w:rStyle w:val="tlid-translation"/>
          <w:bCs/>
          <w:lang w:val="fr-FR"/>
        </w:rPr>
        <w:t xml:space="preserve"> : identifier et analyser les réseaux de routes principales existants et projetés dans les documents d'urbanisme des principales villes du pays</w:t>
      </w:r>
      <w:r w:rsidR="00B37ACC">
        <w:rPr>
          <w:rStyle w:val="tlid-translation"/>
          <w:bCs/>
          <w:lang w:val="fr-FR"/>
        </w:rPr>
        <w:t> ;</w:t>
      </w:r>
    </w:p>
    <w:p w14:paraId="5870F986" w14:textId="1011BFC5"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Infrastructure de transport</w:t>
      </w:r>
      <w:r w:rsidRPr="002758AB">
        <w:rPr>
          <w:rStyle w:val="tlid-translation"/>
          <w:bCs/>
          <w:lang w:val="fr-FR"/>
        </w:rPr>
        <w:t xml:space="preserve"> : qualité des rues, des trottoirs, qualité de la signalisation, des parkings et des places de stationnement</w:t>
      </w:r>
      <w:r w:rsidR="00B37ACC">
        <w:rPr>
          <w:rStyle w:val="tlid-translation"/>
          <w:bCs/>
          <w:lang w:val="fr-FR"/>
        </w:rPr>
        <w:t> ;</w:t>
      </w:r>
    </w:p>
    <w:p w14:paraId="01217A00" w14:textId="2550F08A"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Infrastructure de distribution de l'énergie</w:t>
      </w:r>
      <w:r w:rsidRPr="002758AB">
        <w:rPr>
          <w:rStyle w:val="tlid-translation"/>
          <w:bCs/>
          <w:lang w:val="fr-FR"/>
        </w:rPr>
        <w:t xml:space="preserve"> : qualité de la distribution, parties prenantes, électricité, bouquet énergétique, normes, réglementations et aspects juridiques</w:t>
      </w:r>
      <w:r w:rsidR="00B37ACC">
        <w:rPr>
          <w:rStyle w:val="tlid-translation"/>
          <w:bCs/>
          <w:lang w:val="fr-FR"/>
        </w:rPr>
        <w:t> ;</w:t>
      </w:r>
    </w:p>
    <w:p w14:paraId="7C521030" w14:textId="07DC9374"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B37ACC">
        <w:rPr>
          <w:rStyle w:val="tlid-translation"/>
          <w:b/>
          <w:lang w:val="fr-FR"/>
        </w:rPr>
        <w:t>Évaluation des différents rôles des systèmes de mobilité en cas de crise, de risques naturels, de crise financière ou humaine</w:t>
      </w:r>
      <w:r w:rsidRPr="002758AB">
        <w:rPr>
          <w:rStyle w:val="tlid-translation"/>
          <w:bCs/>
          <w:lang w:val="fr-FR"/>
        </w:rPr>
        <w:t xml:space="preserve"> : Priorités en matière de sécurité, considérations financières et gestion des parties prenantes</w:t>
      </w:r>
      <w:r w:rsidR="00B37ACC">
        <w:rPr>
          <w:rStyle w:val="tlid-translation"/>
          <w:bCs/>
          <w:lang w:val="fr-FR"/>
        </w:rPr>
        <w:t> ;</w:t>
      </w:r>
    </w:p>
    <w:p w14:paraId="750714CB" w14:textId="4CB402DB" w:rsidR="002758AB" w:rsidRPr="002758AB" w:rsidRDefault="002758AB" w:rsidP="002758AB">
      <w:pPr>
        <w:pStyle w:val="MYCListingBullets1"/>
        <w:numPr>
          <w:ilvl w:val="0"/>
          <w:numId w:val="70"/>
        </w:numPr>
        <w:suppressAutoHyphens/>
        <w:spacing w:line="276" w:lineRule="auto"/>
        <w:jc w:val="both"/>
        <w:rPr>
          <w:rStyle w:val="tlid-translation"/>
          <w:bCs/>
          <w:lang w:val="fr-FR"/>
        </w:rPr>
      </w:pPr>
      <w:r w:rsidRPr="002758AB">
        <w:rPr>
          <w:rStyle w:val="tlid-translation"/>
          <w:bCs/>
          <w:lang w:val="fr-FR"/>
        </w:rPr>
        <w:t>Le consultant examinera et analysera : Les données et l'analyse des émissions de carbone, toutes les données existantes sur les émissions de GES par les sources de transport urbain, les systèmes actuels et les projets en cours au niveau de la ville pour leur impact sur le trafic et la réduction des émissions de GES.</w:t>
      </w:r>
    </w:p>
    <w:tbl>
      <w:tblPr>
        <w:tblStyle w:val="MYCtable3"/>
        <w:tblW w:w="9072" w:type="dxa"/>
        <w:tblInd w:w="0" w:type="dxa"/>
        <w:tblLook w:val="04A0" w:firstRow="1" w:lastRow="0" w:firstColumn="1" w:lastColumn="0" w:noHBand="0" w:noVBand="1"/>
      </w:tblPr>
      <w:tblGrid>
        <w:gridCol w:w="9072"/>
      </w:tblGrid>
      <w:tr w:rsidR="000661D7" w:rsidRPr="00A86AF8" w14:paraId="6BA1D1EC" w14:textId="77777777" w:rsidTr="0056565D">
        <w:tc>
          <w:tcPr>
            <w:tcW w:w="9072" w:type="dxa"/>
          </w:tcPr>
          <w:p w14:paraId="00BCF223" w14:textId="698E0BD0" w:rsidR="00332515" w:rsidRPr="00F60538" w:rsidRDefault="00F60538">
            <w:pPr>
              <w:suppressAutoHyphens/>
              <w:spacing w:before="120"/>
              <w:rPr>
                <w:rFonts w:eastAsiaTheme="minorHAnsi" w:cstheme="minorBidi"/>
                <w:szCs w:val="22"/>
                <w:lang w:val="fr-FR" w:eastAsia="en-US"/>
              </w:rPr>
            </w:pPr>
            <w:r w:rsidRPr="00F60538">
              <w:rPr>
                <w:rStyle w:val="tlid-translation"/>
                <w:lang w:val="fr-FR"/>
              </w:rPr>
              <w:t>Dans le cadre de ce diagnostic, le consultant est fortement encouragé à visiter un échantillon représentatif des villes du pays. Le consultant suggérera et dirigera également des visites spécifiques sur le terrain.</w:t>
            </w:r>
          </w:p>
        </w:tc>
      </w:tr>
    </w:tbl>
    <w:p w14:paraId="22B3B604" w14:textId="0E4ADE76" w:rsidR="009A3ECD" w:rsidRPr="00F60538" w:rsidRDefault="00F60538" w:rsidP="00C67749">
      <w:pPr>
        <w:suppressAutoHyphens/>
        <w:spacing w:before="240" w:line="276" w:lineRule="auto"/>
        <w:rPr>
          <w:rStyle w:val="tlid-translation"/>
          <w:b/>
          <w:bCs/>
          <w:lang w:val="fr-FR"/>
        </w:rPr>
      </w:pPr>
      <w:r w:rsidRPr="00F60538">
        <w:rPr>
          <w:rStyle w:val="tlid-translation"/>
          <w:b/>
          <w:lang w:val="fr-FR"/>
        </w:rPr>
        <w:t>Une conclusion importante du diagnostic porterait sur les aspects suivants :</w:t>
      </w:r>
    </w:p>
    <w:p w14:paraId="79386F0E" w14:textId="269063CB" w:rsidR="0069425A" w:rsidRPr="0069425A" w:rsidRDefault="0069425A" w:rsidP="0069425A">
      <w:pPr>
        <w:pStyle w:val="Paragraphedeliste"/>
        <w:numPr>
          <w:ilvl w:val="0"/>
          <w:numId w:val="173"/>
        </w:numPr>
        <w:suppressAutoHyphens/>
        <w:spacing w:line="276" w:lineRule="auto"/>
        <w:rPr>
          <w:rStyle w:val="tlid-translation"/>
          <w:lang w:val="fr-FR"/>
        </w:rPr>
      </w:pPr>
      <w:r w:rsidRPr="0069425A">
        <w:rPr>
          <w:rStyle w:val="tlid-translation"/>
          <w:lang w:val="fr-FR"/>
        </w:rPr>
        <w:lastRenderedPageBreak/>
        <w:t>Dysfonctionnements et externalités négatives générés dans les villes par le système de mobilité actuel</w:t>
      </w:r>
      <w:r>
        <w:rPr>
          <w:rStyle w:val="tlid-translation"/>
          <w:lang w:val="fr-FR"/>
        </w:rPr>
        <w:t> ;</w:t>
      </w:r>
    </w:p>
    <w:p w14:paraId="05096E04" w14:textId="0563849E" w:rsidR="0069425A" w:rsidRPr="0069425A" w:rsidRDefault="0069425A" w:rsidP="0069425A">
      <w:pPr>
        <w:pStyle w:val="Paragraphedeliste"/>
        <w:numPr>
          <w:ilvl w:val="0"/>
          <w:numId w:val="173"/>
        </w:numPr>
        <w:suppressAutoHyphens/>
        <w:spacing w:line="276" w:lineRule="auto"/>
        <w:rPr>
          <w:rStyle w:val="tlid-translation"/>
          <w:lang w:val="fr-FR"/>
        </w:rPr>
      </w:pPr>
      <w:r w:rsidRPr="0069425A">
        <w:rPr>
          <w:rStyle w:val="tlid-translation"/>
          <w:lang w:val="fr-FR"/>
        </w:rPr>
        <w:t>Les principaux défis à relever pour la transition vers un système de mobilité durable ;</w:t>
      </w:r>
    </w:p>
    <w:p w14:paraId="55CE41BB" w14:textId="2414945A" w:rsidR="0069425A" w:rsidRPr="0069425A" w:rsidRDefault="0069425A" w:rsidP="0069425A">
      <w:pPr>
        <w:pStyle w:val="Paragraphedeliste"/>
        <w:numPr>
          <w:ilvl w:val="0"/>
          <w:numId w:val="173"/>
        </w:numPr>
        <w:suppressAutoHyphens/>
        <w:spacing w:line="276" w:lineRule="auto"/>
        <w:rPr>
          <w:rStyle w:val="tlid-translation"/>
          <w:lang w:val="fr-FR"/>
        </w:rPr>
      </w:pPr>
      <w:r>
        <w:rPr>
          <w:rStyle w:val="tlid-translation"/>
          <w:lang w:val="fr-FR"/>
        </w:rPr>
        <w:t>L</w:t>
      </w:r>
      <w:r w:rsidRPr="0069425A">
        <w:rPr>
          <w:rStyle w:val="tlid-translation"/>
          <w:lang w:val="fr-FR"/>
        </w:rPr>
        <w:t>es principales questions et approches pour y répondre, y compris les besoins de financement et d'investissement</w:t>
      </w:r>
      <w:r>
        <w:rPr>
          <w:rStyle w:val="tlid-translation"/>
          <w:lang w:val="fr-FR"/>
        </w:rPr>
        <w:t>.</w:t>
      </w:r>
    </w:p>
    <w:p w14:paraId="3CC0E231" w14:textId="106D3FB0" w:rsidR="0069425A" w:rsidRPr="0069425A" w:rsidRDefault="0069425A" w:rsidP="0069425A">
      <w:pPr>
        <w:suppressAutoHyphens/>
        <w:spacing w:line="276" w:lineRule="auto"/>
        <w:rPr>
          <w:rStyle w:val="tlid-translation"/>
          <w:highlight w:val="yellow"/>
          <w:lang w:val="fr-FR"/>
        </w:rPr>
      </w:pPr>
      <w:r w:rsidRPr="0069425A">
        <w:rPr>
          <w:rStyle w:val="tlid-translation"/>
          <w:lang w:val="fr-FR"/>
        </w:rPr>
        <w:t xml:space="preserve">Ce diagnostic doit être réalisé sur l'ensemble de la chaîne de mobilité et dans </w:t>
      </w:r>
      <w:r>
        <w:rPr>
          <w:rStyle w:val="tlid-translation"/>
          <w:lang w:val="fr-FR"/>
        </w:rPr>
        <w:t>la</w:t>
      </w:r>
      <w:r w:rsidRPr="0069425A">
        <w:rPr>
          <w:rStyle w:val="tlid-translation"/>
          <w:lang w:val="fr-FR"/>
        </w:rPr>
        <w:t xml:space="preserve"> perspective </w:t>
      </w:r>
      <w:r>
        <w:rPr>
          <w:rStyle w:val="tlid-translation"/>
          <w:lang w:val="fr-FR"/>
        </w:rPr>
        <w:t>de l’</w:t>
      </w:r>
      <w:r w:rsidRPr="0069425A">
        <w:rPr>
          <w:rStyle w:val="tlid-translation"/>
          <w:lang w:val="fr-FR"/>
        </w:rPr>
        <w:t xml:space="preserve">utilisateur. Il s'agit des besoins de l'utilisateur, de l'accessibilité aux services essentiels tels que : le travail, l'éducation, la santé, etc. Le diagnostic ne doit donc pas se concentrer uniquement sur les systèmes de transport mais s'appuyer sur une </w:t>
      </w:r>
      <w:r w:rsidRPr="007E4F38">
        <w:rPr>
          <w:rStyle w:val="tlid-translation"/>
          <w:b/>
          <w:bCs/>
          <w:lang w:val="fr-FR"/>
        </w:rPr>
        <w:t xml:space="preserve">analyse multisectorielle </w:t>
      </w:r>
      <w:r w:rsidRPr="0069425A">
        <w:rPr>
          <w:rStyle w:val="tlid-translation"/>
          <w:lang w:val="fr-FR"/>
        </w:rPr>
        <w:t xml:space="preserve">(contraintes institutionnelles, de développement urbain, économiques et de gouvernance, etc.), afin de donner une vision globale de l'état du système de mobilité urbaine en </w:t>
      </w:r>
      <w:r w:rsidRPr="0069425A">
        <w:rPr>
          <w:rStyle w:val="tlid-translation"/>
          <w:highlight w:val="lightGray"/>
          <w:lang w:val="fr-FR"/>
        </w:rPr>
        <w:t>[Pays]</w:t>
      </w:r>
      <w:r w:rsidRPr="0069425A">
        <w:rPr>
          <w:rStyle w:val="tlid-translation"/>
          <w:lang w:val="fr-FR"/>
        </w:rPr>
        <w:t xml:space="preserve">. Ce diagnostic complétera le rapport initial produit par le consultant dans la </w:t>
      </w:r>
      <w:r w:rsidRPr="008943B4">
        <w:rPr>
          <w:b/>
          <w:color w:val="9E2A86" w:themeColor="accent2"/>
          <w:lang w:val="fr-FR"/>
        </w:rPr>
        <w:t>Phase 1</w:t>
      </w:r>
      <w:r w:rsidRPr="0069425A">
        <w:rPr>
          <w:rStyle w:val="tlid-translation"/>
          <w:lang w:val="fr-FR"/>
        </w:rPr>
        <w:t>.</w:t>
      </w:r>
    </w:p>
    <w:p w14:paraId="0D2A9110" w14:textId="62F6835D" w:rsidR="003228F1" w:rsidRPr="007A1FA2" w:rsidRDefault="003228F1" w:rsidP="00C67749">
      <w:pPr>
        <w:pStyle w:val="Titre3"/>
        <w:numPr>
          <w:ilvl w:val="0"/>
          <w:numId w:val="0"/>
        </w:numPr>
        <w:suppressAutoHyphens/>
        <w:rPr>
          <w:lang w:val="fr-FR"/>
        </w:rPr>
      </w:pPr>
      <w:bookmarkStart w:id="9326" w:name="_Toc64040290"/>
      <w:r w:rsidRPr="007A1FA2">
        <w:rPr>
          <w:lang w:val="fr-FR"/>
        </w:rPr>
        <w:t>T</w:t>
      </w:r>
      <w:r w:rsidR="007A1FA2" w:rsidRPr="007A1FA2">
        <w:rPr>
          <w:lang w:val="fr-FR"/>
        </w:rPr>
        <w:t>âche</w:t>
      </w:r>
      <w:r w:rsidRPr="007A1FA2">
        <w:rPr>
          <w:lang w:val="fr-FR"/>
        </w:rPr>
        <w:t xml:space="preserve"> </w:t>
      </w:r>
      <w:r w:rsidR="00FE2555" w:rsidRPr="007A1FA2">
        <w:rPr>
          <w:lang w:val="fr-FR"/>
        </w:rPr>
        <w:t>6</w:t>
      </w:r>
      <w:r w:rsidRPr="007A1FA2">
        <w:rPr>
          <w:lang w:val="fr-FR"/>
        </w:rPr>
        <w:t xml:space="preserve">: </w:t>
      </w:r>
      <w:r w:rsidR="007A1FA2" w:rsidRPr="007A1FA2">
        <w:rPr>
          <w:lang w:val="fr-FR"/>
        </w:rPr>
        <w:t>Susciter une large participation des parties prenantes</w:t>
      </w:r>
      <w:bookmarkEnd w:id="9326"/>
    </w:p>
    <w:p w14:paraId="1A83F264" w14:textId="52BC400E" w:rsidR="007A1FA2" w:rsidRPr="007A1FA2" w:rsidRDefault="007A1FA2">
      <w:pPr>
        <w:pStyle w:val="MYCListingBullets1"/>
        <w:suppressAutoHyphens/>
        <w:jc w:val="both"/>
        <w:rPr>
          <w:lang w:val="fr-FR"/>
        </w:rPr>
      </w:pPr>
      <w:r w:rsidRPr="007A1FA2">
        <w:rPr>
          <w:lang w:val="fr-FR"/>
        </w:rPr>
        <w:t xml:space="preserve">L'implication des parties </w:t>
      </w:r>
      <w:r>
        <w:rPr>
          <w:lang w:val="fr-FR"/>
        </w:rPr>
        <w:t>prenantes</w:t>
      </w:r>
      <w:r w:rsidRPr="007A1FA2">
        <w:rPr>
          <w:lang w:val="fr-FR"/>
        </w:rPr>
        <w:t xml:space="preserve"> est un facteur clé de succès pour tout</w:t>
      </w:r>
      <w:r>
        <w:rPr>
          <w:lang w:val="fr-FR"/>
        </w:rPr>
        <w:t xml:space="preserve"> PNMY </w:t>
      </w:r>
      <w:r w:rsidRPr="007A1FA2">
        <w:rPr>
          <w:lang w:val="fr-FR"/>
        </w:rPr>
        <w:t>et MobiliseYourCity met fortement l'accent sur</w:t>
      </w:r>
      <w:r>
        <w:rPr>
          <w:lang w:val="fr-FR"/>
        </w:rPr>
        <w:t xml:space="preserve"> leur </w:t>
      </w:r>
      <w:r w:rsidRPr="007A1FA2">
        <w:rPr>
          <w:lang w:val="fr-FR"/>
        </w:rPr>
        <w:t xml:space="preserve">engagement. Le consultant est censé impliquer largement les parties prenantes </w:t>
      </w:r>
      <w:r>
        <w:rPr>
          <w:lang w:val="fr-FR"/>
        </w:rPr>
        <w:t xml:space="preserve">de </w:t>
      </w:r>
      <w:r w:rsidRPr="007A1FA2">
        <w:rPr>
          <w:highlight w:val="lightGray"/>
          <w:lang w:val="fr-FR"/>
        </w:rPr>
        <w:t>[Pays]</w:t>
      </w:r>
      <w:r w:rsidRPr="007A1FA2">
        <w:rPr>
          <w:lang w:val="fr-FR"/>
        </w:rPr>
        <w:t xml:space="preserve"> </w:t>
      </w:r>
      <w:bookmarkStart w:id="9327" w:name="_Toc503172025"/>
      <w:r w:rsidRPr="007A1FA2">
        <w:rPr>
          <w:lang w:val="fr-FR"/>
        </w:rPr>
        <w:t xml:space="preserve">dans l'élaboration de la </w:t>
      </w:r>
      <w:r>
        <w:rPr>
          <w:lang w:val="fr-FR"/>
        </w:rPr>
        <w:t>P</w:t>
      </w:r>
      <w:r w:rsidRPr="007A1FA2">
        <w:rPr>
          <w:lang w:val="fr-FR"/>
        </w:rPr>
        <w:t>olitique</w:t>
      </w:r>
      <w:r>
        <w:rPr>
          <w:lang w:val="fr-FR"/>
        </w:rPr>
        <w:t xml:space="preserve"> Nationale</w:t>
      </w:r>
      <w:r w:rsidRPr="007A1FA2">
        <w:rPr>
          <w:lang w:val="fr-FR"/>
        </w:rPr>
        <w:t xml:space="preserve"> ou du </w:t>
      </w:r>
      <w:r>
        <w:rPr>
          <w:lang w:val="fr-FR"/>
        </w:rPr>
        <w:t>P</w:t>
      </w:r>
      <w:r w:rsidRPr="007A1FA2">
        <w:rPr>
          <w:lang w:val="fr-FR"/>
        </w:rPr>
        <w:t xml:space="preserve">rogramme </w:t>
      </w:r>
      <w:r>
        <w:rPr>
          <w:lang w:val="fr-FR"/>
        </w:rPr>
        <w:t>N</w:t>
      </w:r>
      <w:r w:rsidRPr="007A1FA2">
        <w:rPr>
          <w:lang w:val="fr-FR"/>
        </w:rPr>
        <w:t xml:space="preserve">ational de </w:t>
      </w:r>
      <w:r>
        <w:rPr>
          <w:lang w:val="fr-FR"/>
        </w:rPr>
        <w:t>M</w:t>
      </w:r>
      <w:r w:rsidRPr="007A1FA2">
        <w:rPr>
          <w:lang w:val="fr-FR"/>
        </w:rPr>
        <w:t xml:space="preserve">obilité </w:t>
      </w:r>
      <w:r>
        <w:rPr>
          <w:lang w:val="fr-FR"/>
        </w:rPr>
        <w:t>U</w:t>
      </w:r>
      <w:r w:rsidRPr="007A1FA2">
        <w:rPr>
          <w:lang w:val="fr-FR"/>
        </w:rPr>
        <w:t>rbaine. Veuillez</w:t>
      </w:r>
      <w:r>
        <w:rPr>
          <w:lang w:val="fr-FR"/>
        </w:rPr>
        <w:t>-</w:t>
      </w:r>
      <w:r w:rsidRPr="007A1FA2">
        <w:rPr>
          <w:lang w:val="fr-FR"/>
        </w:rPr>
        <w:t xml:space="preserve">vous référer au </w:t>
      </w:r>
      <w:r w:rsidRPr="008943B4">
        <w:rPr>
          <w:b/>
          <w:color w:val="9E2A86" w:themeColor="accent2"/>
          <w:lang w:val="fr-FR"/>
        </w:rPr>
        <w:t>Processus Participatif de la Mission Transversale</w:t>
      </w:r>
      <w:r w:rsidRPr="007A1FA2">
        <w:rPr>
          <w:lang w:val="fr-FR"/>
        </w:rPr>
        <w:t xml:space="preserve"> pour obtenir des spécifications détaillées sur la planification et la mise en œuvre de cette tâche.</w:t>
      </w:r>
    </w:p>
    <w:p w14:paraId="1A526500" w14:textId="539529A5" w:rsidR="00D35BF5" w:rsidRPr="007A1FA2" w:rsidRDefault="007A1FA2">
      <w:pPr>
        <w:pStyle w:val="MYCBoxhead"/>
        <w:suppressAutoHyphens/>
        <w:spacing w:before="240"/>
        <w:rPr>
          <w:lang w:val="fr-FR"/>
        </w:rPr>
      </w:pPr>
      <w:r w:rsidRPr="007A1FA2">
        <w:rPr>
          <w:lang w:val="fr-FR"/>
        </w:rPr>
        <w:t>Encadré</w:t>
      </w:r>
      <w:r w:rsidR="00D35BF5" w:rsidRPr="007A1FA2">
        <w:rPr>
          <w:lang w:val="fr-FR"/>
        </w:rPr>
        <w:t xml:space="preserve"> </w:t>
      </w:r>
      <w:r w:rsidR="00F024B4" w:rsidRPr="007A1FA2">
        <w:rPr>
          <w:lang w:val="fr-FR"/>
        </w:rPr>
        <w:t>5</w:t>
      </w:r>
      <w:r w:rsidR="00D35BF5" w:rsidRPr="007A1FA2">
        <w:rPr>
          <w:lang w:val="fr-FR"/>
        </w:rPr>
        <w:t xml:space="preserve">: </w:t>
      </w:r>
      <w:r w:rsidRPr="007A1FA2">
        <w:rPr>
          <w:lang w:val="fr-FR"/>
        </w:rPr>
        <w:t>Parties prenantes</w:t>
      </w:r>
      <w:r w:rsidR="00D35BF5" w:rsidRPr="007A1FA2">
        <w:rPr>
          <w:lang w:val="fr-FR"/>
        </w:rPr>
        <w:t xml:space="preserve"> </w:t>
      </w:r>
    </w:p>
    <w:tbl>
      <w:tblPr>
        <w:tblStyle w:val="MYCtable3"/>
        <w:tblW w:w="9072" w:type="dxa"/>
        <w:tblInd w:w="0" w:type="dxa"/>
        <w:tblLook w:val="04A0" w:firstRow="1" w:lastRow="0" w:firstColumn="1" w:lastColumn="0" w:noHBand="0" w:noVBand="1"/>
      </w:tblPr>
      <w:tblGrid>
        <w:gridCol w:w="9072"/>
      </w:tblGrid>
      <w:tr w:rsidR="00D35BF5" w:rsidRPr="00A86AF8" w14:paraId="673AEFE4" w14:textId="77777777" w:rsidTr="00905C8E">
        <w:tc>
          <w:tcPr>
            <w:tcW w:w="9072" w:type="dxa"/>
          </w:tcPr>
          <w:p w14:paraId="65F97ACD" w14:textId="6798E3E0" w:rsidR="00D35BF5" w:rsidRPr="007A1FA2" w:rsidRDefault="007A1FA2">
            <w:pPr>
              <w:suppressAutoHyphens/>
              <w:spacing w:before="120"/>
              <w:rPr>
                <w:b/>
                <w:color w:val="9E2A86" w:themeColor="accent2"/>
                <w:szCs w:val="22"/>
                <w:lang w:val="fr-FR" w:eastAsia="en-US"/>
              </w:rPr>
            </w:pPr>
            <w:r w:rsidRPr="007A1FA2">
              <w:rPr>
                <w:b/>
                <w:color w:val="9E2A86" w:themeColor="accent2"/>
                <w:szCs w:val="22"/>
                <w:lang w:val="fr-FR" w:eastAsia="en-US"/>
              </w:rPr>
              <w:t xml:space="preserve">Les principales parties prenantes sont les suivantes </w:t>
            </w:r>
            <w:r w:rsidR="00D35BF5" w:rsidRPr="007A1FA2">
              <w:rPr>
                <w:b/>
                <w:color w:val="9E2A86" w:themeColor="accent2"/>
                <w:szCs w:val="22"/>
                <w:lang w:val="fr-FR" w:eastAsia="en-US"/>
              </w:rPr>
              <w:t>:</w:t>
            </w:r>
          </w:p>
          <w:p w14:paraId="63836B6A" w14:textId="6A61C8B7" w:rsidR="007A1FA2" w:rsidRPr="007A1FA2" w:rsidRDefault="007A1FA2" w:rsidP="007A1FA2">
            <w:pPr>
              <w:suppressAutoHyphens/>
              <w:spacing w:before="120" w:line="276" w:lineRule="auto"/>
              <w:rPr>
                <w:rStyle w:val="tlid-translation"/>
                <w:rFonts w:ascii="Calibri" w:eastAsia="Calibri" w:hAnsi="Calibri" w:cs="Calibri"/>
                <w:lang w:val="fr-FR"/>
              </w:rPr>
            </w:pPr>
            <w:r w:rsidRPr="007A1FA2">
              <w:rPr>
                <w:rStyle w:val="tlid-translation"/>
                <w:rFonts w:ascii="Calibri" w:eastAsia="Calibri" w:hAnsi="Calibri" w:cs="Calibri"/>
                <w:lang w:val="fr-FR"/>
              </w:rPr>
              <w:t xml:space="preserve">Un pilier central de l'approche de </w:t>
            </w:r>
            <w:r w:rsidRPr="007A1FA2">
              <w:rPr>
                <w:rFonts w:eastAsiaTheme="minorHAnsi" w:cstheme="minorBidi"/>
                <w:b/>
                <w:color w:val="954384" w:themeColor="accent6" w:themeShade="80"/>
                <w:szCs w:val="22"/>
                <w:lang w:val="fr-FR" w:eastAsia="en-US"/>
              </w:rPr>
              <w:t>Mobilise</w:t>
            </w:r>
            <w:r>
              <w:rPr>
                <w:rFonts w:eastAsiaTheme="minorHAnsi" w:cstheme="minorBidi"/>
                <w:b/>
                <w:color w:val="954384" w:themeColor="accent6" w:themeShade="80"/>
                <w:szCs w:val="22"/>
                <w:lang w:val="fr-FR" w:eastAsia="en-US"/>
              </w:rPr>
              <w:t>YourCity</w:t>
            </w:r>
            <w:r w:rsidRPr="007A1FA2">
              <w:rPr>
                <w:rFonts w:eastAsiaTheme="minorHAnsi" w:cstheme="minorBidi"/>
                <w:b/>
                <w:color w:val="954384" w:themeColor="accent6" w:themeShade="80"/>
                <w:szCs w:val="22"/>
                <w:lang w:val="fr-FR" w:eastAsia="en-US"/>
              </w:rPr>
              <w:t xml:space="preserve"> </w:t>
            </w:r>
            <w:r w:rsidRPr="007A1FA2">
              <w:rPr>
                <w:rStyle w:val="tlid-translation"/>
                <w:rFonts w:ascii="Calibri" w:eastAsia="Calibri" w:hAnsi="Calibri" w:cs="Calibri"/>
                <w:lang w:val="fr-FR"/>
              </w:rPr>
              <w:t xml:space="preserve">est d'assurer la participation des citoyens et des parties prenantes. L'objectif est d'utiliser le processus </w:t>
            </w:r>
            <w:r>
              <w:rPr>
                <w:rStyle w:val="tlid-translation"/>
                <w:rFonts w:ascii="Calibri" w:eastAsia="Calibri" w:hAnsi="Calibri" w:cs="Calibri"/>
                <w:lang w:val="fr-FR"/>
              </w:rPr>
              <w:t>PNMU</w:t>
            </w:r>
            <w:r w:rsidRPr="007A1FA2">
              <w:rPr>
                <w:rStyle w:val="tlid-translation"/>
                <w:rFonts w:ascii="Calibri" w:eastAsia="Calibri" w:hAnsi="Calibri" w:cs="Calibri"/>
                <w:lang w:val="fr-FR"/>
              </w:rPr>
              <w:t xml:space="preserve"> comme élément de liaison pour impliquer la société civile dans la transformation pour une mobilité urbaine durable.</w:t>
            </w:r>
          </w:p>
          <w:p w14:paraId="43BCB6C5" w14:textId="3A19FA41"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rFonts w:ascii="Calibri" w:eastAsia="Calibri" w:hAnsi="Calibri" w:cs="Calibri"/>
                <w:highlight w:val="lightGray"/>
                <w:lang w:val="fr-FR"/>
              </w:rPr>
              <w:t>[</w:t>
            </w:r>
            <w:r w:rsidRPr="007A1FA2">
              <w:rPr>
                <w:highlight w:val="lightGray"/>
                <w:lang w:val="fr-FR"/>
              </w:rPr>
              <w:t>Groupe de travail "MobiliseYourCity" du pays partenaire</w:t>
            </w:r>
          </w:p>
          <w:p w14:paraId="39BC87AC" w14:textId="59CB7485"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Ministère des transports, département XXX (en tant qu'homologue principal)</w:t>
            </w:r>
          </w:p>
          <w:p w14:paraId="10AD9EBD" w14:textId="3A4029B5"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Ministère des finances, département XXX</w:t>
            </w:r>
          </w:p>
          <w:p w14:paraId="6FAF768C" w14:textId="0BCAF448"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Ministère de l'énergie XXX</w:t>
            </w:r>
          </w:p>
          <w:p w14:paraId="3963DA69" w14:textId="30637906"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Ministère de l'environnement XXX</w:t>
            </w:r>
          </w:p>
          <w:p w14:paraId="46BECA3B" w14:textId="202FDE99"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Un ensemble de villes reflétant une variété de situations de mobilité urbaine en [Pays].</w:t>
            </w:r>
          </w:p>
          <w:p w14:paraId="20611C57" w14:textId="213B3C1D"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Autres gouvernements locaux ou régionaux, département XXX</w:t>
            </w:r>
          </w:p>
          <w:p w14:paraId="48890674" w14:textId="72D3AC19"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Groupes de travail techniques et de pilotage locaux</w:t>
            </w:r>
          </w:p>
          <w:p w14:paraId="4BC9699B" w14:textId="1363060E" w:rsidR="007A1FA2" w:rsidRPr="007A1FA2" w:rsidRDefault="007A1FA2" w:rsidP="007A1FA2">
            <w:pPr>
              <w:pStyle w:val="Paragraphedeliste"/>
              <w:numPr>
                <w:ilvl w:val="0"/>
                <w:numId w:val="16"/>
              </w:numPr>
              <w:suppressAutoHyphens/>
              <w:spacing w:before="120" w:line="276" w:lineRule="auto"/>
              <w:rPr>
                <w:highlight w:val="lightGray"/>
                <w:lang w:val="fr-FR"/>
              </w:rPr>
            </w:pPr>
            <w:r w:rsidRPr="007A1FA2">
              <w:rPr>
                <w:highlight w:val="lightGray"/>
                <w:lang w:val="fr-FR"/>
              </w:rPr>
              <w:t>Autres décideurs concernés</w:t>
            </w:r>
          </w:p>
          <w:p w14:paraId="4417C141" w14:textId="13FED3A6" w:rsidR="007A1FA2" w:rsidRPr="007A1FA2" w:rsidRDefault="007A1FA2" w:rsidP="007A1FA2">
            <w:pPr>
              <w:pStyle w:val="Paragraphedeliste"/>
              <w:numPr>
                <w:ilvl w:val="0"/>
                <w:numId w:val="16"/>
              </w:numPr>
              <w:suppressAutoHyphens/>
              <w:spacing w:before="120" w:line="276" w:lineRule="auto"/>
              <w:rPr>
                <w:rFonts w:eastAsia="Calibri"/>
                <w:highlight w:val="lightGray"/>
                <w:lang w:val="fr-FR"/>
              </w:rPr>
            </w:pPr>
            <w:r w:rsidRPr="007A1FA2">
              <w:rPr>
                <w:highlight w:val="lightGray"/>
                <w:lang w:val="fr-FR"/>
              </w:rPr>
              <w:t>Autres institutions publiques concernées]</w:t>
            </w:r>
          </w:p>
          <w:p w14:paraId="4560171A" w14:textId="77777777" w:rsidR="00D35BF5" w:rsidRPr="00DC14E8" w:rsidRDefault="00D35BF5">
            <w:pPr>
              <w:suppressAutoHyphens/>
              <w:spacing w:line="276" w:lineRule="auto"/>
              <w:rPr>
                <w:b/>
                <w:color w:val="9E2A86" w:themeColor="accent2"/>
                <w:szCs w:val="22"/>
                <w:lang w:eastAsia="en-US"/>
              </w:rPr>
            </w:pPr>
            <w:r w:rsidRPr="00DC14E8">
              <w:rPr>
                <w:b/>
                <w:color w:val="9E2A86" w:themeColor="accent2"/>
                <w:szCs w:val="22"/>
                <w:lang w:eastAsia="en-US"/>
              </w:rPr>
              <w:t xml:space="preserve">Other potentially relevant partners may include: </w:t>
            </w:r>
          </w:p>
          <w:p w14:paraId="126316FE" w14:textId="3DC12641" w:rsidR="00D35BF5" w:rsidRPr="007E53C2" w:rsidRDefault="0044221D">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w:t>
            </w:r>
            <w:r w:rsidR="00D35BF5" w:rsidRPr="007E53C2">
              <w:rPr>
                <w:rFonts w:ascii="Calibri" w:eastAsia="Calibri" w:hAnsi="Calibri" w:cs="Calibri"/>
                <w:highlight w:val="lightGray"/>
              </w:rPr>
              <w:t>Ministry of XXX, Dept. XXX</w:t>
            </w:r>
          </w:p>
          <w:p w14:paraId="7E75B9E1"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University of XXX</w:t>
            </w:r>
          </w:p>
          <w:p w14:paraId="0568E201"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XXX Consulting</w:t>
            </w:r>
          </w:p>
          <w:p w14:paraId="23B2FE2E"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lastRenderedPageBreak/>
              <w:t>Selected private sector stakeholders and associations</w:t>
            </w:r>
          </w:p>
          <w:p w14:paraId="24CDFEEF" w14:textId="074821F3" w:rsidR="00D35BF5"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Civil society representatives / important NGOs</w:t>
            </w:r>
          </w:p>
          <w:p w14:paraId="71D73463" w14:textId="77777777" w:rsidR="000C0E7F" w:rsidRPr="007E53C2" w:rsidRDefault="000C0E7F" w:rsidP="000C0E7F">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Logistics operators representatives</w:t>
            </w:r>
          </w:p>
          <w:p w14:paraId="6801BDD6" w14:textId="77777777" w:rsidR="000C0E7F" w:rsidRPr="007E53C2" w:rsidRDefault="000C0E7F" w:rsidP="000C0E7F">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Energy distribution representatives</w:t>
            </w:r>
          </w:p>
          <w:p w14:paraId="0DB9D099"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Public Transport Authorities of important cities of the partner country </w:t>
            </w:r>
          </w:p>
          <w:p w14:paraId="2C8432C8"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Lobby groups or associations linked to specific transport modes </w:t>
            </w:r>
          </w:p>
          <w:p w14:paraId="669CFB25"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Lobby groups or associations linked to specific transport themes (road safety, ITS; smart cities, etc.)</w:t>
            </w:r>
          </w:p>
          <w:p w14:paraId="2F5BA823"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Transport worker union</w:t>
            </w:r>
          </w:p>
          <w:p w14:paraId="6A4E1D8E"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city network</w:t>
            </w:r>
          </w:p>
          <w:p w14:paraId="51D0BE6E"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Development banks</w:t>
            </w:r>
          </w:p>
          <w:p w14:paraId="502666BD"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financial institutions</w:t>
            </w:r>
          </w:p>
          <w:p w14:paraId="6C404643"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Research institutes and think tanks</w:t>
            </w:r>
          </w:p>
          <w:p w14:paraId="78D45DDD" w14:textId="0BFB5E7F"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Representatives from metropolitan regions, counties, provinces, states as applicable to </w:t>
            </w:r>
            <w:r w:rsidR="00F77102">
              <w:rPr>
                <w:rFonts w:ascii="Calibri" w:eastAsia="Calibri" w:hAnsi="Calibri" w:cs="Calibri"/>
                <w:highlight w:val="lightGray"/>
              </w:rPr>
              <w:t>[country]</w:t>
            </w:r>
          </w:p>
          <w:p w14:paraId="0621EC49" w14:textId="77777777" w:rsidR="00D35BF5" w:rsidRPr="007E53C2" w:rsidRDefault="00D35BF5">
            <w:pPr>
              <w:pStyle w:val="Paragraphedeliste"/>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Media representative</w:t>
            </w:r>
          </w:p>
          <w:p w14:paraId="3B9F276B" w14:textId="77777777" w:rsidR="00D35BF5" w:rsidRPr="00B43BD9" w:rsidRDefault="00D35BF5">
            <w:pPr>
              <w:pStyle w:val="Paragraphedeliste"/>
              <w:numPr>
                <w:ilvl w:val="0"/>
                <w:numId w:val="16"/>
              </w:numPr>
              <w:suppressAutoHyphens/>
              <w:spacing w:before="120" w:line="276" w:lineRule="auto"/>
              <w:rPr>
                <w:rFonts w:ascii="Calibri" w:eastAsia="Calibri" w:hAnsi="Calibri" w:cs="Calibri"/>
                <w:i/>
                <w:highlight w:val="lightGray"/>
              </w:rPr>
            </w:pPr>
            <w:r w:rsidRPr="007E53C2">
              <w:rPr>
                <w:rFonts w:ascii="Calibri" w:eastAsia="Calibri" w:hAnsi="Calibri" w:cs="Calibri"/>
                <w:highlight w:val="lightGray"/>
              </w:rPr>
              <w:t>If not already mentioned above, third parties, which have delivered preceding strategic planning in the partner city/country</w:t>
            </w:r>
            <w:r w:rsidR="0044221D" w:rsidRPr="007E53C2">
              <w:rPr>
                <w:rFonts w:ascii="Calibri" w:eastAsia="Calibri" w:hAnsi="Calibri" w:cs="Calibri"/>
                <w:highlight w:val="lightGray"/>
              </w:rPr>
              <w:t>]</w:t>
            </w:r>
          </w:p>
          <w:p w14:paraId="092BD9FC" w14:textId="77777777" w:rsidR="00B43BD9" w:rsidRPr="008943B4" w:rsidRDefault="00B43BD9" w:rsidP="00B43BD9">
            <w:pPr>
              <w:suppressAutoHyphens/>
              <w:spacing w:before="120" w:line="276" w:lineRule="auto"/>
              <w:rPr>
                <w:b/>
                <w:color w:val="9E2A86" w:themeColor="accent2"/>
                <w:szCs w:val="22"/>
                <w:lang w:val="fr-FR" w:eastAsia="en-US"/>
              </w:rPr>
            </w:pPr>
            <w:r w:rsidRPr="008943B4">
              <w:rPr>
                <w:b/>
                <w:color w:val="9E2A86" w:themeColor="accent2"/>
                <w:szCs w:val="22"/>
                <w:lang w:val="fr-FR" w:eastAsia="en-US"/>
              </w:rPr>
              <w:t xml:space="preserve">D'autres partenaires potentiellement pertinents peuvent être inclus : </w:t>
            </w:r>
          </w:p>
          <w:p w14:paraId="72565756" w14:textId="19961C61"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Ministère de XXX, département XXX</w:t>
            </w:r>
          </w:p>
          <w:p w14:paraId="75616052" w14:textId="043FB855"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Université de XXX</w:t>
            </w:r>
          </w:p>
          <w:p w14:paraId="33B92127" w14:textId="57014CAD"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XXX Consulting</w:t>
            </w:r>
          </w:p>
          <w:p w14:paraId="60399647" w14:textId="76909586"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Sélection d'acteurs et d'associations du secteur privé</w:t>
            </w:r>
          </w:p>
          <w:p w14:paraId="1C471C14" w14:textId="78E22DDE"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 la société civile / ONG importantes</w:t>
            </w:r>
          </w:p>
          <w:p w14:paraId="6F0CEF86" w14:textId="429DC342"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des opérateurs logistiques</w:t>
            </w:r>
          </w:p>
          <w:p w14:paraId="5E4DD3BA" w14:textId="1B7E3099"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 la distribution de l’énergie</w:t>
            </w:r>
          </w:p>
          <w:p w14:paraId="6AC05DB6" w14:textId="4B0A6FD2"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 xml:space="preserve">Autorités de transport public des villes importantes du pays partenaire </w:t>
            </w:r>
          </w:p>
          <w:p w14:paraId="70D7F278" w14:textId="4C69F65D"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 xml:space="preserve">Groupes de pression ou associations liées à des modes de transport spécifiques </w:t>
            </w:r>
          </w:p>
          <w:p w14:paraId="277DE041" w14:textId="781E72DF"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Groupes de pression ou associations liés à des thèmes spécifiques du transport (sécurité routière, STI, villes intelligentes, etc.)</w:t>
            </w:r>
          </w:p>
          <w:p w14:paraId="2310DE6E" w14:textId="094DBB3D"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Syndicat des travailleurs du transport</w:t>
            </w:r>
          </w:p>
          <w:p w14:paraId="5931DA02" w14:textId="3523DCC1"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Réseau national des villes</w:t>
            </w:r>
          </w:p>
          <w:p w14:paraId="68855378" w14:textId="09E294C9"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Banques de développement</w:t>
            </w:r>
          </w:p>
          <w:p w14:paraId="5DE00D24" w14:textId="1A8752E2"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Institutions financières nationales</w:t>
            </w:r>
          </w:p>
          <w:p w14:paraId="77650327" w14:textId="735615CE"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Instituts de recherche et groupes de réflexion</w:t>
            </w:r>
          </w:p>
          <w:p w14:paraId="7936F0A4" w14:textId="4D72346D"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Représentants des régions métropolitaines, des comtés, des provinces et des États, selon le cas, pour [Pays].</w:t>
            </w:r>
          </w:p>
          <w:p w14:paraId="4BBABEFC" w14:textId="4D10F253" w:rsidR="00B43BD9" w:rsidRPr="00D1142D" w:rsidRDefault="00B43BD9" w:rsidP="00B43BD9">
            <w:pPr>
              <w:pStyle w:val="Paragraphedeliste"/>
              <w:numPr>
                <w:ilvl w:val="0"/>
                <w:numId w:val="16"/>
              </w:numPr>
              <w:suppressAutoHyphens/>
              <w:spacing w:before="120" w:line="276" w:lineRule="auto"/>
              <w:rPr>
                <w:rFonts w:ascii="Calibri" w:eastAsia="Calibri" w:hAnsi="Calibri" w:cs="Calibri"/>
                <w:highlight w:val="lightGray"/>
                <w:lang w:val="fr-FR"/>
              </w:rPr>
            </w:pPr>
            <w:r w:rsidRPr="00D1142D">
              <w:rPr>
                <w:rFonts w:ascii="Calibri" w:eastAsia="Calibri" w:hAnsi="Calibri" w:cs="Calibri"/>
                <w:highlight w:val="lightGray"/>
                <w:lang w:val="fr-FR"/>
              </w:rPr>
              <w:t>Représentant des médias</w:t>
            </w:r>
          </w:p>
          <w:p w14:paraId="5E726FE1" w14:textId="7E4E873D" w:rsidR="00B43BD9" w:rsidRPr="00B43BD9" w:rsidRDefault="00B43BD9" w:rsidP="00B43BD9">
            <w:pPr>
              <w:pStyle w:val="Paragraphedeliste"/>
              <w:numPr>
                <w:ilvl w:val="0"/>
                <w:numId w:val="16"/>
              </w:numPr>
              <w:suppressAutoHyphens/>
              <w:spacing w:before="120" w:line="276" w:lineRule="auto"/>
              <w:rPr>
                <w:rFonts w:ascii="Calibri" w:eastAsia="Calibri" w:hAnsi="Calibri" w:cs="Calibri"/>
                <w:i/>
                <w:highlight w:val="lightGray"/>
                <w:lang w:val="fr-FR"/>
              </w:rPr>
            </w:pPr>
            <w:r w:rsidRPr="00D1142D">
              <w:rPr>
                <w:rFonts w:ascii="Calibri" w:eastAsia="Calibri" w:hAnsi="Calibri" w:cs="Calibri"/>
                <w:highlight w:val="lightGray"/>
                <w:lang w:val="fr-FR"/>
              </w:rPr>
              <w:t>Si ce n'est pas déjà mentionné ci-dessus, les tiers qui ont effectué une planification stratégique préalable dans la ville/pays partenaire]</w:t>
            </w:r>
          </w:p>
        </w:tc>
      </w:tr>
    </w:tbl>
    <w:p w14:paraId="5B11DFE8" w14:textId="77777777" w:rsidR="00D35BF5" w:rsidRPr="00B43BD9" w:rsidRDefault="00D35BF5">
      <w:pPr>
        <w:pStyle w:val="MYCListingBullets1"/>
        <w:suppressAutoHyphens/>
        <w:rPr>
          <w:lang w:val="fr-FR"/>
        </w:rPr>
      </w:pPr>
    </w:p>
    <w:p w14:paraId="660A1E61" w14:textId="5A0139A1" w:rsidR="00B43BD9" w:rsidRPr="00B43BD9" w:rsidRDefault="00B43BD9">
      <w:pPr>
        <w:pStyle w:val="MYCListingBullets1"/>
        <w:suppressAutoHyphens/>
        <w:rPr>
          <w:lang w:val="fr-FR"/>
        </w:rPr>
      </w:pPr>
      <w:r w:rsidRPr="00B43BD9">
        <w:rPr>
          <w:lang w:val="fr-FR"/>
        </w:rPr>
        <w:lastRenderedPageBreak/>
        <w:t xml:space="preserve">Le consultant doit sélectionner les parties prenantes les plus pertinentes parmi les groupes ci-dessus et, si nécessaire, engager d'autres parties prenantes pertinentes de </w:t>
      </w:r>
      <w:r w:rsidRPr="00B43BD9">
        <w:rPr>
          <w:highlight w:val="lightGray"/>
          <w:lang w:val="fr-FR"/>
        </w:rPr>
        <w:t>[</w:t>
      </w:r>
      <w:r>
        <w:rPr>
          <w:highlight w:val="lightGray"/>
          <w:lang w:val="fr-FR"/>
        </w:rPr>
        <w:t>P</w:t>
      </w:r>
      <w:r w:rsidRPr="00B43BD9">
        <w:rPr>
          <w:highlight w:val="lightGray"/>
          <w:lang w:val="fr-FR"/>
        </w:rPr>
        <w:t>ays]</w:t>
      </w:r>
      <w:r w:rsidRPr="00B43BD9">
        <w:rPr>
          <w:lang w:val="fr-FR"/>
        </w:rPr>
        <w:t>.</w:t>
      </w:r>
    </w:p>
    <w:p w14:paraId="33C3FFB6" w14:textId="3EAC1A78" w:rsidR="00A66005" w:rsidRPr="002176D9" w:rsidRDefault="008943B4" w:rsidP="002176D9">
      <w:pPr>
        <w:pStyle w:val="Titre3"/>
        <w:suppressAutoHyphens/>
        <w:spacing w:before="120"/>
        <w:rPr>
          <w:lang w:val="fr-FR"/>
        </w:rPr>
      </w:pPr>
      <w:bookmarkStart w:id="9328" w:name="_Toc36573043"/>
      <w:bookmarkStart w:id="9329" w:name="_Toc36573174"/>
      <w:bookmarkStart w:id="9330" w:name="_Toc36573305"/>
      <w:bookmarkStart w:id="9331" w:name="_Toc36630796"/>
      <w:bookmarkStart w:id="9332" w:name="_Toc36630950"/>
      <w:bookmarkStart w:id="9333" w:name="_Toc36749137"/>
      <w:bookmarkStart w:id="9334" w:name="_Toc36807920"/>
      <w:bookmarkStart w:id="9335" w:name="_Toc36820043"/>
      <w:bookmarkStart w:id="9336" w:name="_Toc36821962"/>
      <w:bookmarkStart w:id="9337" w:name="_Toc36835400"/>
      <w:bookmarkStart w:id="9338" w:name="_Toc37089319"/>
      <w:bookmarkStart w:id="9339" w:name="_Toc37166746"/>
      <w:bookmarkStart w:id="9340" w:name="_Toc36564717"/>
      <w:bookmarkStart w:id="9341" w:name="_Toc36564852"/>
      <w:bookmarkStart w:id="9342" w:name="_Toc36566036"/>
      <w:bookmarkStart w:id="9343" w:name="_Toc36569116"/>
      <w:bookmarkStart w:id="9344" w:name="_Toc36573044"/>
      <w:bookmarkStart w:id="9345" w:name="_Toc36573175"/>
      <w:bookmarkStart w:id="9346" w:name="_Toc36573306"/>
      <w:bookmarkStart w:id="9347" w:name="_Toc36630797"/>
      <w:bookmarkStart w:id="9348" w:name="_Toc36630951"/>
      <w:bookmarkStart w:id="9349" w:name="_Toc36749138"/>
      <w:bookmarkStart w:id="9350" w:name="_Toc36807921"/>
      <w:bookmarkStart w:id="9351" w:name="_Toc36820044"/>
      <w:bookmarkStart w:id="9352" w:name="_Toc36821963"/>
      <w:bookmarkStart w:id="9353" w:name="_Toc36835401"/>
      <w:bookmarkStart w:id="9354" w:name="_Toc37089320"/>
      <w:bookmarkStart w:id="9355" w:name="_Toc37166747"/>
      <w:bookmarkStart w:id="9356" w:name="_Toc36564725"/>
      <w:bookmarkStart w:id="9357" w:name="_Toc36564860"/>
      <w:bookmarkStart w:id="9358" w:name="_Toc36566044"/>
      <w:bookmarkStart w:id="9359" w:name="_Toc36569124"/>
      <w:bookmarkStart w:id="9360" w:name="_Toc36573052"/>
      <w:bookmarkStart w:id="9361" w:name="_Toc36573183"/>
      <w:bookmarkStart w:id="9362" w:name="_Toc36573314"/>
      <w:bookmarkStart w:id="9363" w:name="_Toc36630805"/>
      <w:bookmarkStart w:id="9364" w:name="_Toc36630959"/>
      <w:bookmarkStart w:id="9365" w:name="_Toc36749146"/>
      <w:bookmarkStart w:id="9366" w:name="_Toc36807929"/>
      <w:bookmarkStart w:id="9367" w:name="_Toc36820052"/>
      <w:bookmarkStart w:id="9368" w:name="_Toc36821971"/>
      <w:bookmarkStart w:id="9369" w:name="_Toc36835409"/>
      <w:bookmarkStart w:id="9370" w:name="_Toc37089328"/>
      <w:bookmarkStart w:id="9371" w:name="_Toc37166755"/>
      <w:bookmarkStart w:id="9372" w:name="_Toc64040291"/>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r w:rsidRPr="008943B4">
        <w:rPr>
          <w:lang w:val="fr-FR"/>
        </w:rPr>
        <w:t>Produits livrables de la Phase 2</w:t>
      </w:r>
      <w:bookmarkStart w:id="9373" w:name="_Toc25072974"/>
      <w:bookmarkStart w:id="9374" w:name="_Toc25079417"/>
      <w:bookmarkStart w:id="9375" w:name="_Toc25152100"/>
      <w:bookmarkStart w:id="9376" w:name="_Toc25072975"/>
      <w:bookmarkStart w:id="9377" w:name="_Toc25079418"/>
      <w:bookmarkStart w:id="9378" w:name="_Toc25152101"/>
      <w:bookmarkStart w:id="9379" w:name="_Toc24034096"/>
      <w:bookmarkStart w:id="9380" w:name="_Toc24476083"/>
      <w:bookmarkStart w:id="9381" w:name="_Toc24477912"/>
      <w:bookmarkStart w:id="9382" w:name="_Toc24642370"/>
      <w:bookmarkStart w:id="9383" w:name="_Toc24648493"/>
      <w:bookmarkStart w:id="9384" w:name="_Toc24731595"/>
      <w:bookmarkStart w:id="9385" w:name="_Toc24920260"/>
      <w:bookmarkStart w:id="9386" w:name="_Toc24936762"/>
      <w:bookmarkStart w:id="9387" w:name="_Toc24954324"/>
      <w:bookmarkStart w:id="9388" w:name="_Toc24955379"/>
      <w:bookmarkStart w:id="9389" w:name="_Toc24956430"/>
      <w:bookmarkStart w:id="9390" w:name="_Toc24957728"/>
      <w:bookmarkStart w:id="9391" w:name="_Toc24958964"/>
      <w:bookmarkStart w:id="9392" w:name="_Toc24034097"/>
      <w:bookmarkStart w:id="9393" w:name="_Toc24476084"/>
      <w:bookmarkStart w:id="9394" w:name="_Toc24477913"/>
      <w:bookmarkStart w:id="9395" w:name="_Toc24642371"/>
      <w:bookmarkStart w:id="9396" w:name="_Toc24648494"/>
      <w:bookmarkStart w:id="9397" w:name="_Toc24731596"/>
      <w:bookmarkStart w:id="9398" w:name="_Toc24920261"/>
      <w:bookmarkStart w:id="9399" w:name="_Toc24936763"/>
      <w:bookmarkStart w:id="9400" w:name="_Toc24954325"/>
      <w:bookmarkStart w:id="9401" w:name="_Toc24955380"/>
      <w:bookmarkStart w:id="9402" w:name="_Toc24956431"/>
      <w:bookmarkStart w:id="9403" w:name="_Toc24957729"/>
      <w:bookmarkStart w:id="9404" w:name="_Toc24958965"/>
      <w:bookmarkStart w:id="9405" w:name="_Toc24034098"/>
      <w:bookmarkStart w:id="9406" w:name="_Toc24476085"/>
      <w:bookmarkStart w:id="9407" w:name="_Toc24477914"/>
      <w:bookmarkStart w:id="9408" w:name="_Toc24642372"/>
      <w:bookmarkStart w:id="9409" w:name="_Toc24648495"/>
      <w:bookmarkStart w:id="9410" w:name="_Toc24731597"/>
      <w:bookmarkStart w:id="9411" w:name="_Toc24920262"/>
      <w:bookmarkStart w:id="9412" w:name="_Toc24936764"/>
      <w:bookmarkStart w:id="9413" w:name="_Toc24954326"/>
      <w:bookmarkStart w:id="9414" w:name="_Toc24955381"/>
      <w:bookmarkStart w:id="9415" w:name="_Toc24956432"/>
      <w:bookmarkStart w:id="9416" w:name="_Toc24957730"/>
      <w:bookmarkStart w:id="9417" w:name="_Toc24958966"/>
      <w:bookmarkStart w:id="9418" w:name="_Toc24034099"/>
      <w:bookmarkStart w:id="9419" w:name="_Toc24476086"/>
      <w:bookmarkStart w:id="9420" w:name="_Toc24477915"/>
      <w:bookmarkStart w:id="9421" w:name="_Toc24642373"/>
      <w:bookmarkStart w:id="9422" w:name="_Toc24648496"/>
      <w:bookmarkStart w:id="9423" w:name="_Toc24731598"/>
      <w:bookmarkStart w:id="9424" w:name="_Toc24920263"/>
      <w:bookmarkStart w:id="9425" w:name="_Toc24936765"/>
      <w:bookmarkStart w:id="9426" w:name="_Toc24954327"/>
      <w:bookmarkStart w:id="9427" w:name="_Toc24955382"/>
      <w:bookmarkStart w:id="9428" w:name="_Toc24956433"/>
      <w:bookmarkStart w:id="9429" w:name="_Toc24957731"/>
      <w:bookmarkStart w:id="9430" w:name="_Toc24958967"/>
      <w:bookmarkStart w:id="9431" w:name="_Toc24034100"/>
      <w:bookmarkStart w:id="9432" w:name="_Toc24476087"/>
      <w:bookmarkStart w:id="9433" w:name="_Toc24477916"/>
      <w:bookmarkStart w:id="9434" w:name="_Toc24642374"/>
      <w:bookmarkStart w:id="9435" w:name="_Toc24648497"/>
      <w:bookmarkStart w:id="9436" w:name="_Toc24731599"/>
      <w:bookmarkStart w:id="9437" w:name="_Toc24920264"/>
      <w:bookmarkStart w:id="9438" w:name="_Toc24936766"/>
      <w:bookmarkStart w:id="9439" w:name="_Toc24954328"/>
      <w:bookmarkStart w:id="9440" w:name="_Toc24955383"/>
      <w:bookmarkStart w:id="9441" w:name="_Toc24956434"/>
      <w:bookmarkStart w:id="9442" w:name="_Toc24957732"/>
      <w:bookmarkStart w:id="9443" w:name="_Toc24958968"/>
      <w:bookmarkStart w:id="9444" w:name="_Toc21940205"/>
      <w:bookmarkStart w:id="9445" w:name="_Toc21940501"/>
      <w:bookmarkStart w:id="9446" w:name="_Toc21946335"/>
      <w:bookmarkStart w:id="9447" w:name="_Toc21946637"/>
      <w:bookmarkStart w:id="9448" w:name="_Toc21946936"/>
      <w:bookmarkStart w:id="9449" w:name="_Toc21947230"/>
      <w:bookmarkStart w:id="9450" w:name="_Toc21959550"/>
      <w:bookmarkStart w:id="9451" w:name="_Toc21959875"/>
      <w:bookmarkStart w:id="9452" w:name="_Toc21960201"/>
      <w:bookmarkStart w:id="9453" w:name="_Toc21960526"/>
      <w:bookmarkStart w:id="9454" w:name="_Toc21960852"/>
      <w:bookmarkStart w:id="9455" w:name="_Toc21961937"/>
      <w:bookmarkStart w:id="9456" w:name="_Toc21962263"/>
      <w:bookmarkStart w:id="9457" w:name="_Toc21963918"/>
      <w:bookmarkStart w:id="9458" w:name="_Toc21964245"/>
      <w:bookmarkStart w:id="9459" w:name="_Toc21964571"/>
      <w:bookmarkStart w:id="9460" w:name="_Toc21964895"/>
      <w:bookmarkStart w:id="9461" w:name="_Toc22314035"/>
      <w:bookmarkStart w:id="9462" w:name="_Toc23267451"/>
      <w:bookmarkStart w:id="9463" w:name="_Toc23339823"/>
      <w:bookmarkStart w:id="9464" w:name="_Toc24034101"/>
      <w:bookmarkStart w:id="9465" w:name="_Toc24476088"/>
      <w:bookmarkStart w:id="9466" w:name="_Toc24477917"/>
      <w:bookmarkStart w:id="9467" w:name="_Toc24642375"/>
      <w:bookmarkStart w:id="9468" w:name="_Toc24648498"/>
      <w:bookmarkStart w:id="9469" w:name="_Toc24731600"/>
      <w:bookmarkStart w:id="9470" w:name="_Toc24920265"/>
      <w:bookmarkStart w:id="9471" w:name="_Toc24936767"/>
      <w:bookmarkStart w:id="9472" w:name="_Toc24954329"/>
      <w:bookmarkStart w:id="9473" w:name="_Toc24955384"/>
      <w:bookmarkStart w:id="9474" w:name="_Toc24956435"/>
      <w:bookmarkStart w:id="9475" w:name="_Toc24957733"/>
      <w:bookmarkStart w:id="9476" w:name="_Toc24958969"/>
      <w:bookmarkStart w:id="9477" w:name="_Toc21940206"/>
      <w:bookmarkStart w:id="9478" w:name="_Toc21940502"/>
      <w:bookmarkStart w:id="9479" w:name="_Toc21946336"/>
      <w:bookmarkStart w:id="9480" w:name="_Toc21946638"/>
      <w:bookmarkStart w:id="9481" w:name="_Toc21946937"/>
      <w:bookmarkStart w:id="9482" w:name="_Toc21947231"/>
      <w:bookmarkStart w:id="9483" w:name="_Toc21959551"/>
      <w:bookmarkStart w:id="9484" w:name="_Toc21959876"/>
      <w:bookmarkStart w:id="9485" w:name="_Toc21960202"/>
      <w:bookmarkStart w:id="9486" w:name="_Toc21960527"/>
      <w:bookmarkStart w:id="9487" w:name="_Toc21960853"/>
      <w:bookmarkStart w:id="9488" w:name="_Toc21961938"/>
      <w:bookmarkStart w:id="9489" w:name="_Toc21962264"/>
      <w:bookmarkStart w:id="9490" w:name="_Toc21963919"/>
      <w:bookmarkStart w:id="9491" w:name="_Toc21964246"/>
      <w:bookmarkStart w:id="9492" w:name="_Toc21964572"/>
      <w:bookmarkStart w:id="9493" w:name="_Toc21964896"/>
      <w:bookmarkStart w:id="9494" w:name="_Toc22314036"/>
      <w:bookmarkStart w:id="9495" w:name="_Toc23267452"/>
      <w:bookmarkStart w:id="9496" w:name="_Toc23339824"/>
      <w:bookmarkStart w:id="9497" w:name="_Toc24034102"/>
      <w:bookmarkStart w:id="9498" w:name="_Toc24476089"/>
      <w:bookmarkStart w:id="9499" w:name="_Toc24477918"/>
      <w:bookmarkStart w:id="9500" w:name="_Toc24642376"/>
      <w:bookmarkStart w:id="9501" w:name="_Toc24648499"/>
      <w:bookmarkStart w:id="9502" w:name="_Toc24731601"/>
      <w:bookmarkStart w:id="9503" w:name="_Toc24920266"/>
      <w:bookmarkStart w:id="9504" w:name="_Toc24936768"/>
      <w:bookmarkStart w:id="9505" w:name="_Toc24954330"/>
      <w:bookmarkStart w:id="9506" w:name="_Toc24955385"/>
      <w:bookmarkStart w:id="9507" w:name="_Toc24956436"/>
      <w:bookmarkStart w:id="9508" w:name="_Toc24957734"/>
      <w:bookmarkStart w:id="9509" w:name="_Toc24958970"/>
      <w:bookmarkStart w:id="9510" w:name="_Toc21940207"/>
      <w:bookmarkStart w:id="9511" w:name="_Toc21940503"/>
      <w:bookmarkStart w:id="9512" w:name="_Toc21946337"/>
      <w:bookmarkStart w:id="9513" w:name="_Toc21946639"/>
      <w:bookmarkStart w:id="9514" w:name="_Toc21946938"/>
      <w:bookmarkStart w:id="9515" w:name="_Toc21947232"/>
      <w:bookmarkStart w:id="9516" w:name="_Toc21959552"/>
      <w:bookmarkStart w:id="9517" w:name="_Toc21959877"/>
      <w:bookmarkStart w:id="9518" w:name="_Toc21960203"/>
      <w:bookmarkStart w:id="9519" w:name="_Toc21960528"/>
      <w:bookmarkStart w:id="9520" w:name="_Toc21960854"/>
      <w:bookmarkStart w:id="9521" w:name="_Toc21961939"/>
      <w:bookmarkStart w:id="9522" w:name="_Toc21962265"/>
      <w:bookmarkStart w:id="9523" w:name="_Toc21963920"/>
      <w:bookmarkStart w:id="9524" w:name="_Toc21964247"/>
      <w:bookmarkStart w:id="9525" w:name="_Toc21964573"/>
      <w:bookmarkStart w:id="9526" w:name="_Toc21964897"/>
      <w:bookmarkStart w:id="9527" w:name="_Toc22314037"/>
      <w:bookmarkStart w:id="9528" w:name="_Toc23267453"/>
      <w:bookmarkStart w:id="9529" w:name="_Toc23339825"/>
      <w:bookmarkStart w:id="9530" w:name="_Toc24034103"/>
      <w:bookmarkStart w:id="9531" w:name="_Toc24476090"/>
      <w:bookmarkStart w:id="9532" w:name="_Toc24477919"/>
      <w:bookmarkStart w:id="9533" w:name="_Toc24642377"/>
      <w:bookmarkStart w:id="9534" w:name="_Toc24648500"/>
      <w:bookmarkStart w:id="9535" w:name="_Toc24731602"/>
      <w:bookmarkStart w:id="9536" w:name="_Toc24920267"/>
      <w:bookmarkStart w:id="9537" w:name="_Toc24936769"/>
      <w:bookmarkStart w:id="9538" w:name="_Toc24954331"/>
      <w:bookmarkStart w:id="9539" w:name="_Toc24955386"/>
      <w:bookmarkStart w:id="9540" w:name="_Toc24956437"/>
      <w:bookmarkStart w:id="9541" w:name="_Toc24957735"/>
      <w:bookmarkStart w:id="9542" w:name="_Toc24958971"/>
      <w:bookmarkStart w:id="9543" w:name="_Toc24034106"/>
      <w:bookmarkStart w:id="9544" w:name="_Toc24476093"/>
      <w:bookmarkStart w:id="9545" w:name="_Toc24477922"/>
      <w:bookmarkStart w:id="9546" w:name="_Toc24642380"/>
      <w:bookmarkStart w:id="9547" w:name="_Toc24648503"/>
      <w:bookmarkStart w:id="9548" w:name="_Toc24731605"/>
      <w:bookmarkStart w:id="9549" w:name="_Toc24920270"/>
      <w:bookmarkStart w:id="9550" w:name="_Toc24936772"/>
      <w:bookmarkStart w:id="9551" w:name="_Toc24954334"/>
      <w:bookmarkStart w:id="9552" w:name="_Toc24955389"/>
      <w:bookmarkStart w:id="9553" w:name="_Toc24956440"/>
      <w:bookmarkStart w:id="9554" w:name="_Toc24957738"/>
      <w:bookmarkStart w:id="9555" w:name="_Toc24958974"/>
      <w:bookmarkStart w:id="9556" w:name="_Toc24034107"/>
      <w:bookmarkStart w:id="9557" w:name="_Toc24476094"/>
      <w:bookmarkStart w:id="9558" w:name="_Toc24477923"/>
      <w:bookmarkStart w:id="9559" w:name="_Toc24642381"/>
      <w:bookmarkStart w:id="9560" w:name="_Toc24648504"/>
      <w:bookmarkStart w:id="9561" w:name="_Toc24731606"/>
      <w:bookmarkStart w:id="9562" w:name="_Toc24920271"/>
      <w:bookmarkStart w:id="9563" w:name="_Toc24936773"/>
      <w:bookmarkStart w:id="9564" w:name="_Toc24954335"/>
      <w:bookmarkStart w:id="9565" w:name="_Toc24955390"/>
      <w:bookmarkStart w:id="9566" w:name="_Toc24956441"/>
      <w:bookmarkStart w:id="9567" w:name="_Toc24957739"/>
      <w:bookmarkStart w:id="9568" w:name="_Toc24958975"/>
      <w:bookmarkStart w:id="9569" w:name="_Toc24034108"/>
      <w:bookmarkStart w:id="9570" w:name="_Toc24476095"/>
      <w:bookmarkStart w:id="9571" w:name="_Toc24477924"/>
      <w:bookmarkStart w:id="9572" w:name="_Toc24642382"/>
      <w:bookmarkStart w:id="9573" w:name="_Toc24648505"/>
      <w:bookmarkStart w:id="9574" w:name="_Toc24731607"/>
      <w:bookmarkStart w:id="9575" w:name="_Toc24920272"/>
      <w:bookmarkStart w:id="9576" w:name="_Toc24936774"/>
      <w:bookmarkStart w:id="9577" w:name="_Toc24954336"/>
      <w:bookmarkStart w:id="9578" w:name="_Toc24955391"/>
      <w:bookmarkStart w:id="9579" w:name="_Toc24956442"/>
      <w:bookmarkStart w:id="9580" w:name="_Toc24957740"/>
      <w:bookmarkStart w:id="9581" w:name="_Toc24958976"/>
      <w:bookmarkStart w:id="9582" w:name="_Toc24034109"/>
      <w:bookmarkStart w:id="9583" w:name="_Toc24476096"/>
      <w:bookmarkStart w:id="9584" w:name="_Toc24477925"/>
      <w:bookmarkStart w:id="9585" w:name="_Toc24642383"/>
      <w:bookmarkStart w:id="9586" w:name="_Toc24648506"/>
      <w:bookmarkStart w:id="9587" w:name="_Toc24731608"/>
      <w:bookmarkStart w:id="9588" w:name="_Toc24920273"/>
      <w:bookmarkStart w:id="9589" w:name="_Toc24936775"/>
      <w:bookmarkStart w:id="9590" w:name="_Toc24954337"/>
      <w:bookmarkStart w:id="9591" w:name="_Toc24955392"/>
      <w:bookmarkStart w:id="9592" w:name="_Toc24956443"/>
      <w:bookmarkStart w:id="9593" w:name="_Toc24957741"/>
      <w:bookmarkStart w:id="9594" w:name="_Toc24958977"/>
      <w:bookmarkStart w:id="9595" w:name="_Toc24034110"/>
      <w:bookmarkStart w:id="9596" w:name="_Toc24476097"/>
      <w:bookmarkStart w:id="9597" w:name="_Toc24477926"/>
      <w:bookmarkStart w:id="9598" w:name="_Toc24642384"/>
      <w:bookmarkStart w:id="9599" w:name="_Toc24648507"/>
      <w:bookmarkStart w:id="9600" w:name="_Toc24731609"/>
      <w:bookmarkStart w:id="9601" w:name="_Toc24920274"/>
      <w:bookmarkStart w:id="9602" w:name="_Toc24936776"/>
      <w:bookmarkStart w:id="9603" w:name="_Toc24954338"/>
      <w:bookmarkStart w:id="9604" w:name="_Toc24955393"/>
      <w:bookmarkStart w:id="9605" w:name="_Toc24956444"/>
      <w:bookmarkStart w:id="9606" w:name="_Toc24957742"/>
      <w:bookmarkStart w:id="9607" w:name="_Toc24958978"/>
      <w:bookmarkStart w:id="9608" w:name="_Toc24034111"/>
      <w:bookmarkStart w:id="9609" w:name="_Toc24476098"/>
      <w:bookmarkStart w:id="9610" w:name="_Toc24477927"/>
      <w:bookmarkStart w:id="9611" w:name="_Toc24642385"/>
      <w:bookmarkStart w:id="9612" w:name="_Toc24648508"/>
      <w:bookmarkStart w:id="9613" w:name="_Toc24731610"/>
      <w:bookmarkStart w:id="9614" w:name="_Toc24920275"/>
      <w:bookmarkStart w:id="9615" w:name="_Toc24936777"/>
      <w:bookmarkStart w:id="9616" w:name="_Toc24954339"/>
      <w:bookmarkStart w:id="9617" w:name="_Toc24955394"/>
      <w:bookmarkStart w:id="9618" w:name="_Toc24956445"/>
      <w:bookmarkStart w:id="9619" w:name="_Toc24957743"/>
      <w:bookmarkStart w:id="9620" w:name="_Toc24958979"/>
      <w:bookmarkStart w:id="9621" w:name="_Toc494980396"/>
      <w:bookmarkEnd w:id="9327"/>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p>
    <w:p w14:paraId="2E1FFC79" w14:textId="77777777" w:rsidR="00A66005" w:rsidRPr="00F73AA6" w:rsidRDefault="00A66005" w:rsidP="00A66005">
      <w:pPr>
        <w:pStyle w:val="MYCListingBullets1"/>
        <w:suppressAutoHyphens/>
        <w:spacing w:before="120"/>
        <w:jc w:val="both"/>
        <w:rPr>
          <w:b/>
          <w:lang w:val="fr-FR"/>
        </w:rPr>
      </w:pPr>
      <w:r w:rsidRPr="00F73AA6">
        <w:rPr>
          <w:b/>
          <w:lang w:val="fr-FR"/>
        </w:rPr>
        <w:t>Rapports</w:t>
      </w:r>
    </w:p>
    <w:p w14:paraId="1C257FB5" w14:textId="77777777" w:rsidR="00A66005" w:rsidRPr="00F73AA6" w:rsidRDefault="00A66005" w:rsidP="00A66005">
      <w:pPr>
        <w:pStyle w:val="MYCListingBullets1"/>
        <w:numPr>
          <w:ilvl w:val="0"/>
          <w:numId w:val="2"/>
        </w:numPr>
        <w:suppressAutoHyphens/>
        <w:spacing w:before="120"/>
        <w:jc w:val="both"/>
        <w:rPr>
          <w:rStyle w:val="MYCListingBullets1Zchn"/>
          <w:bCs/>
          <w:lang w:val="fr-FR" w:eastAsia="en-US"/>
        </w:rPr>
      </w:pPr>
      <w:r w:rsidRPr="00F73AA6">
        <w:rPr>
          <w:rStyle w:val="MYCListingBullets1Zchn"/>
          <w:b/>
          <w:lang w:val="fr-FR" w:eastAsia="en-US"/>
        </w:rPr>
        <w:t xml:space="preserve">Collecte de données dans une feuille d'exploration de données Excel pré-structurée </w:t>
      </w:r>
      <w:r w:rsidRPr="00F73AA6">
        <w:rPr>
          <w:rStyle w:val="MYCListingBullets1Zchn"/>
          <w:bCs/>
          <w:lang w:val="fr-FR" w:eastAsia="en-US"/>
        </w:rPr>
        <w:t>et collecte de sources/documents</w:t>
      </w:r>
    </w:p>
    <w:p w14:paraId="65A0FCBF" w14:textId="77777777" w:rsidR="00A66005" w:rsidRPr="00F73AA6" w:rsidRDefault="00A66005" w:rsidP="00A66005">
      <w:pPr>
        <w:pStyle w:val="MYCListingBullets1"/>
        <w:numPr>
          <w:ilvl w:val="0"/>
          <w:numId w:val="2"/>
        </w:numPr>
        <w:suppressAutoHyphens/>
        <w:spacing w:before="120"/>
        <w:jc w:val="both"/>
        <w:rPr>
          <w:rStyle w:val="MYCListingBullets1Zchn"/>
          <w:b/>
          <w:lang w:val="fr-FR" w:eastAsia="en-US"/>
        </w:rPr>
      </w:pPr>
      <w:r w:rsidRPr="00F73AA6">
        <w:rPr>
          <w:rStyle w:val="MYCListingBullets1Zchn"/>
          <w:b/>
          <w:lang w:val="fr-FR" w:eastAsia="en-US"/>
        </w:rPr>
        <w:t xml:space="preserve">Inventaire des politiques </w:t>
      </w:r>
      <w:r w:rsidRPr="00F73AA6">
        <w:rPr>
          <w:rStyle w:val="MYCListingBullets1Zchn"/>
          <w:bCs/>
          <w:lang w:val="fr-FR" w:eastAsia="en-US"/>
        </w:rPr>
        <w:t>(collection de documents)</w:t>
      </w:r>
    </w:p>
    <w:p w14:paraId="6C0D1BDA" w14:textId="77777777" w:rsidR="00A66005" w:rsidRPr="00F73AA6" w:rsidRDefault="00A66005" w:rsidP="00A66005">
      <w:pPr>
        <w:pStyle w:val="MYCListingBullets1"/>
        <w:numPr>
          <w:ilvl w:val="0"/>
          <w:numId w:val="2"/>
        </w:numPr>
        <w:suppressAutoHyphens/>
        <w:spacing w:before="120"/>
        <w:jc w:val="both"/>
        <w:rPr>
          <w:rStyle w:val="MYCListingBullets1Zchn"/>
          <w:b/>
          <w:lang w:val="fr-FR" w:eastAsia="en-US"/>
        </w:rPr>
      </w:pPr>
      <w:r w:rsidRPr="00F73AA6">
        <w:rPr>
          <w:rStyle w:val="MYCListingBullets1Zchn"/>
          <w:b/>
          <w:lang w:val="fr-FR" w:eastAsia="en-US"/>
        </w:rPr>
        <w:t xml:space="preserve">Rapport de diagnostic, </w:t>
      </w:r>
      <w:r w:rsidRPr="00F73AA6">
        <w:rPr>
          <w:rStyle w:val="MYCListingBullets1Zchn"/>
          <w:bCs/>
          <w:lang w:val="fr-FR" w:eastAsia="en-US"/>
        </w:rPr>
        <w:t>y compris :</w:t>
      </w:r>
    </w:p>
    <w:p w14:paraId="4DF26CAF" w14:textId="01C91535" w:rsidR="00A66005" w:rsidRPr="00F73AA6" w:rsidRDefault="00A66005" w:rsidP="00A66005">
      <w:pPr>
        <w:pStyle w:val="Paragraphedeliste"/>
        <w:numPr>
          <w:ilvl w:val="1"/>
          <w:numId w:val="143"/>
        </w:numPr>
        <w:pBdr>
          <w:top w:val="nil"/>
          <w:left w:val="nil"/>
          <w:bottom w:val="nil"/>
          <w:right w:val="nil"/>
          <w:between w:val="nil"/>
          <w:bar w:val="nil"/>
        </w:pBdr>
        <w:suppressAutoHyphens/>
        <w:spacing w:before="120" w:line="276" w:lineRule="auto"/>
        <w:contextualSpacing w:val="0"/>
        <w:rPr>
          <w:lang w:val="fr-FR"/>
        </w:rPr>
      </w:pPr>
      <w:r w:rsidRPr="00F73AA6">
        <w:rPr>
          <w:lang w:val="fr-FR"/>
        </w:rPr>
        <w:t xml:space="preserve">Inventaire des données, documents, études et approches actuelles disponibles sur la mobilité, y compris des détails sur leur progression exacte, un chronogramme de la disponibilité des résultats, et une analyse des interfaces à fournir avec le plan de développement </w:t>
      </w:r>
      <w:r w:rsidR="00EC6865" w:rsidRPr="00F73AA6">
        <w:rPr>
          <w:lang w:val="fr-FR"/>
        </w:rPr>
        <w:t>du PNMU</w:t>
      </w:r>
      <w:r w:rsidRPr="00F73AA6">
        <w:rPr>
          <w:lang w:val="fr-FR"/>
        </w:rPr>
        <w:t xml:space="preserve"> ;</w:t>
      </w:r>
    </w:p>
    <w:p w14:paraId="68406464" w14:textId="31227E29" w:rsidR="00A66005" w:rsidRPr="00F73AA6" w:rsidRDefault="00A66005" w:rsidP="00A66005">
      <w:pPr>
        <w:pStyle w:val="Paragraphedeliste"/>
        <w:numPr>
          <w:ilvl w:val="1"/>
          <w:numId w:val="143"/>
        </w:numPr>
        <w:pBdr>
          <w:top w:val="nil"/>
          <w:left w:val="nil"/>
          <w:bottom w:val="nil"/>
          <w:right w:val="nil"/>
          <w:between w:val="nil"/>
          <w:bar w:val="nil"/>
        </w:pBdr>
        <w:suppressAutoHyphens/>
        <w:spacing w:before="120" w:line="276" w:lineRule="auto"/>
        <w:contextualSpacing w:val="0"/>
        <w:rPr>
          <w:lang w:val="fr-FR"/>
        </w:rPr>
      </w:pPr>
      <w:r w:rsidRPr="00F73AA6">
        <w:rPr>
          <w:lang w:val="fr-FR"/>
        </w:rPr>
        <w:t xml:space="preserve">Inventaire des émissions de GES du secteur des transports pour l'année de référence du </w:t>
      </w:r>
      <w:r w:rsidR="00EC6865" w:rsidRPr="00F73AA6">
        <w:rPr>
          <w:lang w:val="fr-FR"/>
        </w:rPr>
        <w:t>PNMU</w:t>
      </w:r>
      <w:r w:rsidRPr="00F73AA6">
        <w:rPr>
          <w:lang w:val="fr-FR"/>
        </w:rPr>
        <w:t xml:space="preserve"> (voir 4.6 Tâche 1)</w:t>
      </w:r>
    </w:p>
    <w:p w14:paraId="095842F9" w14:textId="0D94DDD1" w:rsidR="00A66005" w:rsidRPr="00F73AA6" w:rsidRDefault="00A66005" w:rsidP="00A66005">
      <w:pPr>
        <w:pStyle w:val="Paragraphedeliste"/>
        <w:numPr>
          <w:ilvl w:val="1"/>
          <w:numId w:val="143"/>
        </w:numPr>
        <w:pBdr>
          <w:top w:val="nil"/>
          <w:left w:val="nil"/>
          <w:bottom w:val="nil"/>
          <w:right w:val="nil"/>
          <w:between w:val="nil"/>
          <w:bar w:val="nil"/>
        </w:pBdr>
        <w:suppressAutoHyphens/>
        <w:spacing w:before="120" w:line="276" w:lineRule="auto"/>
        <w:contextualSpacing w:val="0"/>
        <w:rPr>
          <w:lang w:val="fr-FR"/>
        </w:rPr>
      </w:pPr>
      <w:r w:rsidRPr="00F73AA6">
        <w:rPr>
          <w:lang w:val="fr-FR"/>
        </w:rPr>
        <w:t xml:space="preserve">Rapport sur l'état des lieux et diagnostic sur la mobilité urbaine en </w:t>
      </w:r>
      <w:r w:rsidRPr="00F73AA6">
        <w:rPr>
          <w:highlight w:val="lightGray"/>
          <w:lang w:val="fr-FR"/>
        </w:rPr>
        <w:t>[Pays]</w:t>
      </w:r>
      <w:r w:rsidRPr="00F73AA6">
        <w:rPr>
          <w:lang w:val="fr-FR"/>
        </w:rPr>
        <w:t>. Le rapport doit contenir toutes les analyses mentionnées ci-dessus, ainsi que la liste des personnes interrogées et la liste des références et des sources utilisées.</w:t>
      </w:r>
    </w:p>
    <w:p w14:paraId="1A0DFA7D" w14:textId="77777777" w:rsidR="00A66005" w:rsidRPr="00F73AA6" w:rsidRDefault="00A66005" w:rsidP="00EC6865">
      <w:pPr>
        <w:pStyle w:val="MYCListingBullets1"/>
        <w:numPr>
          <w:ilvl w:val="0"/>
          <w:numId w:val="2"/>
        </w:numPr>
        <w:suppressAutoHyphens/>
        <w:spacing w:before="120"/>
        <w:jc w:val="both"/>
        <w:rPr>
          <w:rStyle w:val="shorttext"/>
          <w:b/>
          <w:lang w:val="fr-FR"/>
        </w:rPr>
      </w:pPr>
      <w:r w:rsidRPr="00F73AA6">
        <w:rPr>
          <w:rStyle w:val="shorttext"/>
          <w:b/>
          <w:lang w:val="fr-FR"/>
        </w:rPr>
        <w:t xml:space="preserve">Rapport d'évaluation </w:t>
      </w:r>
      <w:r w:rsidRPr="00F73AA6">
        <w:rPr>
          <w:rStyle w:val="shorttext"/>
          <w:bCs/>
          <w:lang w:val="fr-FR"/>
        </w:rPr>
        <w:t>sur l'utilisation des différents leviers d'action pour la mise en œuvre de la stratégie nationale de mobilité urbaine (gouvernance, financement, renforcement des capacités, technologies de transport, politique urbaine, etc.)</w:t>
      </w:r>
      <w:r w:rsidRPr="00F73AA6">
        <w:rPr>
          <w:rStyle w:val="shorttext"/>
          <w:b/>
          <w:lang w:val="fr-FR"/>
        </w:rPr>
        <w:t xml:space="preserve"> </w:t>
      </w:r>
    </w:p>
    <w:p w14:paraId="254F5172" w14:textId="77777777" w:rsidR="00A66005" w:rsidRPr="00F73AA6" w:rsidRDefault="00A66005" w:rsidP="00A66005">
      <w:pPr>
        <w:pStyle w:val="MYCListingBullets1"/>
        <w:suppressAutoHyphens/>
        <w:spacing w:before="120"/>
        <w:rPr>
          <w:b/>
          <w:bCs/>
          <w:lang w:val="fr-FR"/>
        </w:rPr>
      </w:pPr>
      <w:r w:rsidRPr="00F73AA6">
        <w:rPr>
          <w:b/>
          <w:bCs/>
          <w:lang w:val="fr-FR"/>
        </w:rPr>
        <w:t xml:space="preserve">Ateliers et formations </w:t>
      </w:r>
    </w:p>
    <w:p w14:paraId="6EF4598E" w14:textId="77777777" w:rsidR="00A66005" w:rsidRPr="00F73AA6" w:rsidRDefault="00A66005" w:rsidP="00F73AA6">
      <w:pPr>
        <w:pStyle w:val="MYCListingBullets1"/>
        <w:numPr>
          <w:ilvl w:val="0"/>
          <w:numId w:val="2"/>
        </w:numPr>
        <w:suppressAutoHyphens/>
        <w:spacing w:before="120"/>
        <w:jc w:val="both"/>
        <w:rPr>
          <w:lang w:val="fr-FR"/>
        </w:rPr>
      </w:pPr>
      <w:r w:rsidRPr="00F73AA6">
        <w:rPr>
          <w:lang w:val="fr-FR"/>
        </w:rPr>
        <w:t xml:space="preserve">Des ateliers d'une journée entière avec les principales parties prenantes </w:t>
      </w:r>
    </w:p>
    <w:p w14:paraId="2F1C7FF1" w14:textId="373F043B" w:rsidR="00A66005" w:rsidRPr="00F73AA6" w:rsidRDefault="00A66005" w:rsidP="00F73AA6">
      <w:pPr>
        <w:pStyle w:val="MYCListingBullets1"/>
        <w:numPr>
          <w:ilvl w:val="0"/>
          <w:numId w:val="2"/>
        </w:numPr>
        <w:suppressAutoHyphens/>
        <w:spacing w:before="120"/>
        <w:jc w:val="both"/>
        <w:rPr>
          <w:lang w:val="fr-FR"/>
        </w:rPr>
      </w:pPr>
      <w:r w:rsidRPr="00F73AA6">
        <w:rPr>
          <w:lang w:val="fr-FR"/>
        </w:rPr>
        <w:t xml:space="preserve">Réunions des groupes de travail </w:t>
      </w:r>
      <w:r w:rsidR="002176D9">
        <w:rPr>
          <w:lang w:val="fr-FR"/>
        </w:rPr>
        <w:t>d’</w:t>
      </w:r>
      <w:r w:rsidRPr="00F73AA6">
        <w:rPr>
          <w:lang w:val="fr-FR"/>
        </w:rPr>
        <w:t xml:space="preserve">une journée entière </w:t>
      </w:r>
    </w:p>
    <w:p w14:paraId="736514FE" w14:textId="77777777" w:rsidR="00A66005" w:rsidRPr="00F73AA6" w:rsidRDefault="00A66005" w:rsidP="00F73AA6">
      <w:pPr>
        <w:pStyle w:val="MYCListingBullets1"/>
        <w:numPr>
          <w:ilvl w:val="0"/>
          <w:numId w:val="2"/>
        </w:numPr>
        <w:suppressAutoHyphens/>
        <w:spacing w:before="120"/>
        <w:jc w:val="both"/>
        <w:rPr>
          <w:lang w:val="fr-FR"/>
        </w:rPr>
      </w:pPr>
      <w:r w:rsidRPr="00F73AA6">
        <w:rPr>
          <w:lang w:val="fr-FR"/>
        </w:rPr>
        <w:t xml:space="preserve">Sessions de formation </w:t>
      </w:r>
    </w:p>
    <w:p w14:paraId="4DC259C2" w14:textId="07E34951" w:rsidR="00A66005" w:rsidRPr="00EE4B39" w:rsidRDefault="00A66005" w:rsidP="00A66005">
      <w:pPr>
        <w:pStyle w:val="MYCListingBullets1"/>
        <w:suppressAutoHyphens/>
        <w:spacing w:before="120"/>
        <w:jc w:val="both"/>
        <w:rPr>
          <w:lang w:val="en-GB"/>
        </w:rPr>
      </w:pPr>
      <w:r w:rsidRPr="00A66005">
        <w:rPr>
          <w:lang w:val="en-GB"/>
        </w:rPr>
        <w:t> </w:t>
      </w:r>
    </w:p>
    <w:p w14:paraId="59B5625E" w14:textId="5336E9B6" w:rsidR="004A6EC8" w:rsidRPr="00C67749" w:rsidRDefault="004A6EC8" w:rsidP="00A66005">
      <w:pPr>
        <w:pStyle w:val="MYCListingBullets1"/>
        <w:suppressAutoHyphens/>
        <w:spacing w:before="120"/>
        <w:jc w:val="both"/>
        <w:rPr>
          <w:rStyle w:val="MYCListingBullets1Zchn"/>
          <w:lang w:val="en-GB"/>
        </w:rPr>
      </w:pPr>
      <w:r w:rsidRPr="00C67749">
        <w:rPr>
          <w:rStyle w:val="MYCListingBullets1Zchn"/>
          <w:b/>
          <w:lang w:val="en-GB" w:eastAsia="en-US"/>
        </w:rPr>
        <w:br w:type="page"/>
      </w:r>
    </w:p>
    <w:p w14:paraId="66FA68C4" w14:textId="483BABCA" w:rsidR="00782AB5" w:rsidRPr="00111490" w:rsidRDefault="002E6ABE">
      <w:pPr>
        <w:pStyle w:val="Titre2"/>
        <w:ind w:left="567"/>
        <w:jc w:val="both"/>
        <w:rPr>
          <w:lang w:val="fr-FR"/>
        </w:rPr>
      </w:pPr>
      <w:bookmarkStart w:id="9622" w:name="_Toc64040292"/>
      <w:r w:rsidRPr="00111490">
        <w:rPr>
          <w:lang w:val="fr-FR"/>
        </w:rPr>
        <w:lastRenderedPageBreak/>
        <w:t>Phase 3 : Vision, fixation d'objectifs et plan d'action co-construits</w:t>
      </w:r>
      <w:bookmarkEnd w:id="9622"/>
    </w:p>
    <w:p w14:paraId="2F92186C" w14:textId="15F700F7" w:rsidR="00782AB5" w:rsidRPr="00DC14E8" w:rsidRDefault="00782AB5">
      <w:pPr>
        <w:pStyle w:val="Titre3"/>
        <w:suppressAutoHyphens/>
        <w:rPr>
          <w:lang w:val="en-GB"/>
        </w:rPr>
      </w:pPr>
      <w:bookmarkStart w:id="9623" w:name="_Toc503172031"/>
      <w:bookmarkStart w:id="9624" w:name="_Toc64040293"/>
      <w:r w:rsidRPr="00DC14E8">
        <w:rPr>
          <w:lang w:val="en-GB"/>
        </w:rPr>
        <w:t>Objecti</w:t>
      </w:r>
      <w:bookmarkEnd w:id="9623"/>
      <w:r w:rsidR="00111490">
        <w:rPr>
          <w:lang w:val="en-GB"/>
        </w:rPr>
        <w:t>fs</w:t>
      </w:r>
      <w:bookmarkEnd w:id="9624"/>
    </w:p>
    <w:p w14:paraId="74D50D1B" w14:textId="1BB181B4" w:rsidR="00111490" w:rsidRPr="004D17CF" w:rsidRDefault="008143C2" w:rsidP="00F4410B">
      <w:pPr>
        <w:suppressAutoHyphens/>
        <w:rPr>
          <w:lang w:val="fr-FR"/>
        </w:rPr>
      </w:pPr>
      <w:bookmarkStart w:id="9625" w:name="_Toc503172032"/>
      <w:r w:rsidRPr="00C67749">
        <w:rPr>
          <w:noProof/>
          <w:lang w:val="fr-FR"/>
        </w:rPr>
        <w:drawing>
          <wp:anchor distT="0" distB="0" distL="114300" distR="114300" simplePos="0" relativeHeight="251685888" behindDoc="1" locked="0" layoutInCell="1" allowOverlap="1" wp14:anchorId="684E2A78" wp14:editId="5CC58713">
            <wp:simplePos x="0" y="0"/>
            <wp:positionH relativeFrom="margin">
              <wp:align>right</wp:align>
            </wp:positionH>
            <wp:positionV relativeFrom="paragraph">
              <wp:posOffset>135601</wp:posOffset>
            </wp:positionV>
            <wp:extent cx="2374900" cy="2197100"/>
            <wp:effectExtent l="19050" t="19050" r="25400" b="12700"/>
            <wp:wrapTight wrapText="bothSides">
              <wp:wrapPolygon edited="0">
                <wp:start x="-173" y="-187"/>
                <wp:lineTo x="-173" y="21538"/>
                <wp:lineTo x="21658" y="21538"/>
                <wp:lineTo x="21658" y="-187"/>
                <wp:lineTo x="-173" y="-187"/>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51"/>
                    <a:srcRect l="660" r="660"/>
                    <a:stretch>
                      <a:fillRect/>
                    </a:stretch>
                  </pic:blipFill>
                  <pic:spPr bwMode="auto">
                    <a:xfrm>
                      <a:off x="0" y="0"/>
                      <a:ext cx="2374900" cy="219710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95A" w:rsidRPr="00F4410B">
        <w:rPr>
          <w:lang w:val="fr-FR"/>
        </w:rPr>
        <w:t xml:space="preserve"> </w:t>
      </w:r>
      <w:r w:rsidR="00111490" w:rsidRPr="00F4410B">
        <w:rPr>
          <w:lang w:val="fr-FR"/>
        </w:rPr>
        <w:t>La vision, la définition des objectifs et la sélection des mesures (</w:t>
      </w:r>
      <w:r w:rsidR="00111490" w:rsidRPr="00F4410B">
        <w:rPr>
          <w:b/>
          <w:color w:val="9E2A86" w:themeColor="accent2"/>
          <w:lang w:val="fr-FR"/>
        </w:rPr>
        <w:t>Phase 3</w:t>
      </w:r>
      <w:r w:rsidR="00111490" w:rsidRPr="00F4410B">
        <w:rPr>
          <w:lang w:val="fr-FR"/>
        </w:rPr>
        <w:t xml:space="preserve">) s'appuient sur le travail de diagnostic effectué dans le cadre des </w:t>
      </w:r>
      <w:r w:rsidR="00111490" w:rsidRPr="00F4410B">
        <w:rPr>
          <w:b/>
          <w:color w:val="9E2A86" w:themeColor="accent2"/>
          <w:lang w:val="fr-FR"/>
        </w:rPr>
        <w:t>Phases précédentes (2 et 1)</w:t>
      </w:r>
      <w:r w:rsidR="00111490" w:rsidRPr="00F4410B">
        <w:rPr>
          <w:lang w:val="fr-FR"/>
        </w:rPr>
        <w:t xml:space="preserve">. Les principaux résultats sont : la vision stratégique et l'orientation stratégique pour la mobilité urbaine en </w:t>
      </w:r>
      <w:r w:rsidR="00111490" w:rsidRPr="00F4410B">
        <w:rPr>
          <w:highlight w:val="lightGray"/>
          <w:lang w:val="fr-FR"/>
        </w:rPr>
        <w:t>[Pays]</w:t>
      </w:r>
      <w:r w:rsidR="00111490" w:rsidRPr="00F4410B">
        <w:rPr>
          <w:lang w:val="fr-FR"/>
        </w:rPr>
        <w:t>.</w:t>
      </w:r>
    </w:p>
    <w:p w14:paraId="2C64B9A0" w14:textId="77777777" w:rsidR="00111490" w:rsidRPr="00F4410B" w:rsidRDefault="00111490" w:rsidP="00111490">
      <w:pPr>
        <w:suppressAutoHyphens/>
        <w:rPr>
          <w:lang w:val="fr-FR"/>
        </w:rPr>
      </w:pPr>
      <w:r w:rsidRPr="00F4410B">
        <w:rPr>
          <w:lang w:val="fr-FR"/>
        </w:rPr>
        <w:t>Cette phase vise à atteindre les objectifs suivants :</w:t>
      </w:r>
    </w:p>
    <w:p w14:paraId="2F31E97F" w14:textId="77777777" w:rsidR="00111490" w:rsidRPr="00F4410B" w:rsidRDefault="00111490" w:rsidP="00111490">
      <w:pPr>
        <w:pStyle w:val="MYCListingBullets1"/>
        <w:numPr>
          <w:ilvl w:val="0"/>
          <w:numId w:val="2"/>
        </w:numPr>
        <w:suppressAutoHyphens/>
        <w:spacing w:before="120"/>
        <w:jc w:val="both"/>
        <w:rPr>
          <w:b/>
          <w:lang w:val="fr-FR"/>
        </w:rPr>
      </w:pPr>
      <w:r w:rsidRPr="00F4410B">
        <w:rPr>
          <w:b/>
          <w:lang w:val="fr-FR"/>
        </w:rPr>
        <w:t xml:space="preserve">Élaborer une vision à long terme partagée et convenue </w:t>
      </w:r>
      <w:r w:rsidRPr="00F4410B">
        <w:rPr>
          <w:bCs/>
          <w:lang w:val="fr-FR"/>
        </w:rPr>
        <w:t xml:space="preserve">pour améliorer la mobilité urbaine </w:t>
      </w:r>
      <w:r w:rsidRPr="00F4410B">
        <w:rPr>
          <w:bCs/>
          <w:highlight w:val="lightGray"/>
          <w:lang w:val="fr-FR"/>
        </w:rPr>
        <w:t>[et l'égalité des sexes dans la mobilité]</w:t>
      </w:r>
      <w:r w:rsidRPr="00F4410B">
        <w:rPr>
          <w:bCs/>
          <w:lang w:val="fr-FR"/>
        </w:rPr>
        <w:t>, en particulier dans les grandes et moyennes villes du pays ;</w:t>
      </w:r>
    </w:p>
    <w:p w14:paraId="17F47040" w14:textId="7D238432" w:rsidR="00111490" w:rsidRPr="00F4410B" w:rsidRDefault="00111490" w:rsidP="00111490">
      <w:pPr>
        <w:pStyle w:val="MYCListingBullets1"/>
        <w:numPr>
          <w:ilvl w:val="0"/>
          <w:numId w:val="2"/>
        </w:numPr>
        <w:suppressAutoHyphens/>
        <w:spacing w:before="120"/>
        <w:jc w:val="both"/>
        <w:rPr>
          <w:b/>
          <w:lang w:val="fr-FR"/>
        </w:rPr>
      </w:pPr>
      <w:r w:rsidRPr="00F4410B">
        <w:rPr>
          <w:b/>
          <w:lang w:val="fr-FR"/>
        </w:rPr>
        <w:t xml:space="preserve">Élaborer un ensemble de mesures stratégiques (la "stratégie" ; cf. </w:t>
      </w:r>
      <w:r w:rsidR="00F4410B">
        <w:rPr>
          <w:b/>
          <w:lang w:val="fr-FR"/>
        </w:rPr>
        <w:t>T</w:t>
      </w:r>
      <w:r w:rsidRPr="00F4410B">
        <w:rPr>
          <w:b/>
          <w:lang w:val="fr-FR"/>
        </w:rPr>
        <w:t>âche 4) partagées, convenues et réalisables</w:t>
      </w:r>
      <w:r w:rsidRPr="00F4410B">
        <w:rPr>
          <w:bCs/>
          <w:lang w:val="fr-FR"/>
        </w:rPr>
        <w:t xml:space="preserve"> à mettre en œuvre à l'avenir.</w:t>
      </w:r>
    </w:p>
    <w:p w14:paraId="6C38E79D" w14:textId="77777777" w:rsidR="00F4410B" w:rsidRPr="00F4410B" w:rsidRDefault="00F4410B" w:rsidP="00F4410B">
      <w:pPr>
        <w:pStyle w:val="MYCListingBullets1"/>
        <w:suppressAutoHyphens/>
        <w:spacing w:before="120"/>
        <w:jc w:val="both"/>
        <w:rPr>
          <w:b/>
          <w:lang w:val="fr-FR"/>
        </w:rPr>
      </w:pPr>
    </w:p>
    <w:p w14:paraId="790C6229" w14:textId="57F4FA73" w:rsidR="00F4410B" w:rsidRPr="00F4410B" w:rsidRDefault="00F4410B" w:rsidP="00F4410B">
      <w:pPr>
        <w:pStyle w:val="MYCListingBullets1"/>
        <w:suppressAutoHyphens/>
        <w:spacing w:before="120"/>
        <w:jc w:val="both"/>
        <w:rPr>
          <w:bCs/>
          <w:lang w:val="fr-FR"/>
        </w:rPr>
      </w:pPr>
      <w:r w:rsidRPr="00F4410B">
        <w:rPr>
          <w:bCs/>
          <w:highlight w:val="lightGray"/>
          <w:lang w:val="fr-FR"/>
        </w:rPr>
        <w:t>[Le document de "vision" co-construit doit être soumis et approuvé par le gouvernement, conjointement avec la stratégie].</w:t>
      </w:r>
    </w:p>
    <w:p w14:paraId="2CC8D36B" w14:textId="479276B0" w:rsidR="008143C2" w:rsidRPr="004E6DF0" w:rsidRDefault="004D17CF" w:rsidP="00C67749">
      <w:pPr>
        <w:pStyle w:val="Titre3"/>
        <w:suppressAutoHyphens/>
        <w:rPr>
          <w:lang w:val="fr-FR"/>
        </w:rPr>
      </w:pPr>
      <w:bookmarkStart w:id="9626" w:name="_Toc24034140"/>
      <w:bookmarkStart w:id="9627" w:name="_Toc24476127"/>
      <w:bookmarkStart w:id="9628" w:name="_Toc24477956"/>
      <w:bookmarkStart w:id="9629" w:name="_Toc24642414"/>
      <w:bookmarkStart w:id="9630" w:name="_Toc24648537"/>
      <w:bookmarkStart w:id="9631" w:name="_Toc24731639"/>
      <w:bookmarkStart w:id="9632" w:name="_Toc24920304"/>
      <w:bookmarkStart w:id="9633" w:name="_Toc24936806"/>
      <w:bookmarkStart w:id="9634" w:name="_Toc24954368"/>
      <w:bookmarkStart w:id="9635" w:name="_Toc24955423"/>
      <w:bookmarkStart w:id="9636" w:name="_Toc24956474"/>
      <w:bookmarkStart w:id="9637" w:name="_Toc24957772"/>
      <w:bookmarkStart w:id="9638" w:name="_Toc24959008"/>
      <w:bookmarkStart w:id="9639" w:name="_Toc24034141"/>
      <w:bookmarkStart w:id="9640" w:name="_Toc24476128"/>
      <w:bookmarkStart w:id="9641" w:name="_Toc24477957"/>
      <w:bookmarkStart w:id="9642" w:name="_Toc24642415"/>
      <w:bookmarkStart w:id="9643" w:name="_Toc24648538"/>
      <w:bookmarkStart w:id="9644" w:name="_Toc24731640"/>
      <w:bookmarkStart w:id="9645" w:name="_Toc24920305"/>
      <w:bookmarkStart w:id="9646" w:name="_Toc24936807"/>
      <w:bookmarkStart w:id="9647" w:name="_Toc24954369"/>
      <w:bookmarkStart w:id="9648" w:name="_Toc24955424"/>
      <w:bookmarkStart w:id="9649" w:name="_Toc24956475"/>
      <w:bookmarkStart w:id="9650" w:name="_Toc24957773"/>
      <w:bookmarkStart w:id="9651" w:name="_Toc24959009"/>
      <w:bookmarkStart w:id="9652" w:name="_Toc24034142"/>
      <w:bookmarkStart w:id="9653" w:name="_Toc24476129"/>
      <w:bookmarkStart w:id="9654" w:name="_Toc24477958"/>
      <w:bookmarkStart w:id="9655" w:name="_Toc24642416"/>
      <w:bookmarkStart w:id="9656" w:name="_Toc24648539"/>
      <w:bookmarkStart w:id="9657" w:name="_Toc24731641"/>
      <w:bookmarkStart w:id="9658" w:name="_Toc24920306"/>
      <w:bookmarkStart w:id="9659" w:name="_Toc24936808"/>
      <w:bookmarkStart w:id="9660" w:name="_Toc24954370"/>
      <w:bookmarkStart w:id="9661" w:name="_Toc24955425"/>
      <w:bookmarkStart w:id="9662" w:name="_Toc24956476"/>
      <w:bookmarkStart w:id="9663" w:name="_Toc24957774"/>
      <w:bookmarkStart w:id="9664" w:name="_Toc24959010"/>
      <w:bookmarkStart w:id="9665" w:name="_Toc24034143"/>
      <w:bookmarkStart w:id="9666" w:name="_Toc24476130"/>
      <w:bookmarkStart w:id="9667" w:name="_Toc24477959"/>
      <w:bookmarkStart w:id="9668" w:name="_Toc24642417"/>
      <w:bookmarkStart w:id="9669" w:name="_Toc24648540"/>
      <w:bookmarkStart w:id="9670" w:name="_Toc24731642"/>
      <w:bookmarkStart w:id="9671" w:name="_Toc24920307"/>
      <w:bookmarkStart w:id="9672" w:name="_Toc24936809"/>
      <w:bookmarkStart w:id="9673" w:name="_Toc24954371"/>
      <w:bookmarkStart w:id="9674" w:name="_Toc24955426"/>
      <w:bookmarkStart w:id="9675" w:name="_Toc24956477"/>
      <w:bookmarkStart w:id="9676" w:name="_Toc24957775"/>
      <w:bookmarkStart w:id="9677" w:name="_Toc24959011"/>
      <w:bookmarkStart w:id="9678" w:name="_Toc24034144"/>
      <w:bookmarkStart w:id="9679" w:name="_Toc24476131"/>
      <w:bookmarkStart w:id="9680" w:name="_Toc24477960"/>
      <w:bookmarkStart w:id="9681" w:name="_Toc24642418"/>
      <w:bookmarkStart w:id="9682" w:name="_Toc24648541"/>
      <w:bookmarkStart w:id="9683" w:name="_Toc24731643"/>
      <w:bookmarkStart w:id="9684" w:name="_Toc24920308"/>
      <w:bookmarkStart w:id="9685" w:name="_Toc24936810"/>
      <w:bookmarkStart w:id="9686" w:name="_Toc24954372"/>
      <w:bookmarkStart w:id="9687" w:name="_Toc24955427"/>
      <w:bookmarkStart w:id="9688" w:name="_Toc24956478"/>
      <w:bookmarkStart w:id="9689" w:name="_Toc24957776"/>
      <w:bookmarkStart w:id="9690" w:name="_Toc24959012"/>
      <w:bookmarkStart w:id="9691" w:name="_Toc24034145"/>
      <w:bookmarkStart w:id="9692" w:name="_Toc24476132"/>
      <w:bookmarkStart w:id="9693" w:name="_Toc24477961"/>
      <w:bookmarkStart w:id="9694" w:name="_Toc24642419"/>
      <w:bookmarkStart w:id="9695" w:name="_Toc24648542"/>
      <w:bookmarkStart w:id="9696" w:name="_Toc24731644"/>
      <w:bookmarkStart w:id="9697" w:name="_Toc24920309"/>
      <w:bookmarkStart w:id="9698" w:name="_Toc24936811"/>
      <w:bookmarkStart w:id="9699" w:name="_Toc24954373"/>
      <w:bookmarkStart w:id="9700" w:name="_Toc24955428"/>
      <w:bookmarkStart w:id="9701" w:name="_Toc24956479"/>
      <w:bookmarkStart w:id="9702" w:name="_Toc24957777"/>
      <w:bookmarkStart w:id="9703" w:name="_Toc24959013"/>
      <w:bookmarkStart w:id="9704" w:name="_Toc64040294"/>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r w:rsidRPr="004E6DF0">
        <w:rPr>
          <w:lang w:val="fr-FR"/>
        </w:rPr>
        <w:t>Tâche du consultant</w:t>
      </w:r>
      <w:bookmarkEnd w:id="9625"/>
      <w:bookmarkEnd w:id="9704"/>
    </w:p>
    <w:p w14:paraId="773CB397" w14:textId="3DDCDF31" w:rsidR="00C00118" w:rsidRPr="004E6DF0" w:rsidRDefault="00C00118" w:rsidP="00C67749">
      <w:pPr>
        <w:pStyle w:val="Titre3"/>
        <w:numPr>
          <w:ilvl w:val="0"/>
          <w:numId w:val="0"/>
        </w:numPr>
        <w:suppressAutoHyphens/>
        <w:rPr>
          <w:lang w:val="fr-FR"/>
        </w:rPr>
      </w:pPr>
      <w:bookmarkStart w:id="9705" w:name="_Toc64040295"/>
      <w:r w:rsidRPr="004E6DF0">
        <w:rPr>
          <w:lang w:val="fr-FR"/>
        </w:rPr>
        <w:t>T</w:t>
      </w:r>
      <w:r w:rsidR="004D17CF" w:rsidRPr="004E6DF0">
        <w:rPr>
          <w:lang w:val="fr-FR"/>
        </w:rPr>
        <w:t>âche</w:t>
      </w:r>
      <w:r w:rsidRPr="004E6DF0">
        <w:rPr>
          <w:lang w:val="fr-FR"/>
        </w:rPr>
        <w:t xml:space="preserve"> 1: </w:t>
      </w:r>
      <w:r w:rsidR="004D17CF" w:rsidRPr="004E6DF0">
        <w:rPr>
          <w:lang w:val="fr-FR"/>
        </w:rPr>
        <w:t>Co-Construire la vision et les objectifs à long terme avec les parties prenantes</w:t>
      </w:r>
      <w:bookmarkEnd w:id="9705"/>
    </w:p>
    <w:p w14:paraId="03A49DA2" w14:textId="5A8598D6" w:rsidR="001A208F" w:rsidRPr="004E6DF0" w:rsidRDefault="001A208F" w:rsidP="001A208F">
      <w:pPr>
        <w:pStyle w:val="MYCListingBullets1"/>
        <w:numPr>
          <w:ilvl w:val="0"/>
          <w:numId w:val="2"/>
        </w:numPr>
        <w:suppressAutoHyphens/>
        <w:spacing w:before="120"/>
        <w:jc w:val="both"/>
        <w:rPr>
          <w:b/>
          <w:lang w:val="fr-FR"/>
        </w:rPr>
      </w:pPr>
      <w:r w:rsidRPr="004E6DF0">
        <w:rPr>
          <w:b/>
          <w:lang w:val="fr-FR"/>
        </w:rPr>
        <w:t xml:space="preserve">Vision </w:t>
      </w:r>
    </w:p>
    <w:p w14:paraId="3D7B2881" w14:textId="7C479159" w:rsidR="004D17CF" w:rsidRPr="004E6DF0" w:rsidRDefault="004D17CF">
      <w:pPr>
        <w:suppressAutoHyphens/>
        <w:rPr>
          <w:lang w:val="fr-FR"/>
        </w:rPr>
      </w:pPr>
      <w:r w:rsidRPr="004E6DF0">
        <w:rPr>
          <w:lang w:val="fr-FR"/>
        </w:rPr>
        <w:t>Le consultant aidera le comité de pilotage à formuler une "</w:t>
      </w:r>
      <w:r w:rsidRPr="004E6DF0">
        <w:rPr>
          <w:b/>
          <w:bCs/>
          <w:lang w:val="fr-FR"/>
        </w:rPr>
        <w:t>vision</w:t>
      </w:r>
      <w:r w:rsidRPr="004E6DF0">
        <w:rPr>
          <w:lang w:val="fr-FR"/>
        </w:rPr>
        <w:t>" commune à long terme (dix à vingt ans) pour la mobilité urbaine durable. Bien que centré sur la mobilité urbaine, ce document devrait également être lié autant que possible à la vision du pays pour son développement économique et social au sens large ainsi que pour l'amélioration de ses villes.</w:t>
      </w:r>
    </w:p>
    <w:p w14:paraId="7FE1A0DA" w14:textId="68C5C778" w:rsidR="00AA56EA" w:rsidRPr="004E6DF0" w:rsidRDefault="004D17CF">
      <w:pPr>
        <w:pStyle w:val="MYCListingBullets1"/>
        <w:numPr>
          <w:ilvl w:val="0"/>
          <w:numId w:val="2"/>
        </w:numPr>
        <w:suppressAutoHyphens/>
        <w:spacing w:before="120"/>
        <w:jc w:val="both"/>
        <w:rPr>
          <w:b/>
          <w:lang w:val="fr-FR"/>
        </w:rPr>
      </w:pPr>
      <w:r w:rsidRPr="004E6DF0">
        <w:rPr>
          <w:b/>
          <w:lang w:val="fr-FR"/>
        </w:rPr>
        <w:t>Objectifs et indicateurs de performance</w:t>
      </w:r>
    </w:p>
    <w:p w14:paraId="26A83EA0" w14:textId="77777777" w:rsidR="004D17CF" w:rsidRPr="004E6DF0" w:rsidRDefault="004D17CF" w:rsidP="004D17CF">
      <w:pPr>
        <w:suppressAutoHyphens/>
        <w:rPr>
          <w:rFonts w:cstheme="minorHAnsi"/>
          <w:szCs w:val="22"/>
          <w:lang w:val="fr-FR"/>
        </w:rPr>
      </w:pPr>
      <w:r w:rsidRPr="004E6DF0">
        <w:rPr>
          <w:rFonts w:cstheme="minorHAnsi"/>
          <w:szCs w:val="22"/>
          <w:lang w:val="fr-FR"/>
        </w:rPr>
        <w:t xml:space="preserve">Les </w:t>
      </w:r>
      <w:r w:rsidRPr="004E6DF0">
        <w:rPr>
          <w:rFonts w:cstheme="minorHAnsi"/>
          <w:b/>
          <w:bCs/>
          <w:szCs w:val="22"/>
          <w:lang w:val="fr-FR"/>
        </w:rPr>
        <w:t>objectifs à long terme</w:t>
      </w:r>
      <w:r w:rsidRPr="004E6DF0">
        <w:rPr>
          <w:rFonts w:cstheme="minorHAnsi"/>
          <w:szCs w:val="22"/>
          <w:lang w:val="fr-FR"/>
        </w:rPr>
        <w:t xml:space="preserve"> correspondants pour la mobilité urbaine (par exemple, parts de marché ou % de réduction des émissions de GES), qui devraient être simples, concrets et, si possible, mesurables, seront décrits en détail dans le document de vision. Ces objectifs peuvent être développés :  </w:t>
      </w:r>
    </w:p>
    <w:p w14:paraId="1F774ECE" w14:textId="21703FB3" w:rsidR="004D17CF" w:rsidRPr="004E6DF0" w:rsidRDefault="004D17CF" w:rsidP="004D17CF">
      <w:pPr>
        <w:pStyle w:val="Paragraphedeliste"/>
        <w:numPr>
          <w:ilvl w:val="0"/>
          <w:numId w:val="199"/>
        </w:numPr>
        <w:suppressAutoHyphens/>
        <w:rPr>
          <w:lang w:val="fr-FR"/>
        </w:rPr>
      </w:pPr>
      <w:r w:rsidRPr="004E6DF0">
        <w:rPr>
          <w:lang w:val="fr-FR"/>
        </w:rPr>
        <w:t>Quantitativement ;</w:t>
      </w:r>
    </w:p>
    <w:p w14:paraId="3F16F4AD" w14:textId="31494FD0" w:rsidR="004D17CF" w:rsidRPr="004D17CF" w:rsidRDefault="004D17CF" w:rsidP="004D17CF">
      <w:pPr>
        <w:pStyle w:val="Paragraphedeliste"/>
        <w:numPr>
          <w:ilvl w:val="0"/>
          <w:numId w:val="199"/>
        </w:numPr>
        <w:suppressAutoHyphens/>
        <w:rPr>
          <w:lang w:val="fr-FR"/>
        </w:rPr>
      </w:pPr>
      <w:r w:rsidRPr="004D17CF">
        <w:rPr>
          <w:lang w:val="fr-FR"/>
        </w:rPr>
        <w:t>Par sous-secteur : transport public, modes actifs, mobilité individuelle, modes partagés, stationnement, numérisation de la mobilité, etc</w:t>
      </w:r>
      <w:r>
        <w:rPr>
          <w:lang w:val="fr-FR"/>
        </w:rPr>
        <w:t>.</w:t>
      </w:r>
      <w:r w:rsidRPr="004D17CF">
        <w:rPr>
          <w:lang w:val="fr-FR"/>
        </w:rPr>
        <w:t xml:space="preserve"> ;</w:t>
      </w:r>
    </w:p>
    <w:p w14:paraId="6EB56165" w14:textId="305BDEF4" w:rsidR="004D17CF" w:rsidRPr="004D17CF" w:rsidRDefault="004D17CF" w:rsidP="004D17CF">
      <w:pPr>
        <w:pStyle w:val="Paragraphedeliste"/>
        <w:numPr>
          <w:ilvl w:val="0"/>
          <w:numId w:val="199"/>
        </w:numPr>
        <w:suppressAutoHyphens/>
        <w:rPr>
          <w:lang w:val="fr-FR"/>
        </w:rPr>
      </w:pPr>
      <w:r w:rsidRPr="004D17CF">
        <w:rPr>
          <w:lang w:val="fr-FR"/>
        </w:rPr>
        <w:t>Par technologie : véhicules électriques, autonomes, thermiques, systèmes de transport en commun, applications numériques, technologies de mobilité partagée, etc</w:t>
      </w:r>
      <w:r>
        <w:rPr>
          <w:lang w:val="fr-FR"/>
        </w:rPr>
        <w:t>.</w:t>
      </w:r>
      <w:r w:rsidRPr="004D17CF">
        <w:rPr>
          <w:lang w:val="fr-FR"/>
        </w:rPr>
        <w:t xml:space="preserve"> ; </w:t>
      </w:r>
    </w:p>
    <w:p w14:paraId="3F6643A5" w14:textId="639B9808" w:rsidR="004D17CF" w:rsidRPr="004D17CF" w:rsidRDefault="004D17CF" w:rsidP="004D17CF">
      <w:pPr>
        <w:pStyle w:val="Paragraphedeliste"/>
        <w:numPr>
          <w:ilvl w:val="0"/>
          <w:numId w:val="199"/>
        </w:numPr>
        <w:suppressAutoHyphens/>
        <w:rPr>
          <w:lang w:val="fr-FR"/>
        </w:rPr>
      </w:pPr>
      <w:r w:rsidRPr="004D17CF">
        <w:rPr>
          <w:lang w:val="fr-FR"/>
        </w:rPr>
        <w:t>Faire la différence entre les mesures prises au niveau national (en détaillant les normes technologiques, les réglementations, etc.) et les mesures prises au niveau local.</w:t>
      </w:r>
    </w:p>
    <w:p w14:paraId="513DF6C5" w14:textId="17273289" w:rsidR="004D17CF" w:rsidRPr="004D17CF" w:rsidRDefault="004D17CF" w:rsidP="004D17CF">
      <w:pPr>
        <w:suppressAutoHyphens/>
        <w:rPr>
          <w:rFonts w:cstheme="minorHAnsi"/>
          <w:szCs w:val="22"/>
          <w:lang w:val="fr-FR"/>
        </w:rPr>
      </w:pPr>
      <w:r w:rsidRPr="004D17CF">
        <w:rPr>
          <w:rFonts w:cstheme="minorHAnsi"/>
          <w:szCs w:val="22"/>
          <w:lang w:val="fr-FR"/>
        </w:rPr>
        <w:lastRenderedPageBreak/>
        <w:t>Le consultant aidera le comité de pilotage à identifier un ensemble d'</w:t>
      </w:r>
      <w:r w:rsidRPr="004D17CF">
        <w:rPr>
          <w:rFonts w:cstheme="minorHAnsi"/>
          <w:b/>
          <w:bCs/>
          <w:szCs w:val="22"/>
          <w:lang w:val="fr-FR"/>
        </w:rPr>
        <w:t xml:space="preserve">indicateurs de performance </w:t>
      </w:r>
      <w:r w:rsidRPr="004D17CF">
        <w:rPr>
          <w:rFonts w:cstheme="minorHAnsi"/>
          <w:szCs w:val="22"/>
          <w:lang w:val="fr-FR"/>
        </w:rPr>
        <w:t xml:space="preserve">simples, spécifiques et - si possible - mesurables, par rapport auxquels les progrès accomplis dans la réalisation de la vision et des objectifs peuvent être mesurés et qui permettent de responsabiliser les acteurs publics et privés. Cette tâche doit être effectuée en tenant compte de la disponibilité des données. Le </w:t>
      </w:r>
      <w:r w:rsidR="00620951">
        <w:rPr>
          <w:rFonts w:cstheme="minorHAnsi"/>
          <w:szCs w:val="22"/>
          <w:lang w:val="fr-FR"/>
        </w:rPr>
        <w:t>P</w:t>
      </w:r>
      <w:r w:rsidRPr="004D17CF">
        <w:rPr>
          <w:rFonts w:cstheme="minorHAnsi"/>
          <w:szCs w:val="22"/>
          <w:lang w:val="fr-FR"/>
        </w:rPr>
        <w:t>artenariat MobiliseYourCity a défini des "</w:t>
      </w:r>
      <w:r w:rsidRPr="004D17CF">
        <w:rPr>
          <w:rFonts w:cstheme="minorHAnsi"/>
          <w:b/>
          <w:bCs/>
          <w:szCs w:val="22"/>
          <w:lang w:val="fr-FR"/>
        </w:rPr>
        <w:t>indicateurs d'impact de base</w:t>
      </w:r>
      <w:r w:rsidRPr="004D17CF">
        <w:rPr>
          <w:rFonts w:cstheme="minorHAnsi"/>
          <w:szCs w:val="22"/>
          <w:lang w:val="fr-FR"/>
        </w:rPr>
        <w:t xml:space="preserve">" pour les </w:t>
      </w:r>
      <w:r>
        <w:rPr>
          <w:rFonts w:cstheme="minorHAnsi"/>
          <w:szCs w:val="22"/>
          <w:lang w:val="fr-FR"/>
        </w:rPr>
        <w:t xml:space="preserve">PNMU </w:t>
      </w:r>
      <w:r w:rsidRPr="004D17CF">
        <w:rPr>
          <w:rFonts w:cstheme="minorHAnsi"/>
          <w:szCs w:val="22"/>
          <w:lang w:val="fr-FR"/>
        </w:rPr>
        <w:t xml:space="preserve">afin de faciliter la sélection des indicateurs (informations complètes en : </w:t>
      </w:r>
      <w:r w:rsidRPr="004E6DF0">
        <w:rPr>
          <w:b/>
          <w:color w:val="9E2A86" w:themeColor="accent2"/>
          <w:lang w:val="fr-FR"/>
        </w:rPr>
        <w:t>Indicateurs de base et cadre de suivi de MobiliseYourCity</w:t>
      </w:r>
      <w:r>
        <w:rPr>
          <w:rFonts w:cstheme="minorHAnsi"/>
          <w:szCs w:val="22"/>
          <w:lang w:val="fr-FR"/>
        </w:rPr>
        <w:t>, document</w:t>
      </w:r>
      <w:r w:rsidRPr="004D17CF">
        <w:rPr>
          <w:rFonts w:cstheme="minorHAnsi"/>
          <w:szCs w:val="22"/>
          <w:lang w:val="fr-FR"/>
        </w:rPr>
        <w:t xml:space="preserve"> disponible en ligne : </w:t>
      </w:r>
      <w:r w:rsidRPr="004E6DF0">
        <w:rPr>
          <w:rStyle w:val="Lienhypertexte"/>
          <w:rFonts w:eastAsiaTheme="minorHAnsi"/>
          <w:lang w:val="fr-FR"/>
        </w:rPr>
        <w:t>https://mobiliseyourcity.net/knowledge-products</w:t>
      </w:r>
      <w:r w:rsidRPr="004D17CF">
        <w:rPr>
          <w:rFonts w:cstheme="minorHAnsi"/>
          <w:szCs w:val="22"/>
          <w:lang w:val="fr-FR"/>
        </w:rPr>
        <w:t>) ; le consultant et le comité de pilotage doivent se référer à cette publication et s'accorder au moins sur les indicateurs d'impact et d'investissement qui sont les indicateurs minimums à utiliser pour un P</w:t>
      </w:r>
      <w:r>
        <w:rPr>
          <w:rFonts w:cstheme="minorHAnsi"/>
          <w:szCs w:val="22"/>
          <w:lang w:val="fr-FR"/>
        </w:rPr>
        <w:t>NMU</w:t>
      </w:r>
      <w:r w:rsidRPr="004D17CF">
        <w:rPr>
          <w:rFonts w:cstheme="minorHAnsi"/>
          <w:szCs w:val="22"/>
          <w:lang w:val="fr-FR"/>
        </w:rPr>
        <w:t xml:space="preserve">. </w:t>
      </w:r>
    </w:p>
    <w:p w14:paraId="5501BA69" w14:textId="3ED934D8" w:rsidR="004D17CF" w:rsidRPr="004D17CF" w:rsidRDefault="004D17CF" w:rsidP="004D17CF">
      <w:pPr>
        <w:suppressAutoHyphens/>
        <w:rPr>
          <w:rFonts w:cstheme="minorHAnsi"/>
          <w:szCs w:val="22"/>
          <w:lang w:val="fr-FR"/>
        </w:rPr>
      </w:pPr>
      <w:r w:rsidRPr="004D17CF">
        <w:rPr>
          <w:rFonts w:cstheme="minorHAnsi"/>
          <w:szCs w:val="22"/>
          <w:lang w:val="fr-FR"/>
        </w:rPr>
        <w:t>Les indicateurs devraient être basés - dans la mesure du possible - sur les données publiques disponibles et sur les données déjà utilisées dans d'autres domaines politiques (par exemple, la déclaration des GES) afin d'améliorer l'intégration des politiques et de faciliter la déclaration des progrès des P</w:t>
      </w:r>
      <w:r>
        <w:rPr>
          <w:rFonts w:cstheme="minorHAnsi"/>
          <w:szCs w:val="22"/>
          <w:lang w:val="fr-FR"/>
        </w:rPr>
        <w:t>NMU</w:t>
      </w:r>
      <w:r w:rsidRPr="004D17CF">
        <w:rPr>
          <w:rFonts w:cstheme="minorHAnsi"/>
          <w:szCs w:val="22"/>
          <w:lang w:val="fr-FR"/>
        </w:rPr>
        <w:t xml:space="preserve">. </w:t>
      </w:r>
    </w:p>
    <w:p w14:paraId="55833205" w14:textId="0BB27004" w:rsidR="00AA56EA" w:rsidRPr="004E6DF0" w:rsidRDefault="006237BE">
      <w:pPr>
        <w:pStyle w:val="MYCListingBullets1"/>
        <w:numPr>
          <w:ilvl w:val="0"/>
          <w:numId w:val="2"/>
        </w:numPr>
        <w:suppressAutoHyphens/>
        <w:spacing w:before="120"/>
        <w:jc w:val="both"/>
        <w:rPr>
          <w:b/>
          <w:lang w:val="fr-FR"/>
        </w:rPr>
      </w:pPr>
      <w:r w:rsidRPr="004E6DF0">
        <w:rPr>
          <w:b/>
          <w:lang w:val="fr-FR"/>
        </w:rPr>
        <w:t>Objectifs</w:t>
      </w:r>
      <w:r w:rsidR="00AA56EA" w:rsidRPr="004E6DF0">
        <w:rPr>
          <w:b/>
          <w:lang w:val="fr-FR"/>
        </w:rPr>
        <w:t xml:space="preserve"> </w:t>
      </w:r>
    </w:p>
    <w:p w14:paraId="7F42D04B" w14:textId="77777777" w:rsidR="006237BE" w:rsidRPr="006237BE" w:rsidRDefault="006237BE" w:rsidP="006237BE">
      <w:pPr>
        <w:suppressAutoHyphens/>
        <w:rPr>
          <w:lang w:val="fr-FR"/>
        </w:rPr>
      </w:pPr>
      <w:r w:rsidRPr="006237BE">
        <w:rPr>
          <w:lang w:val="fr-FR"/>
        </w:rPr>
        <w:t xml:space="preserve">Si nécessaire, des </w:t>
      </w:r>
      <w:r w:rsidRPr="006237BE">
        <w:rPr>
          <w:b/>
          <w:bCs/>
          <w:lang w:val="fr-FR"/>
        </w:rPr>
        <w:t>objectifs clairs, assortis de délais</w:t>
      </w:r>
      <w:r w:rsidRPr="006237BE">
        <w:rPr>
          <w:lang w:val="fr-FR"/>
        </w:rPr>
        <w:t xml:space="preserve">, seront spécifiés pour chacun des objectifs, qui, dans la mesure du possible, seront quantifiés. Pour accroître la cohérence des politiques, les objectifs devraient être financièrement réalisables. Ils devraient être liés ou contribuer aux objectifs existants, par exemple : de la politique climatique (par exemple, les CDN) ; de l'aménagement du territoire et du développement des infrastructures ; de la résilience des systèmes de mobilité ; des objectifs de pénétration du marché des technologies de mobilité à faible intensité de carbone ou des objectifs d'accès aux transports publics et d'accessibilité financière. </w:t>
      </w:r>
    </w:p>
    <w:p w14:paraId="14F00E41" w14:textId="7CA978A0" w:rsidR="006237BE" w:rsidRPr="006237BE" w:rsidRDefault="006237BE" w:rsidP="006237BE">
      <w:pPr>
        <w:pStyle w:val="MYCListingBullets1"/>
        <w:numPr>
          <w:ilvl w:val="0"/>
          <w:numId w:val="2"/>
        </w:numPr>
        <w:suppressAutoHyphens/>
        <w:spacing w:before="120"/>
        <w:jc w:val="both"/>
        <w:rPr>
          <w:b/>
          <w:lang w:val="fr-FR"/>
        </w:rPr>
      </w:pPr>
      <w:r w:rsidRPr="006237BE">
        <w:rPr>
          <w:b/>
          <w:lang w:val="fr-FR"/>
        </w:rPr>
        <w:t>Rédaction du document "Visio</w:t>
      </w:r>
      <w:r>
        <w:rPr>
          <w:b/>
          <w:lang w:val="fr-FR"/>
        </w:rPr>
        <w:t>n</w:t>
      </w:r>
      <w:r w:rsidRPr="006237BE">
        <w:rPr>
          <w:b/>
          <w:lang w:val="fr-FR"/>
        </w:rPr>
        <w:t>"</w:t>
      </w:r>
    </w:p>
    <w:p w14:paraId="76BCE046" w14:textId="3DF410D1" w:rsidR="006237BE" w:rsidRPr="006237BE" w:rsidRDefault="006237BE" w:rsidP="006237BE">
      <w:pPr>
        <w:suppressAutoHyphens/>
        <w:rPr>
          <w:rFonts w:eastAsiaTheme="minorHAnsi" w:cstheme="minorBidi"/>
          <w:szCs w:val="22"/>
          <w:lang w:val="fr-FR" w:eastAsia="en-US"/>
        </w:rPr>
      </w:pPr>
      <w:r w:rsidRPr="006237BE">
        <w:rPr>
          <w:rFonts w:eastAsiaTheme="minorHAnsi" w:cstheme="minorBidi"/>
          <w:szCs w:val="22"/>
          <w:lang w:val="fr-FR" w:eastAsia="en-US"/>
        </w:rPr>
        <w:t>Le consultant préparera la première ébauche du document</w:t>
      </w:r>
      <w:r>
        <w:rPr>
          <w:rFonts w:eastAsiaTheme="minorHAnsi" w:cstheme="minorBidi"/>
          <w:szCs w:val="22"/>
          <w:lang w:val="fr-FR" w:eastAsia="en-US"/>
        </w:rPr>
        <w:t xml:space="preserve"> </w:t>
      </w:r>
      <w:r w:rsidRPr="006237BE">
        <w:rPr>
          <w:rFonts w:eastAsiaTheme="minorHAnsi" w:cstheme="minorBidi"/>
          <w:szCs w:val="22"/>
          <w:lang w:val="fr-FR" w:eastAsia="en-US"/>
        </w:rPr>
        <w:t xml:space="preserve">co-construit "Vision". Le cas échéant, le consultant examinera également le projet avec des groupes spécifiques de parties prenantes dans le cadre de discussions de groupe. Les groupes de discussion pourraient comprendre un large éventail de politiciens et de techniciens au niveau des gouvernements centraux et locaux, des bénéficiaires des transports urbains (y compris les passagers, le commerce et les industries), des organisations non gouvernementales représentatives (y compris des groupes environnementaux et d'autres organisations, par exemple des groupes de jeunes, qui ont la légitimité de parler au nom des usagers), des opérateurs de transport et d'autres acteurs de la société civile (tels que des universitaires, des consultants et les médias). L'égalité des sexes devrait être au cœur de tous les groupes de discussion, afin que les femmes puissent s'exprimer dans le processus décisionnel. </w:t>
      </w:r>
    </w:p>
    <w:p w14:paraId="46F4E6D9" w14:textId="072DD016" w:rsidR="006237BE" w:rsidRPr="006237BE" w:rsidRDefault="006237BE" w:rsidP="006237BE">
      <w:pPr>
        <w:suppressAutoHyphens/>
        <w:rPr>
          <w:rFonts w:eastAsiaTheme="minorHAnsi" w:cstheme="minorBidi"/>
          <w:szCs w:val="22"/>
          <w:lang w:val="fr-FR" w:eastAsia="en-US"/>
        </w:rPr>
      </w:pPr>
      <w:r w:rsidRPr="006237BE">
        <w:rPr>
          <w:rFonts w:eastAsiaTheme="minorHAnsi" w:cstheme="minorBidi"/>
          <w:szCs w:val="22"/>
          <w:lang w:val="fr-FR" w:eastAsia="en-US"/>
        </w:rPr>
        <w:t>Sur la base des commentaires reçus et au nom du comité d</w:t>
      </w:r>
      <w:r>
        <w:rPr>
          <w:rFonts w:eastAsiaTheme="minorHAnsi" w:cstheme="minorBidi"/>
          <w:szCs w:val="22"/>
          <w:lang w:val="fr-FR" w:eastAsia="en-US"/>
        </w:rPr>
        <w:t>e pilotage</w:t>
      </w:r>
      <w:r w:rsidRPr="006237BE">
        <w:rPr>
          <w:rFonts w:eastAsiaTheme="minorHAnsi" w:cstheme="minorBidi"/>
          <w:szCs w:val="22"/>
          <w:lang w:val="fr-FR" w:eastAsia="en-US"/>
        </w:rPr>
        <w:t xml:space="preserve">, le consultant préparera un projet de </w:t>
      </w:r>
      <w:r w:rsidRPr="00761956">
        <w:rPr>
          <w:rFonts w:eastAsiaTheme="minorHAnsi" w:cstheme="minorBidi"/>
          <w:b/>
          <w:bCs/>
          <w:szCs w:val="22"/>
          <w:lang w:val="fr-FR" w:eastAsia="en-US"/>
        </w:rPr>
        <w:t>document révisé</w:t>
      </w:r>
      <w:r w:rsidRPr="006237BE">
        <w:rPr>
          <w:rFonts w:eastAsiaTheme="minorHAnsi" w:cstheme="minorBidi"/>
          <w:szCs w:val="22"/>
          <w:lang w:val="fr-FR" w:eastAsia="en-US"/>
        </w:rPr>
        <w:t xml:space="preserve">. </w:t>
      </w:r>
    </w:p>
    <w:p w14:paraId="3C48F1C4" w14:textId="77777777" w:rsidR="006237BE" w:rsidRPr="006237BE" w:rsidRDefault="006237BE" w:rsidP="006237BE">
      <w:pPr>
        <w:suppressAutoHyphens/>
        <w:rPr>
          <w:rFonts w:eastAsiaTheme="minorHAnsi" w:cstheme="minorBidi"/>
          <w:szCs w:val="22"/>
          <w:lang w:val="fr-FR" w:eastAsia="en-US"/>
        </w:rPr>
      </w:pPr>
      <w:r w:rsidRPr="006237BE">
        <w:rPr>
          <w:rFonts w:eastAsiaTheme="minorHAnsi" w:cstheme="minorBidi"/>
          <w:szCs w:val="22"/>
          <w:lang w:val="fr-FR" w:eastAsia="en-US"/>
        </w:rPr>
        <w:t xml:space="preserve">En fonction des processus décisionnels du pays, le document "Vision" peut être présenté aux plus hautes autorités pour validation en même temps que la "Stratégie" (cf. Tâches 5 &amp; 6). Dans cette mesure, le consultant peut être amené à préparer une </w:t>
      </w:r>
      <w:r w:rsidRPr="00761956">
        <w:rPr>
          <w:rFonts w:eastAsiaTheme="minorHAnsi" w:cstheme="minorBidi"/>
          <w:b/>
          <w:bCs/>
          <w:szCs w:val="22"/>
          <w:lang w:val="fr-FR" w:eastAsia="en-US"/>
        </w:rPr>
        <w:t>note politique</w:t>
      </w:r>
      <w:r w:rsidRPr="006237BE">
        <w:rPr>
          <w:rFonts w:eastAsiaTheme="minorHAnsi" w:cstheme="minorBidi"/>
          <w:szCs w:val="22"/>
          <w:lang w:val="fr-FR" w:eastAsia="en-US"/>
        </w:rPr>
        <w:t xml:space="preserve"> qui facilitera la transmission du contenu aux représentants politiques de haut niveau. </w:t>
      </w:r>
    </w:p>
    <w:p w14:paraId="50B0B460" w14:textId="6B4FDE42" w:rsidR="000922FF" w:rsidRPr="004E6DF0" w:rsidRDefault="000922FF" w:rsidP="000922FF">
      <w:pPr>
        <w:pStyle w:val="Titre3"/>
        <w:numPr>
          <w:ilvl w:val="0"/>
          <w:numId w:val="0"/>
        </w:numPr>
        <w:suppressAutoHyphens/>
        <w:rPr>
          <w:lang w:val="fr-FR"/>
        </w:rPr>
      </w:pPr>
      <w:bookmarkStart w:id="9706" w:name="_Toc64040296"/>
      <w:r w:rsidRPr="004E6DF0">
        <w:rPr>
          <w:lang w:val="fr-FR"/>
        </w:rPr>
        <w:lastRenderedPageBreak/>
        <w:t>T</w:t>
      </w:r>
      <w:r w:rsidR="004E6DF0" w:rsidRPr="004E6DF0">
        <w:rPr>
          <w:lang w:val="fr-FR"/>
        </w:rPr>
        <w:t>âche</w:t>
      </w:r>
      <w:r w:rsidRPr="004E6DF0">
        <w:rPr>
          <w:lang w:val="fr-FR"/>
        </w:rPr>
        <w:t xml:space="preserve"> 2: </w:t>
      </w:r>
      <w:r w:rsidR="004E6DF0" w:rsidRPr="004E6DF0">
        <w:rPr>
          <w:lang w:val="fr-FR"/>
        </w:rPr>
        <w:t>Se mettre d'accord sur les domaines et les mesures prioritaires</w:t>
      </w:r>
      <w:bookmarkEnd w:id="9706"/>
    </w:p>
    <w:p w14:paraId="26049EEB" w14:textId="6A42D1F9" w:rsidR="000922FF" w:rsidRPr="004E6DF0" w:rsidRDefault="004E6DF0" w:rsidP="000922FF">
      <w:pPr>
        <w:suppressAutoHyphens/>
        <w:spacing w:before="120" w:line="276" w:lineRule="auto"/>
        <w:rPr>
          <w:rFonts w:eastAsia="SimSun" w:cstheme="minorHAnsi"/>
          <w:szCs w:val="20"/>
          <w:lang w:val="fr-FR" w:eastAsia="es-ES"/>
        </w:rPr>
      </w:pPr>
      <w:r w:rsidRPr="004E6DF0">
        <w:rPr>
          <w:rFonts w:eastAsia="SimSun" w:cstheme="minorHAnsi"/>
          <w:szCs w:val="20"/>
          <w:lang w:val="fr-FR" w:eastAsia="es-ES"/>
        </w:rPr>
        <w:t xml:space="preserve">Cette tâche </w:t>
      </w:r>
      <w:r w:rsidR="00A56760">
        <w:rPr>
          <w:rFonts w:eastAsia="SimSun" w:cstheme="minorHAnsi"/>
          <w:szCs w:val="20"/>
          <w:lang w:val="fr-FR" w:eastAsia="es-ES"/>
        </w:rPr>
        <w:t xml:space="preserve">inclut des actions qui doivent être conduites en parallèle </w:t>
      </w:r>
      <w:r w:rsidRPr="004E6DF0">
        <w:rPr>
          <w:rFonts w:eastAsia="SimSun" w:cstheme="minorHAnsi"/>
          <w:szCs w:val="20"/>
          <w:lang w:val="fr-FR" w:eastAsia="es-ES"/>
        </w:rPr>
        <w:t>avec les tâches d</w:t>
      </w:r>
      <w:r w:rsidR="00A56760">
        <w:rPr>
          <w:rFonts w:eastAsia="SimSun" w:cstheme="minorHAnsi"/>
          <w:szCs w:val="20"/>
          <w:lang w:val="fr-FR" w:eastAsia="es-ES"/>
        </w:rPr>
        <w:t>e</w:t>
      </w:r>
      <w:r w:rsidRPr="004E6DF0">
        <w:rPr>
          <w:rFonts w:eastAsia="SimSun" w:cstheme="minorHAnsi"/>
          <w:szCs w:val="20"/>
          <w:lang w:val="fr-FR" w:eastAsia="es-ES"/>
        </w:rPr>
        <w:t xml:space="preserve"> cette </w:t>
      </w:r>
      <w:r w:rsidRPr="004E6DF0">
        <w:rPr>
          <w:rFonts w:eastAsia="SimSun" w:cstheme="minorHAnsi"/>
          <w:b/>
          <w:color w:val="9E2A86" w:themeColor="accent2"/>
          <w:szCs w:val="20"/>
          <w:lang w:val="fr-FR" w:eastAsia="es-ES"/>
        </w:rPr>
        <w:t>Phase 3.</w:t>
      </w:r>
    </w:p>
    <w:p w14:paraId="1A516142" w14:textId="264F21AF" w:rsidR="000922FF" w:rsidRPr="004E6DF0" w:rsidRDefault="004E6DF0" w:rsidP="000922FF">
      <w:pPr>
        <w:pStyle w:val="MYCListingBullets1"/>
        <w:numPr>
          <w:ilvl w:val="0"/>
          <w:numId w:val="2"/>
        </w:numPr>
        <w:suppressAutoHyphens/>
        <w:spacing w:before="120"/>
        <w:jc w:val="both"/>
        <w:rPr>
          <w:b/>
          <w:lang w:val="fr-FR"/>
        </w:rPr>
      </w:pPr>
      <w:r w:rsidRPr="004E6DF0">
        <w:rPr>
          <w:b/>
          <w:lang w:val="fr-FR"/>
        </w:rPr>
        <w:t>Identifier les domaines prioritaires</w:t>
      </w:r>
    </w:p>
    <w:p w14:paraId="3F0CEA2F" w14:textId="3C47BBC9" w:rsidR="000922FF" w:rsidRPr="004E6DF0" w:rsidRDefault="004E6DF0" w:rsidP="000922FF">
      <w:pPr>
        <w:suppressAutoHyphens/>
        <w:spacing w:before="120" w:line="276" w:lineRule="auto"/>
        <w:rPr>
          <w:rFonts w:cstheme="minorHAnsi"/>
          <w:lang w:val="fr-FR"/>
        </w:rPr>
      </w:pPr>
      <w:r w:rsidRPr="004E6DF0">
        <w:rPr>
          <w:rFonts w:cstheme="minorHAnsi"/>
          <w:lang w:val="fr-FR"/>
        </w:rPr>
        <w:t>Sur la base de la tâche 1, le consultant aidera le comité d</w:t>
      </w:r>
      <w:r>
        <w:rPr>
          <w:rFonts w:cstheme="minorHAnsi"/>
          <w:lang w:val="fr-FR"/>
        </w:rPr>
        <w:t>e pilotage</w:t>
      </w:r>
      <w:r w:rsidRPr="004E6DF0">
        <w:rPr>
          <w:rFonts w:cstheme="minorHAnsi"/>
          <w:lang w:val="fr-FR"/>
        </w:rPr>
        <w:t xml:space="preserve"> à identifier le(s) domaine(s) prioritaire(s) du P</w:t>
      </w:r>
      <w:r>
        <w:rPr>
          <w:rFonts w:cstheme="minorHAnsi"/>
          <w:lang w:val="fr-FR"/>
        </w:rPr>
        <w:t>NMU</w:t>
      </w:r>
      <w:r w:rsidRPr="004E6DF0">
        <w:rPr>
          <w:rFonts w:cstheme="minorHAnsi"/>
          <w:lang w:val="fr-FR"/>
        </w:rPr>
        <w:t xml:space="preserve"> (tels que la mobilité électrique, les transports publics de haute qualité, la gestion du stationnement, la promotion des P</w:t>
      </w:r>
      <w:r>
        <w:rPr>
          <w:rFonts w:cstheme="minorHAnsi"/>
          <w:lang w:val="fr-FR"/>
        </w:rPr>
        <w:t>MUD</w:t>
      </w:r>
      <w:r w:rsidRPr="004E6DF0">
        <w:rPr>
          <w:rFonts w:cstheme="minorHAnsi"/>
          <w:lang w:val="fr-FR"/>
        </w:rPr>
        <w:t>, etc.</w:t>
      </w:r>
      <w:r>
        <w:rPr>
          <w:rFonts w:cstheme="minorHAnsi"/>
          <w:lang w:val="fr-FR"/>
        </w:rPr>
        <w:t>)</w:t>
      </w:r>
    </w:p>
    <w:p w14:paraId="6D80D24E" w14:textId="42AC3440" w:rsidR="000922FF" w:rsidRPr="004E6DF0" w:rsidRDefault="004E6DF0" w:rsidP="000922FF">
      <w:pPr>
        <w:pStyle w:val="MYCListingBullets1"/>
        <w:numPr>
          <w:ilvl w:val="0"/>
          <w:numId w:val="2"/>
        </w:numPr>
        <w:suppressAutoHyphens/>
        <w:spacing w:before="120"/>
        <w:jc w:val="both"/>
        <w:rPr>
          <w:b/>
          <w:lang w:val="fr-FR"/>
        </w:rPr>
      </w:pPr>
      <w:r w:rsidRPr="004E6DF0">
        <w:rPr>
          <w:b/>
          <w:lang w:val="fr-FR"/>
        </w:rPr>
        <w:t>Identifier les mesures pr</w:t>
      </w:r>
      <w:r>
        <w:rPr>
          <w:b/>
          <w:lang w:val="fr-FR"/>
        </w:rPr>
        <w:t>ioritaires</w:t>
      </w:r>
    </w:p>
    <w:p w14:paraId="39C99BCE" w14:textId="083300FA" w:rsidR="004E6DF0" w:rsidRPr="004E6DF0" w:rsidRDefault="004E6DF0" w:rsidP="004E6DF0">
      <w:pPr>
        <w:suppressAutoHyphens/>
        <w:autoSpaceDN w:val="0"/>
        <w:spacing w:before="120" w:line="276" w:lineRule="auto"/>
        <w:textAlignment w:val="baseline"/>
        <w:rPr>
          <w:lang w:val="fr-FR"/>
        </w:rPr>
      </w:pPr>
      <w:r w:rsidRPr="004E6DF0">
        <w:rPr>
          <w:lang w:val="fr-FR"/>
        </w:rPr>
        <w:t>Le consultant aidera le comité d</w:t>
      </w:r>
      <w:r>
        <w:rPr>
          <w:lang w:val="fr-FR"/>
        </w:rPr>
        <w:t>e pilotage</w:t>
      </w:r>
      <w:r w:rsidRPr="004E6DF0">
        <w:rPr>
          <w:lang w:val="fr-FR"/>
        </w:rPr>
        <w:t xml:space="preserve"> à formuler et à adopter un ensemble réalisable de mesures prioritaires à mettre en œuvre </w:t>
      </w:r>
      <w:r w:rsidR="00305E1F">
        <w:rPr>
          <w:lang w:val="fr-FR"/>
        </w:rPr>
        <w:t>dans le future</w:t>
      </w:r>
      <w:r w:rsidRPr="004E6DF0">
        <w:rPr>
          <w:lang w:val="fr-FR"/>
        </w:rPr>
        <w:t xml:space="preserve"> (cf. encadré 4 ci-dessous). Ces mesures couvriront tous les aspects pertinents de la mobilité urbaine et devraient s'inscrire dans le cadre de l'autorité et de la compétence du gouvernement central.  La stratégie devrait donc être considérée en principe comme fournissant un cadre complet dans lequel les villes décideraient de leurs propres </w:t>
      </w:r>
      <w:r w:rsidR="00305E1F">
        <w:rPr>
          <w:lang w:val="fr-FR"/>
        </w:rPr>
        <w:t>P</w:t>
      </w:r>
      <w:r w:rsidRPr="004E6DF0">
        <w:rPr>
          <w:lang w:val="fr-FR"/>
        </w:rPr>
        <w:t xml:space="preserve">lans de </w:t>
      </w:r>
      <w:r w:rsidR="00305E1F">
        <w:rPr>
          <w:lang w:val="fr-FR"/>
        </w:rPr>
        <w:t>M</w:t>
      </w:r>
      <w:r w:rsidRPr="004E6DF0">
        <w:rPr>
          <w:lang w:val="fr-FR"/>
        </w:rPr>
        <w:t xml:space="preserve">obilité </w:t>
      </w:r>
      <w:r w:rsidR="00305E1F">
        <w:rPr>
          <w:lang w:val="fr-FR"/>
        </w:rPr>
        <w:t>U</w:t>
      </w:r>
      <w:r w:rsidRPr="004E6DF0">
        <w:rPr>
          <w:lang w:val="fr-FR"/>
        </w:rPr>
        <w:t xml:space="preserve">rbaine </w:t>
      </w:r>
      <w:r w:rsidR="00305E1F">
        <w:rPr>
          <w:lang w:val="fr-FR"/>
        </w:rPr>
        <w:t>D</w:t>
      </w:r>
      <w:r w:rsidRPr="004E6DF0">
        <w:rPr>
          <w:lang w:val="fr-FR"/>
        </w:rPr>
        <w:t>urable (</w:t>
      </w:r>
      <w:r w:rsidR="00305E1F">
        <w:rPr>
          <w:lang w:val="fr-FR"/>
        </w:rPr>
        <w:t>PMUD</w:t>
      </w:r>
      <w:r w:rsidRPr="004E6DF0">
        <w:rPr>
          <w:lang w:val="fr-FR"/>
        </w:rPr>
        <w:t>).</w:t>
      </w:r>
    </w:p>
    <w:p w14:paraId="066B09C7" w14:textId="20F5F0D1" w:rsidR="004E6DF0" w:rsidRPr="004E6DF0" w:rsidRDefault="00CC0967" w:rsidP="004E6DF0">
      <w:pPr>
        <w:suppressAutoHyphens/>
        <w:autoSpaceDN w:val="0"/>
        <w:spacing w:before="120" w:line="276" w:lineRule="auto"/>
        <w:textAlignment w:val="baseline"/>
        <w:rPr>
          <w:lang w:val="fr-FR"/>
        </w:rPr>
      </w:pPr>
      <w:r>
        <w:rPr>
          <w:lang w:val="fr-FR"/>
        </w:rPr>
        <w:t xml:space="preserve">En parallèle </w:t>
      </w:r>
      <w:r w:rsidR="004E6DF0" w:rsidRPr="004E6DF0">
        <w:rPr>
          <w:lang w:val="fr-FR"/>
        </w:rPr>
        <w:t xml:space="preserve">avec les autres tâches de la </w:t>
      </w:r>
      <w:r w:rsidR="00305E1F" w:rsidRPr="00305E1F">
        <w:rPr>
          <w:b/>
          <w:color w:val="9E2A86" w:themeColor="accent2"/>
          <w:lang w:val="fr-FR"/>
        </w:rPr>
        <w:t>P</w:t>
      </w:r>
      <w:r w:rsidR="004E6DF0" w:rsidRPr="00305E1F">
        <w:rPr>
          <w:b/>
          <w:color w:val="9E2A86" w:themeColor="accent2"/>
          <w:lang w:val="fr-FR"/>
        </w:rPr>
        <w:t>hase</w:t>
      </w:r>
      <w:r w:rsidR="004E6DF0" w:rsidRPr="004E6DF0">
        <w:rPr>
          <w:lang w:val="fr-FR"/>
        </w:rPr>
        <w:t xml:space="preserve"> </w:t>
      </w:r>
      <w:r w:rsidR="004E6DF0" w:rsidRPr="00305E1F">
        <w:rPr>
          <w:b/>
          <w:color w:val="9E2A86" w:themeColor="accent2"/>
          <w:lang w:val="fr-FR"/>
        </w:rPr>
        <w:t>3</w:t>
      </w:r>
      <w:r w:rsidR="004E6DF0" w:rsidRPr="004E6DF0">
        <w:rPr>
          <w:lang w:val="fr-FR"/>
        </w:rPr>
        <w:t xml:space="preserve">, le consultant aidera le comité </w:t>
      </w:r>
      <w:r w:rsidR="00305E1F">
        <w:rPr>
          <w:lang w:val="fr-FR"/>
        </w:rPr>
        <w:t>de pilotage</w:t>
      </w:r>
      <w:r w:rsidR="004E6DF0" w:rsidRPr="004E6DF0">
        <w:rPr>
          <w:lang w:val="fr-FR"/>
        </w:rPr>
        <w:t xml:space="preserve"> à sélectionner les mesures prioritaires pour lesquelles il rédigera une description correspondante, sur la base des circonstances spécifiques du pays et de l'expérience antérieure ainsi que des meilleures pratiques internationales. Pour ces dernières, le consultant se référera au cadre méthodologique et aux exemples de MobiliseYourCity publiés sur la plateforme de connaissances, ainsi qu'aux publications internationales pertinentes, par exemple : le rapport SSATP 2015 et le rapport 2014 de la Banque mondiale intitulé "</w:t>
      </w:r>
      <w:r w:rsidR="004E6DF0" w:rsidRPr="00CC0967">
        <w:rPr>
          <w:i/>
          <w:iCs/>
          <w:lang w:val="fr-FR"/>
        </w:rPr>
        <w:t>Formulating an urban transport policy - Choosing between options</w:t>
      </w:r>
      <w:r w:rsidR="004E6DF0" w:rsidRPr="004E6DF0">
        <w:rPr>
          <w:lang w:val="fr-FR"/>
        </w:rPr>
        <w:t>".</w:t>
      </w:r>
    </w:p>
    <w:p w14:paraId="5362C5E6" w14:textId="6068A3DE" w:rsidR="004E6DF0" w:rsidRPr="004E6DF0" w:rsidRDefault="004E6DF0" w:rsidP="004E6DF0">
      <w:pPr>
        <w:suppressAutoHyphens/>
        <w:autoSpaceDN w:val="0"/>
        <w:spacing w:before="120" w:line="276" w:lineRule="auto"/>
        <w:textAlignment w:val="baseline"/>
        <w:rPr>
          <w:lang w:val="fr-FR"/>
        </w:rPr>
      </w:pPr>
      <w:r w:rsidRPr="004E6DF0">
        <w:rPr>
          <w:lang w:val="fr-FR"/>
        </w:rPr>
        <w:t xml:space="preserve">Le consultant doit (encore) s'assurer que les mesures sélectionnées sont cohérentes avec les indicateurs de base de </w:t>
      </w:r>
      <w:r w:rsidRPr="00CC0967">
        <w:rPr>
          <w:b/>
          <w:color w:val="9E2A86" w:themeColor="accent2"/>
          <w:lang w:val="fr-FR"/>
        </w:rPr>
        <w:t>Mobilise</w:t>
      </w:r>
      <w:r w:rsidR="00305E1F" w:rsidRPr="00CC0967">
        <w:rPr>
          <w:b/>
          <w:color w:val="9E2A86" w:themeColor="accent2"/>
          <w:lang w:val="fr-FR"/>
        </w:rPr>
        <w:t>YourCity</w:t>
      </w:r>
      <w:r w:rsidR="00305E1F">
        <w:rPr>
          <w:lang w:val="fr-FR"/>
        </w:rPr>
        <w:t xml:space="preserve"> </w:t>
      </w:r>
      <w:r w:rsidRPr="004E6DF0">
        <w:rPr>
          <w:lang w:val="fr-FR"/>
        </w:rPr>
        <w:t>détaillés dans la publication "</w:t>
      </w:r>
      <w:r w:rsidR="00305E1F" w:rsidRPr="00305E1F">
        <w:rPr>
          <w:b/>
          <w:color w:val="9E2A86" w:themeColor="accent2"/>
          <w:lang w:val="fr-FR"/>
        </w:rPr>
        <w:t xml:space="preserve"> </w:t>
      </w:r>
      <w:r w:rsidR="00305E1F" w:rsidRPr="004E6DF0">
        <w:rPr>
          <w:b/>
          <w:color w:val="9E2A86" w:themeColor="accent2"/>
          <w:lang w:val="fr-FR"/>
        </w:rPr>
        <w:t>Indicateurs de base et cadre de suivi de MobiliseYourCity</w:t>
      </w:r>
      <w:r w:rsidRPr="004E6DF0">
        <w:rPr>
          <w:lang w:val="fr-FR"/>
        </w:rPr>
        <w:t xml:space="preserve">" : </w:t>
      </w:r>
    </w:p>
    <w:p w14:paraId="0F4EE1A6" w14:textId="3EFFD96C"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 xml:space="preserve">Émissions de GES liées aux transports </w:t>
      </w:r>
    </w:p>
    <w:p w14:paraId="60334FA8" w14:textId="6BE2F2E6"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 xml:space="preserve">Accès aux transports publics </w:t>
      </w:r>
    </w:p>
    <w:p w14:paraId="2B83BC45" w14:textId="63928982"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 xml:space="preserve">Sécurité routière </w:t>
      </w:r>
    </w:p>
    <w:p w14:paraId="77DA6D8B" w14:textId="33975A2A"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 xml:space="preserve">Pollution de l'air (facultatif) </w:t>
      </w:r>
    </w:p>
    <w:p w14:paraId="11A95C78" w14:textId="76860848"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Part modale des transports non motorisés et publics</w:t>
      </w:r>
    </w:p>
    <w:p w14:paraId="294D1B85" w14:textId="6EDA52FD"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Accessibilité des transports publics</w:t>
      </w:r>
    </w:p>
    <w:p w14:paraId="12A06641" w14:textId="79F102B9" w:rsidR="004E6DF0" w:rsidRPr="007000DA" w:rsidRDefault="004E6DF0" w:rsidP="004E6DF0">
      <w:pPr>
        <w:pStyle w:val="Paragraphedeliste"/>
        <w:numPr>
          <w:ilvl w:val="0"/>
          <w:numId w:val="189"/>
        </w:numPr>
        <w:suppressAutoHyphens/>
        <w:autoSpaceDN w:val="0"/>
        <w:spacing w:before="120" w:line="276" w:lineRule="auto"/>
        <w:contextualSpacing w:val="0"/>
        <w:textAlignment w:val="baseline"/>
        <w:rPr>
          <w:lang w:val="fr-FR"/>
        </w:rPr>
      </w:pPr>
      <w:r w:rsidRPr="007000DA">
        <w:rPr>
          <w:lang w:val="fr-FR"/>
        </w:rPr>
        <w:t>Investissement</w:t>
      </w:r>
    </w:p>
    <w:p w14:paraId="75382027" w14:textId="3A5CE911" w:rsidR="000922FF" w:rsidRPr="007000DA" w:rsidRDefault="007000DA" w:rsidP="000922FF">
      <w:pPr>
        <w:pStyle w:val="MYCBoxhead"/>
        <w:suppressAutoHyphens/>
        <w:spacing w:before="240"/>
        <w:rPr>
          <w:lang w:val="fr-FR"/>
        </w:rPr>
      </w:pPr>
      <w:r w:rsidRPr="007000DA">
        <w:rPr>
          <w:lang w:val="fr-FR"/>
        </w:rPr>
        <w:t>Encadré</w:t>
      </w:r>
      <w:r w:rsidR="00F024B4" w:rsidRPr="007000DA">
        <w:rPr>
          <w:lang w:val="fr-FR"/>
        </w:rPr>
        <w:t xml:space="preserve"> 6</w:t>
      </w:r>
      <w:r w:rsidR="000922FF" w:rsidRPr="007000DA">
        <w:rPr>
          <w:lang w:val="fr-FR"/>
        </w:rPr>
        <w:t xml:space="preserve">: </w:t>
      </w:r>
      <w:r w:rsidRPr="007000DA">
        <w:rPr>
          <w:lang w:val="fr-FR"/>
        </w:rPr>
        <w:t>Exemples génériques de m</w:t>
      </w:r>
      <w:r>
        <w:rPr>
          <w:lang w:val="fr-FR"/>
        </w:rPr>
        <w:t>esures prioritaires</w:t>
      </w:r>
    </w:p>
    <w:tbl>
      <w:tblPr>
        <w:tblStyle w:val="MYCtable3"/>
        <w:tblW w:w="9072" w:type="dxa"/>
        <w:tblInd w:w="0" w:type="dxa"/>
        <w:tblLook w:val="04A0" w:firstRow="1" w:lastRow="0" w:firstColumn="1" w:lastColumn="0" w:noHBand="0" w:noVBand="1"/>
      </w:tblPr>
      <w:tblGrid>
        <w:gridCol w:w="9072"/>
      </w:tblGrid>
      <w:tr w:rsidR="000922FF" w:rsidRPr="00A86AF8" w14:paraId="55D936DE" w14:textId="77777777" w:rsidTr="008E2F15">
        <w:tc>
          <w:tcPr>
            <w:tcW w:w="9072" w:type="dxa"/>
          </w:tcPr>
          <w:p w14:paraId="6F9D1F3C" w14:textId="379CB0B2" w:rsidR="007000DA" w:rsidRPr="002D51B6" w:rsidRDefault="007000DA" w:rsidP="007000DA">
            <w:pPr>
              <w:suppressAutoHyphens/>
              <w:spacing w:before="120"/>
              <w:rPr>
                <w:b/>
                <w:color w:val="9E2A86" w:themeColor="accent2"/>
                <w:szCs w:val="22"/>
                <w:lang w:val="fr-FR" w:eastAsia="en-US"/>
              </w:rPr>
            </w:pPr>
            <w:r w:rsidRPr="002D51B6">
              <w:rPr>
                <w:b/>
                <w:color w:val="9E2A86" w:themeColor="accent2"/>
                <w:szCs w:val="22"/>
                <w:lang w:val="fr-FR" w:eastAsia="en-US"/>
              </w:rPr>
              <w:t xml:space="preserve">Les </w:t>
            </w:r>
            <w:r w:rsidR="002D51B6" w:rsidRPr="002D51B6">
              <w:rPr>
                <w:b/>
                <w:color w:val="9E2A86" w:themeColor="accent2"/>
                <w:szCs w:val="22"/>
                <w:lang w:val="fr-FR" w:eastAsia="en-US"/>
              </w:rPr>
              <w:t>exemples</w:t>
            </w:r>
            <w:r w:rsidRPr="002D51B6">
              <w:rPr>
                <w:b/>
                <w:color w:val="9E2A86" w:themeColor="accent2"/>
                <w:szCs w:val="22"/>
                <w:lang w:val="fr-FR" w:eastAsia="en-US"/>
              </w:rPr>
              <w:t xml:space="preserve"> peuvent être adaptés aux besoins spécifiques du pays :</w:t>
            </w:r>
          </w:p>
          <w:p w14:paraId="79C438E7" w14:textId="74B1B514"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Améliorations du cadre juridique et institutionnel et des capacités des institutions concernées ;</w:t>
            </w:r>
          </w:p>
          <w:p w14:paraId="77C7FCB6" w14:textId="1B4EE86F"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lastRenderedPageBreak/>
              <w:t>Améliorations de la capacité et des incitations à une planification saine de la mobilité urbaine dans le contexte général des stratégies de développement urbain et de l'aménagement du territoire ;</w:t>
            </w:r>
          </w:p>
          <w:p w14:paraId="4E36C9A1" w14:textId="2C24AF39"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Mécanismes financiers pour les systèmes de transport urbain, y compris des subventions spécifiques à chaque mode de transport et d'autres moyens de soutien financier ;</w:t>
            </w:r>
          </w:p>
          <w:p w14:paraId="26E1F48A" w14:textId="26778073"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 xml:space="preserve">Mécanismes juridiques et financiers pour promouvoir l'efficacité de l'utilisation des véhicules privés dans les villes, y compris des incitations au renouvellement des véhicules, au covoiturage, etc. et des politiques/taxes sur les prix du pétrole ; </w:t>
            </w:r>
          </w:p>
          <w:p w14:paraId="456F1DCF" w14:textId="09B7FE7B"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Développement des ressources humaines ;</w:t>
            </w:r>
          </w:p>
          <w:p w14:paraId="52D77992" w14:textId="60EF1F9F"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Surveillance et notification de la mobilité urbaine en général et des émissions de GES en particulier ;</w:t>
            </w:r>
          </w:p>
          <w:p w14:paraId="2F5FBB0B" w14:textId="4F67E550"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Politiques modales (transports non motorisés, organisation et réglementation des transports publics, fourniture et exploitation des infrastructures, gestion de la demande de transport, etc</w:t>
            </w:r>
            <w:r w:rsidR="002D51B6" w:rsidRPr="002D51B6">
              <w:rPr>
                <w:lang w:val="fr-FR"/>
              </w:rPr>
              <w:t>.</w:t>
            </w:r>
            <w:r w:rsidRPr="002D51B6">
              <w:rPr>
                <w:lang w:val="fr-FR"/>
              </w:rPr>
              <w:t>)</w:t>
            </w:r>
            <w:r w:rsidR="002D51B6" w:rsidRPr="002D51B6">
              <w:rPr>
                <w:lang w:val="fr-FR"/>
              </w:rPr>
              <w:t> ;</w:t>
            </w:r>
          </w:p>
          <w:p w14:paraId="06976925" w14:textId="2CE43A65"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Développement de partenariats public-privé efficaces ;</w:t>
            </w:r>
          </w:p>
          <w:p w14:paraId="79A9633D" w14:textId="749BC8B5"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La logistique urbaine ;</w:t>
            </w:r>
          </w:p>
          <w:p w14:paraId="72512134" w14:textId="4BC1ABF3"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La sécurité routière ;</w:t>
            </w:r>
          </w:p>
          <w:p w14:paraId="2D73C672" w14:textId="3494E606"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Accès aux transports publics</w:t>
            </w:r>
            <w:r w:rsidR="002D51B6" w:rsidRPr="002D51B6">
              <w:rPr>
                <w:lang w:val="fr-FR"/>
              </w:rPr>
              <w:t xml:space="preserve"> ;</w:t>
            </w:r>
          </w:p>
          <w:p w14:paraId="4D90D54F" w14:textId="70015EAE"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Aspects liés au genre : économie, accès facilité et égalitaire, ergonomie, formation, qualité de l'espace public, stratégies de lutte contre le harcèlement, lutte contre les stéréotypes ;</w:t>
            </w:r>
          </w:p>
          <w:p w14:paraId="485425FE" w14:textId="57B0DDD1"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Crise de résilience et gestion des événements imprévus et des crises</w:t>
            </w:r>
          </w:p>
          <w:p w14:paraId="5F42697F" w14:textId="27CFFD9D"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Technologies de transport (normes nationales, motorisations propres, infrastructures innovantes, nouveaux véhicules et composants)</w:t>
            </w:r>
            <w:r w:rsidR="002D51B6" w:rsidRPr="002D51B6">
              <w:rPr>
                <w:lang w:val="fr-FR"/>
              </w:rPr>
              <w:t> ;</w:t>
            </w:r>
          </w:p>
          <w:p w14:paraId="11D62061" w14:textId="5184449E"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Les nouveaux services de mobilité, et les technologies numériques, etc</w:t>
            </w:r>
            <w:r w:rsidR="002D51B6" w:rsidRPr="002D51B6">
              <w:rPr>
                <w:lang w:val="fr-FR"/>
              </w:rPr>
              <w:t>.</w:t>
            </w:r>
            <w:r w:rsidRPr="002D51B6">
              <w:rPr>
                <w:lang w:val="fr-FR"/>
              </w:rPr>
              <w:t xml:space="preserve"> ; </w:t>
            </w:r>
          </w:p>
          <w:p w14:paraId="5EA4EAA6" w14:textId="227A03B6" w:rsidR="007000DA" w:rsidRPr="002D51B6" w:rsidRDefault="007000DA" w:rsidP="007000DA">
            <w:pPr>
              <w:pStyle w:val="Paragraphedeliste"/>
              <w:numPr>
                <w:ilvl w:val="0"/>
                <w:numId w:val="89"/>
              </w:numPr>
              <w:suppressAutoHyphens/>
              <w:spacing w:before="120" w:line="276" w:lineRule="auto"/>
              <w:rPr>
                <w:lang w:val="fr-FR"/>
              </w:rPr>
            </w:pPr>
            <w:r w:rsidRPr="002D51B6">
              <w:rPr>
                <w:lang w:val="fr-FR"/>
              </w:rPr>
              <w:t>Les mesures environnementales et sociales, si elles ne sont pas couvertes par les mesures ci-dessus.</w:t>
            </w:r>
          </w:p>
          <w:p w14:paraId="0FD41292" w14:textId="5CF99EBC" w:rsidR="007000DA" w:rsidRPr="007000DA" w:rsidRDefault="007000DA" w:rsidP="007000DA">
            <w:pPr>
              <w:suppressAutoHyphens/>
              <w:ind w:left="360"/>
              <w:rPr>
                <w:rFonts w:ascii="Calibri" w:eastAsia="Calibri" w:hAnsi="Calibri" w:cs="Calibri"/>
                <w:i/>
                <w:highlight w:val="lightGray"/>
                <w:lang w:val="fr-FR"/>
              </w:rPr>
            </w:pPr>
            <w:r w:rsidRPr="002D51B6">
              <w:rPr>
                <w:rFonts w:ascii="Calibri" w:eastAsia="Calibri" w:hAnsi="Calibri" w:cs="Calibri"/>
                <w:iCs/>
                <w:lang w:val="fr-FR"/>
              </w:rPr>
              <w:t xml:space="preserve">(Pour plus d'informations, voir le guide PNMU de </w:t>
            </w:r>
            <w:r w:rsidRPr="002D51B6">
              <w:rPr>
                <w:b/>
                <w:color w:val="9E2A86" w:themeColor="accent2"/>
                <w:lang w:val="fr-FR"/>
              </w:rPr>
              <w:t>MobiliseYourCity</w:t>
            </w:r>
            <w:r w:rsidRPr="002D51B6">
              <w:rPr>
                <w:rFonts w:ascii="Calibri" w:eastAsia="Calibri" w:hAnsi="Calibri" w:cs="Calibri"/>
                <w:iCs/>
                <w:lang w:val="fr-FR"/>
              </w:rPr>
              <w:t>, section 4.3)</w:t>
            </w:r>
          </w:p>
        </w:tc>
      </w:tr>
    </w:tbl>
    <w:p w14:paraId="04BE81C7" w14:textId="782497BE" w:rsidR="009A5EA6" w:rsidRPr="00316203" w:rsidRDefault="008F390D" w:rsidP="009A5EA6">
      <w:pPr>
        <w:pStyle w:val="Titre3"/>
        <w:numPr>
          <w:ilvl w:val="0"/>
          <w:numId w:val="0"/>
        </w:numPr>
        <w:suppressAutoHyphens/>
        <w:rPr>
          <w:lang w:val="fr-FR"/>
        </w:rPr>
      </w:pPr>
      <w:bookmarkStart w:id="9707" w:name="_Toc64040297"/>
      <w:r w:rsidRPr="00316203">
        <w:rPr>
          <w:lang w:val="fr-FR"/>
        </w:rPr>
        <w:lastRenderedPageBreak/>
        <w:t>T</w:t>
      </w:r>
      <w:r w:rsidR="00316203" w:rsidRPr="004E6DF0">
        <w:rPr>
          <w:lang w:val="fr-FR"/>
        </w:rPr>
        <w:t>â</w:t>
      </w:r>
      <w:r w:rsidR="00316203" w:rsidRPr="00316203">
        <w:rPr>
          <w:lang w:val="fr-FR"/>
        </w:rPr>
        <w:t>che</w:t>
      </w:r>
      <w:r w:rsidRPr="00316203">
        <w:rPr>
          <w:lang w:val="fr-FR"/>
        </w:rPr>
        <w:t xml:space="preserve"> 3: </w:t>
      </w:r>
      <w:r w:rsidR="00316203" w:rsidRPr="00316203">
        <w:rPr>
          <w:lang w:val="fr-FR"/>
        </w:rPr>
        <w:t xml:space="preserve">Analyse des scénarios climatiques et </w:t>
      </w:r>
      <w:r w:rsidR="00316203">
        <w:rPr>
          <w:lang w:val="fr-FR"/>
        </w:rPr>
        <w:t>PNMU</w:t>
      </w:r>
      <w:bookmarkEnd w:id="9707"/>
    </w:p>
    <w:p w14:paraId="72B6375F" w14:textId="4CFD806E" w:rsidR="00316203" w:rsidRPr="00316203" w:rsidRDefault="00316203" w:rsidP="00316203">
      <w:pPr>
        <w:suppressAutoHyphens/>
        <w:spacing w:line="276" w:lineRule="auto"/>
        <w:rPr>
          <w:highlight w:val="lightGray"/>
          <w:lang w:val="fr-FR"/>
        </w:rPr>
      </w:pPr>
      <w:r w:rsidRPr="00316203">
        <w:rPr>
          <w:highlight w:val="lightGray"/>
          <w:lang w:val="fr-FR"/>
        </w:rPr>
        <w:t>[</w:t>
      </w:r>
      <w:r w:rsidRPr="00316203">
        <w:rPr>
          <w:highlight w:val="lightGray"/>
          <w:u w:val="single"/>
          <w:lang w:val="fr-FR"/>
        </w:rPr>
        <w:t>Note importante pour le rédacteur des Termes de Référence</w:t>
      </w:r>
      <w:r w:rsidRPr="00316203">
        <w:rPr>
          <w:highlight w:val="lightGray"/>
          <w:lang w:val="fr-FR"/>
        </w:rPr>
        <w:t xml:space="preserve"> : en général, l'analyse de scénario est un soutien utile à la prise de décision concernant les activités de planification et de développement. Néanmoins, dans certains processus PNMU, les scénarios se concentrent sur les impacts en termes de réduction des émissions de GES comme facteur principal. </w:t>
      </w:r>
    </w:p>
    <w:p w14:paraId="53773C52" w14:textId="499A5FBB" w:rsidR="00316203" w:rsidRPr="00316203" w:rsidRDefault="00316203" w:rsidP="00316203">
      <w:pPr>
        <w:suppressAutoHyphens/>
        <w:spacing w:line="276" w:lineRule="auto"/>
        <w:rPr>
          <w:highlight w:val="lightGray"/>
          <w:lang w:val="fr-FR"/>
        </w:rPr>
      </w:pPr>
      <w:r w:rsidRPr="00316203">
        <w:rPr>
          <w:highlight w:val="lightGray"/>
          <w:lang w:val="fr-FR"/>
        </w:rPr>
        <w:t xml:space="preserve">Néanmoins, l'expérience montre que certaines des mesures les plus importantes devront être prises dans n'importe quel scénario (c'est-à-dire les réformes institutionnelles, le renforcement des capacités, l'amélioration du financement de la mobilité urbaine, la coordination avec le développement urbain, la durabilité sociale, etc.). Leur impact, bien que démontré par les meilleures pratiques internationales, ne peut souvent pas être évalué quantitativement. </w:t>
      </w:r>
    </w:p>
    <w:p w14:paraId="20520150" w14:textId="32B0069D" w:rsidR="00316203" w:rsidRPr="00316203" w:rsidRDefault="00316203" w:rsidP="00316203">
      <w:pPr>
        <w:suppressAutoHyphens/>
        <w:spacing w:line="276" w:lineRule="auto"/>
        <w:rPr>
          <w:lang w:val="fr-FR"/>
        </w:rPr>
      </w:pPr>
      <w:r w:rsidRPr="00316203">
        <w:rPr>
          <w:highlight w:val="lightGray"/>
          <w:lang w:val="fr-FR"/>
        </w:rPr>
        <w:t xml:space="preserve">En outre, les types d'analyse qui peuvent être effectués (en particulier pour la réduction des émissions de GES) dépendront beaucoup de la disponibilité des données et peuvent être longs et coûteux, et dépasser le délai et le budget alloué au consultant. Ainsi, pour la réduction des émissions de GES, le </w:t>
      </w:r>
      <w:r w:rsidRPr="00316203">
        <w:rPr>
          <w:highlight w:val="lightGray"/>
          <w:lang w:val="fr-FR"/>
        </w:rPr>
        <w:lastRenderedPageBreak/>
        <w:t>mandat réel variera considérablement en fonction du financement disponible et de la situation spécifique du pays pour lequel le PNMU sera préparé].</w:t>
      </w:r>
    </w:p>
    <w:p w14:paraId="2B1C6863" w14:textId="1ACF2938" w:rsidR="00316203" w:rsidRPr="00316203" w:rsidRDefault="00316203" w:rsidP="00316203">
      <w:pPr>
        <w:suppressAutoHyphens/>
        <w:spacing w:line="276" w:lineRule="auto"/>
        <w:rPr>
          <w:lang w:val="fr-FR"/>
        </w:rPr>
      </w:pPr>
      <w:r w:rsidRPr="00316203">
        <w:rPr>
          <w:lang w:val="fr-FR"/>
        </w:rPr>
        <w:t xml:space="preserve">Cette composante est particulièrement liée à la </w:t>
      </w:r>
      <w:r>
        <w:rPr>
          <w:lang w:val="fr-FR"/>
        </w:rPr>
        <w:t>T</w:t>
      </w:r>
      <w:r w:rsidRPr="00316203">
        <w:rPr>
          <w:lang w:val="fr-FR"/>
        </w:rPr>
        <w:t xml:space="preserve">âche 3, </w:t>
      </w:r>
      <w:r>
        <w:rPr>
          <w:lang w:val="fr-FR"/>
        </w:rPr>
        <w:t>P</w:t>
      </w:r>
      <w:r w:rsidRPr="00316203">
        <w:rPr>
          <w:lang w:val="fr-FR"/>
        </w:rPr>
        <w:t>hase 2 de ce document.</w:t>
      </w:r>
    </w:p>
    <w:p w14:paraId="79CE5C71" w14:textId="4EE9700E" w:rsidR="00EB1E22" w:rsidRPr="00D62527" w:rsidRDefault="00D62527" w:rsidP="00EB1E22">
      <w:pPr>
        <w:pStyle w:val="MYCListingBullets1"/>
        <w:numPr>
          <w:ilvl w:val="0"/>
          <w:numId w:val="2"/>
        </w:numPr>
        <w:suppressAutoHyphens/>
        <w:spacing w:before="120"/>
        <w:jc w:val="both"/>
        <w:rPr>
          <w:b/>
          <w:iCs/>
          <w:lang w:val="fr-FR"/>
        </w:rPr>
      </w:pPr>
      <w:r w:rsidRPr="00D62527">
        <w:rPr>
          <w:rFonts w:cstheme="minorHAnsi"/>
          <w:b/>
          <w:iCs/>
          <w:lang w:val="fr-FR"/>
        </w:rPr>
        <w:t>É</w:t>
      </w:r>
      <w:r w:rsidRPr="00D62527">
        <w:rPr>
          <w:b/>
          <w:iCs/>
          <w:lang w:val="fr-FR"/>
        </w:rPr>
        <w:t>laboration du s</w:t>
      </w:r>
      <w:r>
        <w:rPr>
          <w:b/>
          <w:iCs/>
          <w:lang w:val="fr-FR"/>
        </w:rPr>
        <w:t>cénario</w:t>
      </w:r>
    </w:p>
    <w:p w14:paraId="06DB6EBE" w14:textId="0CFDB1C5" w:rsidR="00D62527" w:rsidRPr="00D62527" w:rsidRDefault="00D62527" w:rsidP="00D62527">
      <w:pPr>
        <w:rPr>
          <w:lang w:val="fr-FR"/>
        </w:rPr>
      </w:pPr>
      <w:r w:rsidRPr="00D62527">
        <w:rPr>
          <w:lang w:val="fr-FR"/>
        </w:rPr>
        <w:t>En cohérence avec la vision, les domaines prioritaires et les mesures prioritaires, et conjointement avec le comité d</w:t>
      </w:r>
      <w:r w:rsidR="00562039">
        <w:rPr>
          <w:lang w:val="fr-FR"/>
        </w:rPr>
        <w:t>e pilotage</w:t>
      </w:r>
      <w:r w:rsidRPr="00D62527">
        <w:rPr>
          <w:lang w:val="fr-FR"/>
        </w:rPr>
        <w:t xml:space="preserve">, le consultant élaborera le scénario du statu quo et au moins </w:t>
      </w:r>
      <w:r w:rsidRPr="00562039">
        <w:rPr>
          <w:highlight w:val="lightGray"/>
          <w:lang w:val="fr-FR"/>
        </w:rPr>
        <w:t>[2]</w:t>
      </w:r>
      <w:r w:rsidRPr="00D62527">
        <w:rPr>
          <w:lang w:val="fr-FR"/>
        </w:rPr>
        <w:t xml:space="preserve"> autres scénarios à faible intensité de carbone avec les mesures définies à prendre à court et à long terme. L'année cible du scénario à long terme est </w:t>
      </w:r>
      <w:r w:rsidRPr="00562039">
        <w:rPr>
          <w:highlight w:val="lightGray"/>
          <w:lang w:val="fr-FR"/>
        </w:rPr>
        <w:t>[2050]</w:t>
      </w:r>
      <w:r w:rsidRPr="00D62527">
        <w:rPr>
          <w:lang w:val="fr-FR"/>
        </w:rPr>
        <w:t xml:space="preserve">. En outre, il faut calculer </w:t>
      </w:r>
      <w:r w:rsidRPr="00562039">
        <w:rPr>
          <w:highlight w:val="lightGray"/>
          <w:lang w:val="fr-FR"/>
        </w:rPr>
        <w:t>[au moins un scénario sur 10 ans]</w:t>
      </w:r>
      <w:r w:rsidRPr="00D62527">
        <w:rPr>
          <w:lang w:val="fr-FR"/>
        </w:rPr>
        <w:t xml:space="preserve"> à partir de l'année de référence (pour une déclaration harmonisée). </w:t>
      </w:r>
    </w:p>
    <w:p w14:paraId="2B3423B3" w14:textId="77777777" w:rsidR="00D62527" w:rsidRPr="00D62527" w:rsidRDefault="00D62527" w:rsidP="00D62527">
      <w:pPr>
        <w:rPr>
          <w:lang w:val="fr-FR"/>
        </w:rPr>
      </w:pPr>
      <w:r w:rsidRPr="00D62527">
        <w:rPr>
          <w:lang w:val="fr-FR"/>
        </w:rPr>
        <w:t xml:space="preserve">Pour chaque scénario, le consultant doit : </w:t>
      </w:r>
    </w:p>
    <w:p w14:paraId="0A4A581B" w14:textId="2448FE3E" w:rsidR="00D62527" w:rsidRPr="00562039" w:rsidRDefault="00D62527" w:rsidP="00562039">
      <w:pPr>
        <w:pStyle w:val="Paragraphedeliste"/>
        <w:numPr>
          <w:ilvl w:val="0"/>
          <w:numId w:val="222"/>
        </w:numPr>
        <w:suppressAutoHyphens/>
        <w:spacing w:line="276" w:lineRule="auto"/>
        <w:rPr>
          <w:lang w:val="fr-FR"/>
        </w:rPr>
      </w:pPr>
      <w:r w:rsidRPr="00562039">
        <w:rPr>
          <w:lang w:val="fr-FR"/>
        </w:rPr>
        <w:t xml:space="preserve">Évaluer le volume des dépenses nécessaires (subventions d'investissement et de fonctionnement, le cas échéant) et s'assurer que ce volume est cohérent avec la capacité à mobiliser des fonds pour le pays </w:t>
      </w:r>
      <w:r w:rsidRPr="00665B8B">
        <w:rPr>
          <w:highlight w:val="lightGray"/>
          <w:lang w:val="fr-FR"/>
        </w:rPr>
        <w:t>[en prenant comme référence les 10 dernières années]</w:t>
      </w:r>
      <w:r w:rsidRPr="00562039">
        <w:rPr>
          <w:lang w:val="fr-FR"/>
        </w:rPr>
        <w:t xml:space="preserve">. </w:t>
      </w:r>
    </w:p>
    <w:p w14:paraId="6122C19F" w14:textId="5F5FDD97" w:rsidR="00D62527" w:rsidRPr="00562039" w:rsidRDefault="00D62527" w:rsidP="00562039">
      <w:pPr>
        <w:pStyle w:val="Paragraphedeliste"/>
        <w:numPr>
          <w:ilvl w:val="0"/>
          <w:numId w:val="222"/>
        </w:numPr>
        <w:suppressAutoHyphens/>
        <w:spacing w:line="276" w:lineRule="auto"/>
        <w:rPr>
          <w:lang w:val="fr-FR"/>
        </w:rPr>
      </w:pPr>
      <w:r w:rsidRPr="00562039">
        <w:rPr>
          <w:lang w:val="fr-FR"/>
        </w:rPr>
        <w:t>Proposer un calendrier de mise en œuvre détaillé.</w:t>
      </w:r>
    </w:p>
    <w:p w14:paraId="0D6AEB59" w14:textId="0D5B8154" w:rsidR="00D62527" w:rsidRPr="00D62527" w:rsidRDefault="00D62527" w:rsidP="00D62527">
      <w:pPr>
        <w:rPr>
          <w:lang w:val="fr-FR"/>
        </w:rPr>
      </w:pPr>
      <w:r w:rsidRPr="00D62527">
        <w:rPr>
          <w:lang w:val="fr-FR"/>
        </w:rPr>
        <w:t>Les scénarios serviront de point de départ pour identifier les voies de transition vers les résultats souhaités, et porteront une attention particulière aux objectifs sociaux, environnementaux et économiques. Le</w:t>
      </w:r>
      <w:r w:rsidR="00562039">
        <w:rPr>
          <w:lang w:val="fr-FR"/>
        </w:rPr>
        <w:t xml:space="preserve"> guide PNMU </w:t>
      </w:r>
      <w:r w:rsidRPr="00D62527">
        <w:rPr>
          <w:lang w:val="fr-FR"/>
        </w:rPr>
        <w:t xml:space="preserve">de MobiliseYourCity (section 4.3) fournit des conseils sur l'utilisation de l'approche par scénario. </w:t>
      </w:r>
    </w:p>
    <w:p w14:paraId="59D36F1A" w14:textId="0588E602" w:rsidR="00D62527" w:rsidRPr="00D62527" w:rsidRDefault="00562039" w:rsidP="00D62527">
      <w:pPr>
        <w:rPr>
          <w:lang w:val="fr-FR"/>
        </w:rPr>
      </w:pPr>
      <w:r w:rsidRPr="00562039">
        <w:rPr>
          <w:highlight w:val="lightGray"/>
          <w:lang w:val="fr-FR"/>
        </w:rPr>
        <w:t>[</w:t>
      </w:r>
      <w:r w:rsidR="00D62527" w:rsidRPr="00562039">
        <w:rPr>
          <w:highlight w:val="lightGray"/>
          <w:lang w:val="fr-FR"/>
        </w:rPr>
        <w:t>La description des scénarios varie en fonction de l'objet de l'étude. Le</w:t>
      </w:r>
      <w:r w:rsidRPr="00562039">
        <w:rPr>
          <w:highlight w:val="lightGray"/>
          <w:lang w:val="fr-FR"/>
        </w:rPr>
        <w:t xml:space="preserve">s Termes de Référence </w:t>
      </w:r>
      <w:r w:rsidR="00D62527" w:rsidRPr="00562039">
        <w:rPr>
          <w:highlight w:val="lightGray"/>
          <w:lang w:val="fr-FR"/>
        </w:rPr>
        <w:t>ne doi</w:t>
      </w:r>
      <w:r w:rsidRPr="00562039">
        <w:rPr>
          <w:highlight w:val="lightGray"/>
          <w:lang w:val="fr-FR"/>
        </w:rPr>
        <w:t>vent</w:t>
      </w:r>
      <w:r w:rsidR="00D62527" w:rsidRPr="00562039">
        <w:rPr>
          <w:highlight w:val="lightGray"/>
          <w:lang w:val="fr-FR"/>
        </w:rPr>
        <w:t xml:space="preserve"> pas être trop prescriptif</w:t>
      </w:r>
      <w:r w:rsidRPr="00562039">
        <w:rPr>
          <w:highlight w:val="lightGray"/>
          <w:lang w:val="fr-FR"/>
        </w:rPr>
        <w:t>s</w:t>
      </w:r>
      <w:r w:rsidR="00D62527" w:rsidRPr="00562039">
        <w:rPr>
          <w:highlight w:val="lightGray"/>
          <w:lang w:val="fr-FR"/>
        </w:rPr>
        <w:t>, mais peu</w:t>
      </w:r>
      <w:r w:rsidRPr="00562039">
        <w:rPr>
          <w:highlight w:val="lightGray"/>
          <w:lang w:val="fr-FR"/>
        </w:rPr>
        <w:t>vent</w:t>
      </w:r>
      <w:r w:rsidR="00D62527" w:rsidRPr="00562039">
        <w:rPr>
          <w:highlight w:val="lightGray"/>
          <w:lang w:val="fr-FR"/>
        </w:rPr>
        <w:t xml:space="preserve"> mentionner plusieurs éléments considérés comme importants par le client, afin de donner au consultant une idée du niveau de détail attendu par la tâche].</w:t>
      </w:r>
    </w:p>
    <w:p w14:paraId="1F5A1403" w14:textId="77777777" w:rsidR="00D62527" w:rsidRPr="00D62527" w:rsidRDefault="00D62527" w:rsidP="00D62527">
      <w:pPr>
        <w:rPr>
          <w:lang w:val="fr-FR"/>
        </w:rPr>
      </w:pPr>
      <w:r w:rsidRPr="00D62527">
        <w:rPr>
          <w:lang w:val="fr-FR"/>
        </w:rPr>
        <w:t xml:space="preserve">Le consultant doit élaborer les scénarios en étroite coordination avec les parties prenantes. Il organisera un atelier afin d'impliquer les parties prenantes concernées dans la définition des scénarios, en discutant des hypothèses, notamment la réduction des émissions de GES, l'analyse quantitative et les données utilisées. </w:t>
      </w:r>
    </w:p>
    <w:p w14:paraId="07FF62E7" w14:textId="193A86C5" w:rsidR="00D62527" w:rsidRPr="00D62527" w:rsidRDefault="00D62527" w:rsidP="00D62527">
      <w:pPr>
        <w:rPr>
          <w:lang w:val="fr-FR"/>
        </w:rPr>
      </w:pPr>
      <w:r w:rsidRPr="00D62527">
        <w:rPr>
          <w:lang w:val="fr-FR"/>
        </w:rPr>
        <w:t xml:space="preserve">Afin d'évaluer l'impact attendu en termes d'émissions de GES du </w:t>
      </w:r>
      <w:r w:rsidR="00562039">
        <w:rPr>
          <w:lang w:val="fr-FR"/>
        </w:rPr>
        <w:t>PNMU</w:t>
      </w:r>
      <w:r w:rsidRPr="00D62527">
        <w:rPr>
          <w:lang w:val="fr-FR"/>
        </w:rPr>
        <w:t xml:space="preserve">, il est nécessaire que le consultant calcule un scénario dit "climatique". Les mesures prévues doivent être regroupées en fonction de leurs domaines d'impact : Éviter, </w:t>
      </w:r>
      <w:r w:rsidR="00562039">
        <w:rPr>
          <w:lang w:val="fr-FR"/>
        </w:rPr>
        <w:t>Change</w:t>
      </w:r>
      <w:r w:rsidRPr="00D62527">
        <w:rPr>
          <w:lang w:val="fr-FR"/>
        </w:rPr>
        <w:t>r ou Améliorer, et leur impact dans ces trois domaines en découle. Des détails sur la méthodologie sont donnés dans le document "</w:t>
      </w:r>
      <w:r w:rsidR="00562039" w:rsidRPr="00A81C7D">
        <w:rPr>
          <w:rFonts w:eastAsiaTheme="minorHAnsi"/>
          <w:b/>
          <w:i/>
          <w:color w:val="9E2A86" w:themeColor="accent2"/>
          <w:lang w:val="fr-FR"/>
        </w:rPr>
        <w:t xml:space="preserve">Guide pour mesurer et rapporter les émissions de GES de </w:t>
      </w:r>
      <w:r w:rsidRPr="00A81C7D">
        <w:rPr>
          <w:rFonts w:eastAsiaTheme="minorHAnsi"/>
          <w:b/>
          <w:i/>
          <w:color w:val="9E2A86" w:themeColor="accent2"/>
          <w:lang w:val="fr-FR"/>
        </w:rPr>
        <w:t>MobiliseYourCity</w:t>
      </w:r>
      <w:r w:rsidRPr="00D62527">
        <w:rPr>
          <w:lang w:val="fr-FR"/>
        </w:rPr>
        <w:t>". Les données d'entrée requises pour le calcul du scénario climatique sont indiquées à la section 6.8 (</w:t>
      </w:r>
      <w:r w:rsidR="00665B8B">
        <w:rPr>
          <w:lang w:val="fr-FR"/>
        </w:rPr>
        <w:t>T</w:t>
      </w:r>
      <w:r w:rsidRPr="00D62527">
        <w:rPr>
          <w:lang w:val="fr-FR"/>
        </w:rPr>
        <w:t>ableau 3).</w:t>
      </w:r>
    </w:p>
    <w:p w14:paraId="6A75E7D2" w14:textId="4082501A" w:rsidR="00EB1E22" w:rsidRPr="00D62527" w:rsidRDefault="00D62527" w:rsidP="00EB1E22">
      <w:pPr>
        <w:pStyle w:val="MYCListingBullets1"/>
        <w:numPr>
          <w:ilvl w:val="0"/>
          <w:numId w:val="2"/>
        </w:numPr>
        <w:suppressAutoHyphens/>
        <w:spacing w:before="120"/>
        <w:jc w:val="both"/>
        <w:rPr>
          <w:b/>
          <w:iCs/>
          <w:lang w:val="fr-FR"/>
        </w:rPr>
      </w:pPr>
      <w:r w:rsidRPr="00D62527">
        <w:rPr>
          <w:b/>
          <w:iCs/>
          <w:lang w:val="fr-FR"/>
        </w:rPr>
        <w:t>A</w:t>
      </w:r>
      <w:r w:rsidR="00EB1E22" w:rsidRPr="00D62527">
        <w:rPr>
          <w:b/>
          <w:iCs/>
          <w:lang w:val="fr-FR"/>
        </w:rPr>
        <w:t>nalys</w:t>
      </w:r>
      <w:r w:rsidRPr="00D62527">
        <w:rPr>
          <w:b/>
          <w:iCs/>
          <w:lang w:val="fr-FR"/>
        </w:rPr>
        <w:t>e du scénario</w:t>
      </w:r>
    </w:p>
    <w:p w14:paraId="3C3C24C8" w14:textId="276AF216" w:rsidR="009C6527" w:rsidRPr="009C6527" w:rsidRDefault="009C6527" w:rsidP="009C6527">
      <w:pPr>
        <w:suppressAutoHyphens/>
        <w:spacing w:line="276" w:lineRule="auto"/>
        <w:rPr>
          <w:lang w:val="fr-FR"/>
        </w:rPr>
      </w:pPr>
      <w:r w:rsidRPr="009C6527">
        <w:rPr>
          <w:lang w:val="fr-FR"/>
        </w:rPr>
        <w:t>Le consultant effectuera une analyse comparative. À cette fin, le consultant évaluera l'</w:t>
      </w:r>
      <w:r w:rsidRPr="009C6527">
        <w:rPr>
          <w:b/>
          <w:bCs/>
          <w:lang w:val="fr-FR"/>
        </w:rPr>
        <w:t xml:space="preserve">impact des scénarios sur la situation de la mobilité et la réduction des émissions de gaz à effet de serre </w:t>
      </w:r>
      <w:r w:rsidRPr="009C6527">
        <w:rPr>
          <w:lang w:val="fr-FR"/>
        </w:rPr>
        <w:t>en CO</w:t>
      </w:r>
      <w:r w:rsidRPr="009C6527">
        <w:rPr>
          <w:vertAlign w:val="subscript"/>
          <w:lang w:val="fr-FR"/>
        </w:rPr>
        <w:t>2</w:t>
      </w:r>
      <w:r w:rsidRPr="009C6527">
        <w:rPr>
          <w:lang w:val="fr-FR"/>
        </w:rPr>
        <w:t xml:space="preserve">eq. Les émissions de GES doivent être calculées à l'aide du calculateur d'émissions de </w:t>
      </w:r>
      <w:r>
        <w:rPr>
          <w:lang w:val="fr-FR"/>
        </w:rPr>
        <w:t>MobiliseYourCity</w:t>
      </w:r>
      <w:r w:rsidRPr="009C6527">
        <w:rPr>
          <w:lang w:val="fr-FR"/>
        </w:rPr>
        <w:t xml:space="preserve"> et en suivant la méthodologie présentée dans la publication intitulée "</w:t>
      </w:r>
      <w:r w:rsidRPr="009C6527">
        <w:rPr>
          <w:rFonts w:eastAsiaTheme="minorHAnsi"/>
          <w:b/>
          <w:i/>
          <w:color w:val="9E2A86" w:themeColor="accent2"/>
          <w:lang w:val="fr-FR"/>
        </w:rPr>
        <w:t xml:space="preserve"> Guide pour mesurer et rapporter les émissions de GES de MobiliseYourCity</w:t>
      </w:r>
      <w:r w:rsidRPr="009C6527">
        <w:rPr>
          <w:lang w:val="fr-FR"/>
        </w:rPr>
        <w:t xml:space="preserve">" (en particulier le </w:t>
      </w:r>
      <w:r>
        <w:rPr>
          <w:lang w:val="fr-FR"/>
        </w:rPr>
        <w:t>C</w:t>
      </w:r>
      <w:r w:rsidRPr="009C6527">
        <w:rPr>
          <w:lang w:val="fr-FR"/>
        </w:rPr>
        <w:t xml:space="preserve">hapitre 4, section 4.3) pour des conseils supplémentaires. Si les impacts attendus des scénarios ne sont pas satisfaisants (par exemple : </w:t>
      </w:r>
      <w:r w:rsidRPr="009C6527">
        <w:rPr>
          <w:lang w:val="fr-FR"/>
        </w:rPr>
        <w:lastRenderedPageBreak/>
        <w:t>réduction trop faible ou trop forte des émissions de GES), le consultant peut alors organiser un deuxième atelier et ajuster le BAU et les scénarios politiques.</w:t>
      </w:r>
    </w:p>
    <w:p w14:paraId="6A5BE2AC" w14:textId="6A53BBD1" w:rsidR="009C6527" w:rsidRPr="009C6527" w:rsidRDefault="009C6527" w:rsidP="009C6527">
      <w:pPr>
        <w:suppressAutoHyphens/>
        <w:spacing w:line="276" w:lineRule="auto"/>
        <w:rPr>
          <w:lang w:val="fr-FR"/>
        </w:rPr>
      </w:pPr>
      <w:r w:rsidRPr="009C6527">
        <w:rPr>
          <w:lang w:val="fr-FR"/>
        </w:rPr>
        <w:t xml:space="preserve">Le consultant dirigera l'action de sélection du scénario préféré et établira les indicateurs de surveillance pour le scénario préféré. À cette fin, le consultant s'appuiera sur la publication </w:t>
      </w:r>
      <w:r w:rsidRPr="009C6527">
        <w:rPr>
          <w:rFonts w:eastAsiaTheme="minorHAnsi"/>
          <w:b/>
          <w:i/>
          <w:color w:val="9E2A86" w:themeColor="accent2"/>
          <w:lang w:val="fr-FR"/>
        </w:rPr>
        <w:t>Guide pour mesurer et rapporter les émissions de GES de MobiliseYourCity</w:t>
      </w:r>
      <w:r w:rsidRPr="009C6527">
        <w:rPr>
          <w:lang w:val="fr-FR"/>
        </w:rPr>
        <w:t xml:space="preserve"> pour élaborer sa méthodologie d'évaluation et de surveillance, notamment en ce qui concerne les émissions de GES. Le</w:t>
      </w:r>
      <w:r>
        <w:rPr>
          <w:lang w:val="fr-FR"/>
        </w:rPr>
        <w:t xml:space="preserve"> guide</w:t>
      </w:r>
      <w:r w:rsidRPr="009C6527">
        <w:rPr>
          <w:lang w:val="fr-FR"/>
        </w:rPr>
        <w:t xml:space="preserve"> </w:t>
      </w:r>
      <w:r>
        <w:rPr>
          <w:lang w:val="fr-FR"/>
        </w:rPr>
        <w:t>PNMU</w:t>
      </w:r>
      <w:r w:rsidRPr="009C6527">
        <w:rPr>
          <w:lang w:val="fr-FR"/>
        </w:rPr>
        <w:t xml:space="preserve"> de Mobilise</w:t>
      </w:r>
      <w:r>
        <w:rPr>
          <w:lang w:val="fr-FR"/>
        </w:rPr>
        <w:t xml:space="preserve">YourCity </w:t>
      </w:r>
      <w:r w:rsidRPr="009C6527">
        <w:rPr>
          <w:lang w:val="fr-FR"/>
        </w:rPr>
        <w:t>fourni</w:t>
      </w:r>
      <w:r>
        <w:rPr>
          <w:lang w:val="fr-FR"/>
        </w:rPr>
        <w:t>t</w:t>
      </w:r>
      <w:r w:rsidRPr="009C6527">
        <w:rPr>
          <w:lang w:val="fr-FR"/>
        </w:rPr>
        <w:t xml:space="preserve"> également des conseils pour la comparaison et la sélection d'un scénario préféré.</w:t>
      </w:r>
    </w:p>
    <w:p w14:paraId="6213CE67" w14:textId="4C16BDA7" w:rsidR="009C6527" w:rsidRPr="009C6527" w:rsidRDefault="009C6527" w:rsidP="009C6527">
      <w:pPr>
        <w:suppressAutoHyphens/>
        <w:spacing w:line="276" w:lineRule="auto"/>
        <w:rPr>
          <w:lang w:val="fr-FR"/>
        </w:rPr>
      </w:pPr>
      <w:r w:rsidRPr="009C6527">
        <w:rPr>
          <w:lang w:val="fr-FR"/>
        </w:rPr>
        <w:t xml:space="preserve">En outre, le consultant produira une analyse </w:t>
      </w:r>
      <w:r>
        <w:rPr>
          <w:lang w:val="fr-FR"/>
        </w:rPr>
        <w:t>FFOM</w:t>
      </w:r>
      <w:r w:rsidRPr="009C6527">
        <w:rPr>
          <w:lang w:val="fr-FR"/>
        </w:rPr>
        <w:t xml:space="preserve"> visant à identifier les sources possibles de résistance à la mise en œuvre du scénario préféré, et à identifier la cohérence et les divergences avec la capacité du pays </w:t>
      </w:r>
      <w:r>
        <w:rPr>
          <w:lang w:val="fr-FR"/>
        </w:rPr>
        <w:t xml:space="preserve">pour </w:t>
      </w:r>
      <w:r w:rsidR="007E7520">
        <w:rPr>
          <w:lang w:val="fr-FR"/>
        </w:rPr>
        <w:t>une</w:t>
      </w:r>
      <w:r>
        <w:rPr>
          <w:lang w:val="fr-FR"/>
        </w:rPr>
        <w:t xml:space="preserve"> mise</w:t>
      </w:r>
      <w:r w:rsidRPr="009C6527">
        <w:rPr>
          <w:lang w:val="fr-FR"/>
        </w:rPr>
        <w:t xml:space="preserve"> en œuvre efficac</w:t>
      </w:r>
      <w:r>
        <w:rPr>
          <w:lang w:val="fr-FR"/>
        </w:rPr>
        <w:t>e</w:t>
      </w:r>
      <w:r w:rsidRPr="009C6527">
        <w:rPr>
          <w:lang w:val="fr-FR"/>
        </w:rPr>
        <w:t xml:space="preserve"> </w:t>
      </w:r>
      <w:r>
        <w:rPr>
          <w:lang w:val="fr-FR"/>
        </w:rPr>
        <w:t>du</w:t>
      </w:r>
      <w:r w:rsidRPr="009C6527">
        <w:rPr>
          <w:lang w:val="fr-FR"/>
        </w:rPr>
        <w:t xml:space="preserve"> scénario. Ceci complétera l'ensemble des spécifications incluses dans ce document (cf. </w:t>
      </w:r>
      <w:r w:rsidRPr="00A81C7D">
        <w:rPr>
          <w:b/>
          <w:color w:val="9E2A86" w:themeColor="accent2"/>
          <w:lang w:val="fr-FR"/>
        </w:rPr>
        <w:t>Mission transversale : Renforcement des capacités</w:t>
      </w:r>
      <w:r w:rsidRPr="009C6527">
        <w:rPr>
          <w:lang w:val="fr-FR"/>
        </w:rPr>
        <w:t xml:space="preserve">). Le consultant présentera les résultats de l'analyse </w:t>
      </w:r>
      <w:r>
        <w:rPr>
          <w:lang w:val="fr-FR"/>
        </w:rPr>
        <w:t>FFOM</w:t>
      </w:r>
      <w:r w:rsidRPr="009C6527">
        <w:rPr>
          <w:lang w:val="fr-FR"/>
        </w:rPr>
        <w:t xml:space="preserve"> à l'aide de diagrammes, de figures et d'autres outils de visualisation appropriés. </w:t>
      </w:r>
    </w:p>
    <w:p w14:paraId="5516ADFF" w14:textId="2CE2312B" w:rsidR="009C6527" w:rsidRPr="009C6527" w:rsidRDefault="009C6527" w:rsidP="009C6527">
      <w:pPr>
        <w:suppressAutoHyphens/>
        <w:spacing w:line="276" w:lineRule="auto"/>
        <w:rPr>
          <w:lang w:val="fr-FR"/>
        </w:rPr>
      </w:pPr>
      <w:r w:rsidRPr="009C6527">
        <w:rPr>
          <w:lang w:val="fr-FR"/>
        </w:rPr>
        <w:t>Pour toutes les activités liées à cette tâche, le consultant présentera sa méthodologie au comité de pilotage, qui validera les résultats. Le consultant rassemblera finalement tous les éléments relatifs aux scénarios politiques, à l'analyse et au choix du scénario préféré dans un rapport de scénario.</w:t>
      </w:r>
    </w:p>
    <w:p w14:paraId="5AB044C6" w14:textId="242DAB8F" w:rsidR="0010603D" w:rsidRPr="007E7520" w:rsidRDefault="0010603D" w:rsidP="0010603D">
      <w:pPr>
        <w:pStyle w:val="Titre3"/>
        <w:numPr>
          <w:ilvl w:val="0"/>
          <w:numId w:val="0"/>
        </w:numPr>
        <w:suppressAutoHyphens/>
        <w:rPr>
          <w:lang w:val="fr-FR"/>
        </w:rPr>
      </w:pPr>
      <w:bookmarkStart w:id="9708" w:name="_Toc64040298"/>
      <w:r w:rsidRPr="007E7520">
        <w:rPr>
          <w:lang w:val="fr-FR"/>
        </w:rPr>
        <w:t>T</w:t>
      </w:r>
      <w:r w:rsidR="007E7520" w:rsidRPr="007E7520">
        <w:rPr>
          <w:lang w:val="fr-FR"/>
        </w:rPr>
        <w:t>âche</w:t>
      </w:r>
      <w:r w:rsidRPr="007E7520">
        <w:rPr>
          <w:lang w:val="fr-FR"/>
        </w:rPr>
        <w:t xml:space="preserve"> </w:t>
      </w:r>
      <w:r w:rsidR="00263515" w:rsidRPr="007E7520">
        <w:rPr>
          <w:lang w:val="fr-FR"/>
        </w:rPr>
        <w:t>4</w:t>
      </w:r>
      <w:r w:rsidRPr="007E7520">
        <w:rPr>
          <w:lang w:val="fr-FR"/>
        </w:rPr>
        <w:t xml:space="preserve">: </w:t>
      </w:r>
      <w:r w:rsidR="007E7520">
        <w:rPr>
          <w:rFonts w:ascii="Calibri" w:hAnsi="Calibri" w:cs="Calibri"/>
          <w:lang w:val="fr-FR"/>
        </w:rPr>
        <w:t>É</w:t>
      </w:r>
      <w:r w:rsidR="007E7520" w:rsidRPr="007E7520">
        <w:rPr>
          <w:lang w:val="fr-FR"/>
        </w:rPr>
        <w:t>laboration du "Plan d'action" et rédaction du document "Stratégie</w:t>
      </w:r>
      <w:r w:rsidR="00F2409F" w:rsidRPr="007E7520">
        <w:rPr>
          <w:lang w:val="fr-FR"/>
        </w:rPr>
        <w:t>"</w:t>
      </w:r>
      <w:bookmarkEnd w:id="9708"/>
      <w:r w:rsidR="007E7520" w:rsidRPr="007E7520">
        <w:rPr>
          <w:lang w:val="fr-FR"/>
        </w:rPr>
        <w:t xml:space="preserve"> </w:t>
      </w:r>
      <w:r w:rsidRPr="007E7520">
        <w:rPr>
          <w:lang w:val="fr-FR"/>
        </w:rPr>
        <w:t xml:space="preserve"> </w:t>
      </w:r>
    </w:p>
    <w:p w14:paraId="4E7BA2F5" w14:textId="636D7B70" w:rsidR="0025449E" w:rsidRPr="00FD1300" w:rsidRDefault="007E7520" w:rsidP="007E53C2">
      <w:pPr>
        <w:pStyle w:val="MYCListingBullets1"/>
        <w:numPr>
          <w:ilvl w:val="0"/>
          <w:numId w:val="2"/>
        </w:numPr>
        <w:suppressAutoHyphens/>
        <w:spacing w:before="120"/>
        <w:jc w:val="both"/>
        <w:rPr>
          <w:b/>
          <w:iCs/>
          <w:lang w:val="fr-FR"/>
        </w:rPr>
      </w:pPr>
      <w:r w:rsidRPr="00FD1300">
        <w:rPr>
          <w:b/>
          <w:iCs/>
          <w:lang w:val="fr-FR"/>
        </w:rPr>
        <w:t>Plan d’action</w:t>
      </w:r>
      <w:r w:rsidR="0025449E" w:rsidRPr="00FD1300">
        <w:rPr>
          <w:b/>
          <w:iCs/>
          <w:lang w:val="fr-FR"/>
        </w:rPr>
        <w:t xml:space="preserve"> </w:t>
      </w:r>
    </w:p>
    <w:p w14:paraId="12950EDF" w14:textId="10691D2C" w:rsidR="007E7520" w:rsidRPr="007E7520" w:rsidRDefault="007E7520" w:rsidP="007E7520">
      <w:pPr>
        <w:suppressAutoHyphens/>
        <w:spacing w:line="276" w:lineRule="auto"/>
        <w:rPr>
          <w:rStyle w:val="tlid-translation"/>
          <w:lang w:val="fr-FR"/>
        </w:rPr>
      </w:pPr>
      <w:r w:rsidRPr="007E7520">
        <w:rPr>
          <w:rStyle w:val="tlid-translation"/>
          <w:lang w:val="fr-FR"/>
        </w:rPr>
        <w:t xml:space="preserve">Le consultant décomposera les mesures du scénario préféré en activités individuelles et les organisera sous forme de plan d'action (tableau), dont les modalités seront définies en fonction des meilleures pratiques nationales et internationales. </w:t>
      </w:r>
      <w:r w:rsidRPr="001102D3">
        <w:rPr>
          <w:rStyle w:val="tlid-translation"/>
          <w:b/>
          <w:bCs/>
          <w:lang w:val="fr-FR"/>
        </w:rPr>
        <w:t xml:space="preserve">Le plan d'action est un résultat clé de l'ensemble du processus </w:t>
      </w:r>
      <w:r w:rsidR="00B16F9E" w:rsidRPr="001102D3">
        <w:rPr>
          <w:rStyle w:val="tlid-translation"/>
          <w:b/>
          <w:bCs/>
          <w:lang w:val="fr-FR"/>
        </w:rPr>
        <w:t>PNMU</w:t>
      </w:r>
      <w:r w:rsidR="00B16F9E">
        <w:rPr>
          <w:rStyle w:val="tlid-translation"/>
          <w:lang w:val="fr-FR"/>
        </w:rPr>
        <w:t xml:space="preserve"> et</w:t>
      </w:r>
      <w:r w:rsidRPr="007E7520">
        <w:rPr>
          <w:rStyle w:val="tlid-translation"/>
          <w:lang w:val="fr-FR"/>
        </w:rPr>
        <w:t xml:space="preserve"> il est également utilisé pour estimer les coûts </w:t>
      </w:r>
      <w:r w:rsidR="00B16F9E">
        <w:rPr>
          <w:rStyle w:val="tlid-translation"/>
          <w:lang w:val="fr-FR"/>
        </w:rPr>
        <w:t>du PNMU</w:t>
      </w:r>
      <w:r w:rsidRPr="007E7520">
        <w:rPr>
          <w:rStyle w:val="tlid-translation"/>
          <w:lang w:val="fr-FR"/>
        </w:rPr>
        <w:t xml:space="preserve"> pour le gouvernement national</w:t>
      </w:r>
      <w:r w:rsidR="00B16F9E">
        <w:rPr>
          <w:rStyle w:val="tlid-translation"/>
          <w:lang w:val="fr-FR"/>
        </w:rPr>
        <w:t>. I</w:t>
      </w:r>
      <w:r w:rsidRPr="007E7520">
        <w:rPr>
          <w:rStyle w:val="tlid-translation"/>
          <w:lang w:val="fr-FR"/>
        </w:rPr>
        <w:t xml:space="preserve">l doit être </w:t>
      </w:r>
      <w:r w:rsidR="001102D3" w:rsidRPr="007E7520">
        <w:rPr>
          <w:rStyle w:val="tlid-translation"/>
          <w:lang w:val="fr-FR"/>
        </w:rPr>
        <w:t xml:space="preserve">donc </w:t>
      </w:r>
      <w:r w:rsidRPr="007E7520">
        <w:rPr>
          <w:rStyle w:val="tlid-translation"/>
          <w:lang w:val="fr-FR"/>
        </w:rPr>
        <w:t>soigneusement formulé. Le Comité de pilotage validera également ce résultat. Pour chaque action, le consultant fournira une fiche d'action, qui comprendra au moins les éléments suivants</w:t>
      </w:r>
      <w:r w:rsidR="00B16F9E">
        <w:rPr>
          <w:rStyle w:val="tlid-translation"/>
          <w:lang w:val="fr-FR"/>
        </w:rPr>
        <w:t> :</w:t>
      </w:r>
    </w:p>
    <w:p w14:paraId="7B684A10" w14:textId="74E7CB7A"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Objectif de référence,</w:t>
      </w:r>
    </w:p>
    <w:p w14:paraId="6AEE4BD5" w14:textId="72AF4523"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Une description programmatique,</w:t>
      </w:r>
    </w:p>
    <w:p w14:paraId="52E02CAE" w14:textId="32FE4B08"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 xml:space="preserve">Niveau de priorité, y compris </w:t>
      </w:r>
      <w:r w:rsidR="00F2409F" w:rsidRPr="00F2409F">
        <w:rPr>
          <w:rStyle w:val="tlid-translation"/>
          <w:iCs/>
          <w:lang w:val="fr-FR"/>
        </w:rPr>
        <w:t xml:space="preserve">des </w:t>
      </w:r>
      <w:r w:rsidRPr="00F2409F">
        <w:rPr>
          <w:rStyle w:val="tlid-translation"/>
          <w:iCs/>
          <w:lang w:val="fr-FR"/>
        </w:rPr>
        <w:t>"</w:t>
      </w:r>
      <w:r w:rsidR="00F2409F" w:rsidRPr="00F2409F">
        <w:rPr>
          <w:rStyle w:val="tlid-translation"/>
          <w:iCs/>
          <w:lang w:val="fr-FR"/>
        </w:rPr>
        <w:t>victoires faciles</w:t>
      </w:r>
      <w:r w:rsidRPr="00F2409F">
        <w:rPr>
          <w:rStyle w:val="tlid-translation"/>
          <w:iCs/>
          <w:lang w:val="fr-FR"/>
        </w:rPr>
        <w:t>",</w:t>
      </w:r>
    </w:p>
    <w:p w14:paraId="7D1EE440" w14:textId="6D551714"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Budget prévisionnel,</w:t>
      </w:r>
    </w:p>
    <w:p w14:paraId="252771AC" w14:textId="7FCD154F"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 xml:space="preserve">Indicateurs de suivi et tableau de bord (cf. Indicateurs de base de MobiliseYourCity et </w:t>
      </w:r>
      <w:r w:rsidR="00B16F9E" w:rsidRPr="00F2409F">
        <w:rPr>
          <w:rStyle w:val="tlid-translation"/>
          <w:iCs/>
          <w:lang w:val="fr-FR"/>
        </w:rPr>
        <w:t>T</w:t>
      </w:r>
      <w:r w:rsidRPr="00F2409F">
        <w:rPr>
          <w:rStyle w:val="tlid-translation"/>
          <w:iCs/>
          <w:lang w:val="fr-FR"/>
        </w:rPr>
        <w:t xml:space="preserve">âche 1, </w:t>
      </w:r>
      <w:r w:rsidR="00B16F9E" w:rsidRPr="00F2409F">
        <w:rPr>
          <w:rStyle w:val="tlid-translation"/>
          <w:iCs/>
          <w:lang w:val="fr-FR"/>
        </w:rPr>
        <w:t>P</w:t>
      </w:r>
      <w:r w:rsidRPr="00F2409F">
        <w:rPr>
          <w:rStyle w:val="tlid-translation"/>
          <w:iCs/>
          <w:lang w:val="fr-FR"/>
        </w:rPr>
        <w:t>hase 3),</w:t>
      </w:r>
    </w:p>
    <w:p w14:paraId="7540A83A" w14:textId="52ED9FBE"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Calendrier provisoire de mise en œuvre,</w:t>
      </w:r>
    </w:p>
    <w:p w14:paraId="4C82A39E" w14:textId="34DD6D35"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Organisation responsable connexe,</w:t>
      </w:r>
    </w:p>
    <w:p w14:paraId="4ACBC9A0" w14:textId="33F09323" w:rsidR="007E7520" w:rsidRPr="00F2409F" w:rsidRDefault="007E7520" w:rsidP="00B16F9E">
      <w:pPr>
        <w:pStyle w:val="Paragraphedeliste"/>
        <w:numPr>
          <w:ilvl w:val="0"/>
          <w:numId w:val="222"/>
        </w:numPr>
        <w:suppressAutoHyphens/>
        <w:spacing w:line="276" w:lineRule="auto"/>
        <w:rPr>
          <w:rStyle w:val="tlid-translation"/>
          <w:iCs/>
          <w:lang w:val="fr-FR"/>
        </w:rPr>
      </w:pPr>
      <w:r w:rsidRPr="00F2409F">
        <w:rPr>
          <w:rStyle w:val="tlid-translation"/>
          <w:iCs/>
          <w:lang w:val="fr-FR"/>
        </w:rPr>
        <w:t>Le partenaire de mise en œuvre de Mobilise</w:t>
      </w:r>
      <w:r w:rsidR="00B16F9E" w:rsidRPr="00F2409F">
        <w:rPr>
          <w:rStyle w:val="tlid-translation"/>
          <w:iCs/>
          <w:lang w:val="fr-FR"/>
        </w:rPr>
        <w:t>YourCity</w:t>
      </w:r>
      <w:r w:rsidRPr="00F2409F">
        <w:rPr>
          <w:rStyle w:val="tlid-translation"/>
          <w:iCs/>
          <w:lang w:val="fr-FR"/>
        </w:rPr>
        <w:t>.</w:t>
      </w:r>
    </w:p>
    <w:p w14:paraId="72533852" w14:textId="1CF60676" w:rsidR="007E7520" w:rsidRPr="00F2409F" w:rsidRDefault="00B16F9E" w:rsidP="007E7520">
      <w:pPr>
        <w:suppressAutoHyphens/>
        <w:spacing w:line="276" w:lineRule="auto"/>
        <w:rPr>
          <w:rStyle w:val="tlid-translation"/>
          <w:lang w:val="fr-FR"/>
        </w:rPr>
      </w:pPr>
      <w:r w:rsidRPr="00F2409F">
        <w:rPr>
          <w:iCs/>
          <w:highlight w:val="lightGray"/>
          <w:lang w:val="fr-FR"/>
        </w:rPr>
        <w:t>[</w:t>
      </w:r>
      <w:r w:rsidR="007E7520" w:rsidRPr="00F2409F">
        <w:rPr>
          <w:rStyle w:val="tlid-translation"/>
          <w:highlight w:val="lightGray"/>
          <w:lang w:val="fr-FR"/>
        </w:rPr>
        <w:t xml:space="preserve">Le consultant doit également fournir une (ou plusieurs) carte(s) résumant le plan d'action du </w:t>
      </w:r>
      <w:r w:rsidRPr="00F2409F">
        <w:rPr>
          <w:rStyle w:val="tlid-translation"/>
          <w:highlight w:val="lightGray"/>
          <w:lang w:val="fr-FR"/>
        </w:rPr>
        <w:t>PNMU</w:t>
      </w:r>
      <w:r w:rsidR="007E7520" w:rsidRPr="00F2409F">
        <w:rPr>
          <w:rStyle w:val="tlid-translation"/>
          <w:highlight w:val="lightGray"/>
          <w:lang w:val="fr-FR"/>
        </w:rPr>
        <w:t xml:space="preserve"> au format [A0]. La carte fournie doit être conçue comme un outil de communication et être facilement lisible pour les personnes qui ne sont pas des spécialistes des transports. Le consultant doit fournir [10] copies papier de la carte].</w:t>
      </w:r>
    </w:p>
    <w:p w14:paraId="3F786D92" w14:textId="2798B54A" w:rsidR="0025449E" w:rsidRPr="00FD1300" w:rsidRDefault="006566EF" w:rsidP="0025449E">
      <w:pPr>
        <w:pStyle w:val="MYCListingBullets1"/>
        <w:numPr>
          <w:ilvl w:val="0"/>
          <w:numId w:val="2"/>
        </w:numPr>
        <w:suppressAutoHyphens/>
        <w:spacing w:before="120"/>
        <w:jc w:val="both"/>
        <w:rPr>
          <w:b/>
          <w:iCs/>
          <w:lang w:val="fr-FR"/>
        </w:rPr>
      </w:pPr>
      <w:r w:rsidRPr="00FD1300">
        <w:rPr>
          <w:b/>
          <w:lang w:val="fr-FR"/>
        </w:rPr>
        <w:lastRenderedPageBreak/>
        <w:t>Stra</w:t>
      </w:r>
      <w:r w:rsidR="00F2409F" w:rsidRPr="00FD1300">
        <w:rPr>
          <w:b/>
          <w:lang w:val="fr-FR"/>
        </w:rPr>
        <w:t>tégie</w:t>
      </w:r>
      <w:r w:rsidRPr="00FD1300">
        <w:rPr>
          <w:b/>
          <w:iCs/>
          <w:lang w:val="fr-FR"/>
        </w:rPr>
        <w:t xml:space="preserve"> </w:t>
      </w:r>
    </w:p>
    <w:p w14:paraId="00630389" w14:textId="02F4683D" w:rsidR="00F2409F" w:rsidRPr="00F2409F" w:rsidRDefault="00F2409F" w:rsidP="00F2409F">
      <w:pPr>
        <w:suppressAutoHyphens/>
        <w:spacing w:line="276" w:lineRule="auto"/>
        <w:rPr>
          <w:lang w:val="fr-FR"/>
        </w:rPr>
      </w:pPr>
      <w:r w:rsidRPr="00F2409F">
        <w:rPr>
          <w:lang w:val="fr-FR"/>
        </w:rPr>
        <w:t>Le consultant préparera un projet de document stratégique officiel, la "</w:t>
      </w:r>
      <w:r w:rsidRPr="00F2409F">
        <w:rPr>
          <w:b/>
          <w:bCs/>
          <w:i/>
          <w:iCs/>
          <w:lang w:val="fr-FR"/>
        </w:rPr>
        <w:t xml:space="preserve">Vision et le cadre stratégique pour la mobilité urbaine durable en </w:t>
      </w:r>
      <w:r w:rsidRPr="00F2409F">
        <w:rPr>
          <w:b/>
          <w:bCs/>
          <w:i/>
          <w:iCs/>
          <w:highlight w:val="lightGray"/>
          <w:lang w:val="fr-FR"/>
        </w:rPr>
        <w:t>[Pays]</w:t>
      </w:r>
      <w:r w:rsidRPr="00F2409F">
        <w:rPr>
          <w:lang w:val="fr-FR"/>
        </w:rPr>
        <w:t>", qui comprendra</w:t>
      </w:r>
      <w:r>
        <w:rPr>
          <w:lang w:val="fr-FR"/>
        </w:rPr>
        <w:t> :</w:t>
      </w:r>
    </w:p>
    <w:p w14:paraId="718B4C79" w14:textId="1F77E4F7" w:rsidR="00F2409F" w:rsidRPr="00F2409F" w:rsidRDefault="00F2409F" w:rsidP="00F2409F">
      <w:pPr>
        <w:pStyle w:val="Paragraphedeliste"/>
        <w:numPr>
          <w:ilvl w:val="0"/>
          <w:numId w:val="222"/>
        </w:numPr>
        <w:suppressAutoHyphens/>
        <w:spacing w:line="276" w:lineRule="auto"/>
        <w:rPr>
          <w:lang w:val="fr-FR"/>
        </w:rPr>
      </w:pPr>
      <w:r w:rsidRPr="00F2409F">
        <w:rPr>
          <w:lang w:val="fr-FR"/>
        </w:rPr>
        <w:t xml:space="preserve">La note de vision [mise à jour] (cf. Tâche 1), </w:t>
      </w:r>
    </w:p>
    <w:p w14:paraId="0801B686" w14:textId="48879E39" w:rsidR="00F2409F" w:rsidRPr="00132A88" w:rsidRDefault="00F2409F" w:rsidP="00F2409F">
      <w:pPr>
        <w:pStyle w:val="Paragraphedeliste"/>
        <w:numPr>
          <w:ilvl w:val="0"/>
          <w:numId w:val="222"/>
        </w:numPr>
        <w:suppressAutoHyphens/>
        <w:spacing w:line="276" w:lineRule="auto"/>
        <w:rPr>
          <w:lang w:val="fr-FR"/>
        </w:rPr>
      </w:pPr>
      <w:r w:rsidRPr="00132A88">
        <w:rPr>
          <w:lang w:val="fr-FR"/>
        </w:rPr>
        <w:t>Une description des objectifs et des domaines prioritaires du PNMU (cf. Tâche 2) ;</w:t>
      </w:r>
    </w:p>
    <w:p w14:paraId="44C3D838" w14:textId="20B1C0FA" w:rsidR="00F2409F" w:rsidRPr="00132A88" w:rsidRDefault="00F2409F" w:rsidP="00F2409F">
      <w:pPr>
        <w:pStyle w:val="Paragraphedeliste"/>
        <w:numPr>
          <w:ilvl w:val="0"/>
          <w:numId w:val="222"/>
        </w:numPr>
        <w:suppressAutoHyphens/>
        <w:spacing w:line="276" w:lineRule="auto"/>
        <w:rPr>
          <w:lang w:val="fr-FR"/>
        </w:rPr>
      </w:pPr>
      <w:r w:rsidRPr="00132A88">
        <w:rPr>
          <w:lang w:val="fr-FR"/>
        </w:rPr>
        <w:t>Le plan d'action ;</w:t>
      </w:r>
    </w:p>
    <w:p w14:paraId="284AB642" w14:textId="4D90BC34" w:rsidR="00F2409F" w:rsidRPr="00132A88" w:rsidRDefault="00F2409F" w:rsidP="00F2409F">
      <w:pPr>
        <w:pStyle w:val="Paragraphedeliste"/>
        <w:numPr>
          <w:ilvl w:val="0"/>
          <w:numId w:val="222"/>
        </w:numPr>
        <w:suppressAutoHyphens/>
        <w:spacing w:line="276" w:lineRule="auto"/>
        <w:rPr>
          <w:lang w:val="fr-FR"/>
        </w:rPr>
      </w:pPr>
      <w:r w:rsidRPr="00132A88">
        <w:rPr>
          <w:lang w:val="fr-FR"/>
        </w:rPr>
        <w:t>Les indicateurs de performance, y compris l'évaluation de l'impact des émissions de GES pour l'impact prévu du PNMU ;</w:t>
      </w:r>
    </w:p>
    <w:p w14:paraId="553EDA9E" w14:textId="1B43333A" w:rsidR="00F2409F" w:rsidRPr="00132A88" w:rsidRDefault="00F2409F" w:rsidP="00F2409F">
      <w:pPr>
        <w:pStyle w:val="Paragraphedeliste"/>
        <w:numPr>
          <w:ilvl w:val="0"/>
          <w:numId w:val="222"/>
        </w:numPr>
        <w:suppressAutoHyphens/>
        <w:spacing w:line="276" w:lineRule="auto"/>
        <w:rPr>
          <w:lang w:val="fr-FR"/>
        </w:rPr>
      </w:pPr>
      <w:r w:rsidRPr="00132A88">
        <w:rPr>
          <w:lang w:val="fr-FR"/>
        </w:rPr>
        <w:t>Le plan de financement.</w:t>
      </w:r>
    </w:p>
    <w:p w14:paraId="6755B4AA" w14:textId="77777777" w:rsidR="00F2409F" w:rsidRPr="00F2409F" w:rsidRDefault="00F2409F" w:rsidP="00F2409F">
      <w:pPr>
        <w:suppressAutoHyphens/>
        <w:spacing w:line="276" w:lineRule="auto"/>
        <w:rPr>
          <w:lang w:val="fr-FR"/>
        </w:rPr>
      </w:pPr>
      <w:r w:rsidRPr="00F2409F">
        <w:rPr>
          <w:lang w:val="fr-FR"/>
        </w:rPr>
        <w:t xml:space="preserve">Le cas échéant, le consultant examinera ce projet de document avec les principales parties prenantes et les groupes de discussion. </w:t>
      </w:r>
    </w:p>
    <w:p w14:paraId="401451FF" w14:textId="5EC48281" w:rsidR="00F2409F" w:rsidRPr="00F2409F" w:rsidRDefault="00F2409F" w:rsidP="00F2409F">
      <w:pPr>
        <w:suppressAutoHyphens/>
        <w:spacing w:line="276" w:lineRule="auto"/>
        <w:rPr>
          <w:lang w:val="fr-FR"/>
        </w:rPr>
      </w:pPr>
      <w:r w:rsidRPr="00F2409F">
        <w:rPr>
          <w:lang w:val="fr-FR"/>
        </w:rPr>
        <w:t xml:space="preserve">Le consultant produira également une note supplémentaire courte et percutante (5-6 pages) résumant le diagnostic, la stratégie et les principales priorités à court terme. Cette note s'adressera au ministre chargé de la préparation des </w:t>
      </w:r>
      <w:r>
        <w:rPr>
          <w:lang w:val="fr-FR"/>
        </w:rPr>
        <w:t>PNMU</w:t>
      </w:r>
      <w:r w:rsidRPr="00F2409F">
        <w:rPr>
          <w:lang w:val="fr-FR"/>
        </w:rPr>
        <w:t xml:space="preserve"> </w:t>
      </w:r>
      <w:r w:rsidRPr="00110021">
        <w:rPr>
          <w:highlight w:val="lightGray"/>
          <w:lang w:val="fr-FR"/>
        </w:rPr>
        <w:t>[et, éventuellement, au Premier ministre]</w:t>
      </w:r>
      <w:r w:rsidRPr="00F2409F">
        <w:rPr>
          <w:lang w:val="fr-FR"/>
        </w:rPr>
        <w:t xml:space="preserve">. Des exemples sont accessibles en ligne : </w:t>
      </w:r>
      <w:hyperlink r:id="rId52" w:history="1">
        <w:r w:rsidRPr="00110021">
          <w:rPr>
            <w:rStyle w:val="Lienhypertexte"/>
            <w:rFonts w:eastAsiaTheme="minorHAnsi" w:cstheme="minorBidi"/>
            <w:szCs w:val="22"/>
            <w:lang w:val="fr-FR" w:eastAsia="en-US"/>
          </w:rPr>
          <w:t>https://mobiliseyourcity.net/knowledge-products</w:t>
        </w:r>
      </w:hyperlink>
      <w:r>
        <w:rPr>
          <w:lang w:val="fr-FR"/>
        </w:rPr>
        <w:t>.</w:t>
      </w:r>
    </w:p>
    <w:p w14:paraId="515279D0" w14:textId="2423B9F1" w:rsidR="00851308" w:rsidRPr="00FD1300" w:rsidRDefault="00851308" w:rsidP="00C67749">
      <w:pPr>
        <w:pStyle w:val="Titre3"/>
        <w:numPr>
          <w:ilvl w:val="0"/>
          <w:numId w:val="0"/>
        </w:numPr>
        <w:suppressAutoHyphens/>
        <w:rPr>
          <w:lang w:val="fr-FR"/>
        </w:rPr>
      </w:pPr>
      <w:bookmarkStart w:id="9709" w:name="_Toc64040299"/>
      <w:r w:rsidRPr="00FD1300">
        <w:rPr>
          <w:lang w:val="fr-FR"/>
        </w:rPr>
        <w:t>T</w:t>
      </w:r>
      <w:r w:rsidR="00FD1300" w:rsidRPr="00FD1300">
        <w:rPr>
          <w:lang w:val="fr-FR"/>
        </w:rPr>
        <w:t>âche</w:t>
      </w:r>
      <w:r w:rsidR="00143866" w:rsidRPr="00FD1300">
        <w:rPr>
          <w:lang w:val="fr-FR"/>
        </w:rPr>
        <w:t xml:space="preserve"> </w:t>
      </w:r>
      <w:r w:rsidR="00263515" w:rsidRPr="00FD1300">
        <w:rPr>
          <w:lang w:val="fr-FR"/>
        </w:rPr>
        <w:t>5</w:t>
      </w:r>
      <w:r w:rsidRPr="00FD1300">
        <w:rPr>
          <w:lang w:val="fr-FR"/>
        </w:rPr>
        <w:t xml:space="preserve">: </w:t>
      </w:r>
      <w:r w:rsidR="00FD1300" w:rsidRPr="00FD1300">
        <w:rPr>
          <w:lang w:val="fr-FR"/>
        </w:rPr>
        <w:t>Soumission et approbation d</w:t>
      </w:r>
      <w:r w:rsidR="00FD1300">
        <w:rPr>
          <w:lang w:val="fr-FR"/>
        </w:rPr>
        <w:t>u PNMU en</w:t>
      </w:r>
      <w:r w:rsidR="00FD1300" w:rsidRPr="00FD1300">
        <w:rPr>
          <w:lang w:val="fr-FR"/>
        </w:rPr>
        <w:t xml:space="preserve"> </w:t>
      </w:r>
      <w:r w:rsidR="00FD1300" w:rsidRPr="00FD1300">
        <w:rPr>
          <w:highlight w:val="lightGray"/>
          <w:lang w:val="fr-FR"/>
        </w:rPr>
        <w:t>[Pays].</w:t>
      </w:r>
      <w:bookmarkEnd w:id="9709"/>
    </w:p>
    <w:p w14:paraId="25C60319" w14:textId="16BFCCF9" w:rsidR="00CF340C" w:rsidRPr="00A81C7D" w:rsidRDefault="00CF340C" w:rsidP="00CF340C">
      <w:pPr>
        <w:suppressAutoHyphens/>
        <w:spacing w:line="276" w:lineRule="auto"/>
        <w:rPr>
          <w:lang w:val="fr-FR"/>
        </w:rPr>
      </w:pPr>
      <w:r w:rsidRPr="00F715D8">
        <w:rPr>
          <w:lang w:val="fr-FR"/>
        </w:rPr>
        <w:t xml:space="preserve">Le consultant aidera ensuite le comité de pilotage à organiser un </w:t>
      </w:r>
      <w:r w:rsidRPr="00F715D8">
        <w:rPr>
          <w:b/>
          <w:bCs/>
          <w:lang w:val="fr-FR"/>
        </w:rPr>
        <w:t xml:space="preserve">séminaire </w:t>
      </w:r>
      <w:r w:rsidRPr="00F715D8">
        <w:rPr>
          <w:b/>
          <w:bCs/>
          <w:highlight w:val="lightGray"/>
          <w:lang w:val="fr-FR"/>
        </w:rPr>
        <w:t>[ou une conférence]</w:t>
      </w:r>
      <w:r w:rsidRPr="00F715D8">
        <w:rPr>
          <w:b/>
          <w:bCs/>
          <w:lang w:val="fr-FR"/>
        </w:rPr>
        <w:t xml:space="preserve"> national</w:t>
      </w:r>
      <w:r w:rsidRPr="00F715D8">
        <w:rPr>
          <w:lang w:val="fr-FR"/>
        </w:rPr>
        <w:t xml:space="preserve">, et engagera toutes les parties prenantes dans un débat large et approfondi sur le </w:t>
      </w:r>
      <w:r w:rsidRPr="00F715D8">
        <w:rPr>
          <w:b/>
          <w:bCs/>
          <w:lang w:val="fr-FR"/>
        </w:rPr>
        <w:t>projet de document de stratégie</w:t>
      </w:r>
      <w:r w:rsidRPr="00F715D8">
        <w:rPr>
          <w:lang w:val="fr-FR"/>
        </w:rPr>
        <w:t xml:space="preserve"> (et, en même temps, présentera la vision puisqu'elle est le fondement de la stratégie). </w:t>
      </w:r>
      <w:r w:rsidRPr="00A81C7D">
        <w:rPr>
          <w:lang w:val="fr-FR"/>
        </w:rPr>
        <w:t xml:space="preserve">S'il est décidé d'organiser un tel séminaire, le consultant préparera et présentera des exposés clés. Sur la base des commentaires reçus, le consultant préparera un </w:t>
      </w:r>
      <w:r w:rsidRPr="00A81C7D">
        <w:rPr>
          <w:b/>
          <w:bCs/>
          <w:lang w:val="fr-FR"/>
        </w:rPr>
        <w:t>projet révisé du document de stratégie</w:t>
      </w:r>
      <w:r w:rsidRPr="00A81C7D">
        <w:rPr>
          <w:lang w:val="fr-FR"/>
        </w:rPr>
        <w:t>. Le projet sera à nouveau adapté et, en fonction des processus décisionnels du pays, il pourra être présenté aux plus hautes autorités pour approbation. Le consultant soutiendra ce processus d'approbation de la manière la plus appropriée. Le consultant finalisera finalement le document "</w:t>
      </w:r>
      <w:r w:rsidRPr="00A81C7D">
        <w:rPr>
          <w:b/>
          <w:bCs/>
          <w:i/>
          <w:iCs/>
          <w:lang w:val="fr-FR"/>
        </w:rPr>
        <w:t>Vision et cadre stratégique pour la mobilité urbaine durable en [Pays]</w:t>
      </w:r>
      <w:r w:rsidRPr="00A81C7D">
        <w:rPr>
          <w:lang w:val="fr-FR"/>
        </w:rPr>
        <w:t xml:space="preserve">", qui constituera le </w:t>
      </w:r>
      <w:r w:rsidRPr="00A81C7D">
        <w:rPr>
          <w:b/>
          <w:bCs/>
          <w:lang w:val="fr-FR"/>
        </w:rPr>
        <w:t>PNMU du pays et le rapport final du consultant de MobiliseYourCity</w:t>
      </w:r>
      <w:r w:rsidRPr="00A81C7D">
        <w:rPr>
          <w:lang w:val="fr-FR"/>
        </w:rPr>
        <w:t>.</w:t>
      </w:r>
    </w:p>
    <w:p w14:paraId="3871A907" w14:textId="32C9B609" w:rsidR="00CF340C" w:rsidRPr="00CF340C" w:rsidRDefault="00CF340C" w:rsidP="00CF340C">
      <w:pPr>
        <w:suppressAutoHyphens/>
        <w:spacing w:line="276" w:lineRule="auto"/>
        <w:rPr>
          <w:lang w:val="fr-FR"/>
        </w:rPr>
      </w:pPr>
      <w:r w:rsidRPr="00CF340C">
        <w:rPr>
          <w:lang w:val="fr-FR"/>
        </w:rPr>
        <w:t xml:space="preserve">Le consultant téléchargera sur la plateforme de connaissances MobiliseYourCity tous les produits clés et les produits de connaissance élaborés ou recueillis au cours de ce processus PNMU, conformément aux lignes directrices pour le téléchargement d'informations (cf. </w:t>
      </w:r>
      <w:hyperlink r:id="rId53" w:history="1">
        <w:r w:rsidRPr="00CF340C">
          <w:rPr>
            <w:rStyle w:val="Lienhypertexte"/>
            <w:rFonts w:eastAsiaTheme="minorHAnsi" w:cstheme="minorBidi"/>
            <w:szCs w:val="22"/>
            <w:lang w:val="fr-FR" w:eastAsia="en-US"/>
          </w:rPr>
          <w:t>https://mobiliseyourcity.net/guidelines-uploading-knowledge-products-mobiliseyourcity-knowledge-platform</w:t>
        </w:r>
      </w:hyperlink>
      <w:r w:rsidRPr="00CF340C">
        <w:rPr>
          <w:lang w:val="fr-FR"/>
        </w:rPr>
        <w:t>).</w:t>
      </w:r>
    </w:p>
    <w:p w14:paraId="1A639157" w14:textId="6D977CEA" w:rsidR="00FD1300" w:rsidRPr="00A81C7D" w:rsidRDefault="00CF340C" w:rsidP="00CF340C">
      <w:pPr>
        <w:suppressAutoHyphens/>
        <w:spacing w:line="276" w:lineRule="auto"/>
        <w:rPr>
          <w:lang w:val="fr-FR"/>
        </w:rPr>
      </w:pPr>
      <w:r w:rsidRPr="00A81C7D">
        <w:rPr>
          <w:highlight w:val="lightGray"/>
          <w:lang w:val="fr-FR"/>
        </w:rPr>
        <w:t xml:space="preserve">[Le consultant doit fournir une note supplémentaire (par exemple : </w:t>
      </w:r>
      <w:r w:rsidRPr="00A81C7D">
        <w:rPr>
          <w:i/>
          <w:iCs/>
          <w:highlight w:val="lightGray"/>
          <w:lang w:val="fr-FR"/>
        </w:rPr>
        <w:t>Note sur la conduite du processus PNMU en [Pays]</w:t>
      </w:r>
      <w:r w:rsidRPr="00A81C7D">
        <w:rPr>
          <w:highlight w:val="lightGray"/>
          <w:lang w:val="fr-FR"/>
        </w:rPr>
        <w:t xml:space="preserve">), décrivant les contributions du consultant et éventuellement d'autres parties prenantes pertinentes aux activités de </w:t>
      </w:r>
      <w:r w:rsidRPr="00A81C7D">
        <w:rPr>
          <w:rFonts w:eastAsiaTheme="minorHAnsi" w:cstheme="minorBidi"/>
          <w:b/>
          <w:color w:val="954384" w:themeColor="accent6" w:themeShade="80"/>
          <w:szCs w:val="22"/>
          <w:highlight w:val="lightGray"/>
          <w:lang w:val="fr-FR" w:eastAsia="en-US"/>
        </w:rPr>
        <w:t>MobiliseYourCity</w:t>
      </w:r>
      <w:r w:rsidRPr="00A81C7D">
        <w:rPr>
          <w:highlight w:val="lightGray"/>
          <w:lang w:val="fr-FR"/>
        </w:rPr>
        <w:t xml:space="preserve"> au cours de la mission, la connexion avec le secrétariat de </w:t>
      </w:r>
      <w:r w:rsidRPr="00A81C7D">
        <w:rPr>
          <w:rFonts w:eastAsiaTheme="minorHAnsi" w:cstheme="minorBidi"/>
          <w:b/>
          <w:color w:val="954384" w:themeColor="accent6" w:themeShade="80"/>
          <w:szCs w:val="22"/>
          <w:highlight w:val="lightGray"/>
          <w:lang w:val="fr-FR" w:eastAsia="en-US"/>
        </w:rPr>
        <w:t>MobiliseYourCity</w:t>
      </w:r>
      <w:r w:rsidRPr="00A81C7D">
        <w:rPr>
          <w:highlight w:val="lightGray"/>
          <w:lang w:val="fr-FR"/>
        </w:rPr>
        <w:t>, et tout élément pertinent lié au processus PNMU, au suivi et aux impacts].</w:t>
      </w:r>
    </w:p>
    <w:p w14:paraId="4ABF8389" w14:textId="3199AEC6" w:rsidR="006566EF" w:rsidRPr="00F715D8" w:rsidRDefault="00F715D8" w:rsidP="006566EF">
      <w:pPr>
        <w:pStyle w:val="Titre3"/>
        <w:suppressAutoHyphens/>
        <w:rPr>
          <w:lang w:val="fr-FR"/>
        </w:rPr>
      </w:pPr>
      <w:bookmarkStart w:id="9710" w:name="_Toc64040300"/>
      <w:bookmarkStart w:id="9711" w:name="_Toc45956688"/>
      <w:r w:rsidRPr="00F715D8">
        <w:rPr>
          <w:lang w:val="fr-FR"/>
        </w:rPr>
        <w:t>Produit</w:t>
      </w:r>
      <w:r w:rsidR="006566EF" w:rsidRPr="00F715D8">
        <w:rPr>
          <w:lang w:val="fr-FR"/>
        </w:rPr>
        <w:t>s</w:t>
      </w:r>
      <w:r w:rsidRPr="00F715D8">
        <w:rPr>
          <w:lang w:val="fr-FR"/>
        </w:rPr>
        <w:t xml:space="preserve"> livrables de la</w:t>
      </w:r>
      <w:r w:rsidR="00FF2B1E" w:rsidRPr="00F715D8">
        <w:rPr>
          <w:lang w:val="fr-FR"/>
        </w:rPr>
        <w:t xml:space="preserve"> Phase 3</w:t>
      </w:r>
      <w:bookmarkEnd w:id="9710"/>
    </w:p>
    <w:p w14:paraId="302603A0" w14:textId="5826E8E6" w:rsidR="006566EF" w:rsidRPr="00DC14E8" w:rsidRDefault="006566EF" w:rsidP="006566EF">
      <w:pPr>
        <w:suppressAutoHyphens/>
        <w:spacing w:line="276" w:lineRule="auto"/>
        <w:rPr>
          <w:b/>
        </w:rPr>
      </w:pPr>
      <w:r w:rsidRPr="00DC14E8">
        <w:rPr>
          <w:b/>
        </w:rPr>
        <w:t xml:space="preserve">Documents </w:t>
      </w:r>
      <w:r w:rsidR="00F715D8">
        <w:rPr>
          <w:b/>
        </w:rPr>
        <w:t>et rapports</w:t>
      </w:r>
    </w:p>
    <w:p w14:paraId="11F6696F" w14:textId="7EDE6485" w:rsidR="00F715D8" w:rsidRPr="00F715D8" w:rsidRDefault="00F715D8" w:rsidP="00F715D8">
      <w:pPr>
        <w:pStyle w:val="MYCListingBullets1"/>
        <w:numPr>
          <w:ilvl w:val="0"/>
          <w:numId w:val="2"/>
        </w:numPr>
        <w:suppressAutoHyphens/>
        <w:spacing w:before="120"/>
        <w:rPr>
          <w:lang w:val="fr-FR"/>
        </w:rPr>
      </w:pPr>
      <w:r w:rsidRPr="00F715D8">
        <w:rPr>
          <w:b/>
          <w:bCs/>
          <w:lang w:val="fr-FR"/>
        </w:rPr>
        <w:lastRenderedPageBreak/>
        <w:t>Rapport sur l'élaboration et l'analyse de scénarios</w:t>
      </w:r>
      <w:r w:rsidRPr="00F715D8">
        <w:rPr>
          <w:lang w:val="fr-FR"/>
        </w:rPr>
        <w:t>, présentant les variantes et la justification</w:t>
      </w:r>
      <w:r>
        <w:rPr>
          <w:lang w:val="fr-FR"/>
        </w:rPr>
        <w:t> ;</w:t>
      </w:r>
      <w:r w:rsidRPr="00F715D8">
        <w:rPr>
          <w:lang w:val="fr-FR"/>
        </w:rPr>
        <w:t xml:space="preserve">   </w:t>
      </w:r>
    </w:p>
    <w:p w14:paraId="353779C0" w14:textId="37C56B5C" w:rsidR="00F715D8" w:rsidRPr="00F715D8" w:rsidRDefault="00F715D8" w:rsidP="00F715D8">
      <w:pPr>
        <w:pStyle w:val="MYCListingBullets1"/>
        <w:numPr>
          <w:ilvl w:val="0"/>
          <w:numId w:val="2"/>
        </w:numPr>
        <w:suppressAutoHyphens/>
        <w:spacing w:before="120"/>
        <w:rPr>
          <w:lang w:val="fr-FR"/>
        </w:rPr>
      </w:pPr>
      <w:r w:rsidRPr="00F715D8">
        <w:rPr>
          <w:b/>
          <w:bCs/>
          <w:lang w:val="fr-FR"/>
        </w:rPr>
        <w:t>Document de stratégie</w:t>
      </w:r>
      <w:r w:rsidRPr="00F715D8">
        <w:rPr>
          <w:lang w:val="fr-FR"/>
        </w:rPr>
        <w:t xml:space="preserve"> </w:t>
      </w:r>
      <w:r w:rsidRPr="00F715D8">
        <w:rPr>
          <w:b/>
          <w:bCs/>
          <w:lang w:val="fr-FR"/>
        </w:rPr>
        <w:t>: "Vision et cadre stratégique pour la mobilité urbaine durable"</w:t>
      </w:r>
      <w:r w:rsidRPr="00F715D8">
        <w:rPr>
          <w:lang w:val="fr-FR"/>
        </w:rPr>
        <w:t> ;</w:t>
      </w:r>
    </w:p>
    <w:p w14:paraId="2C469DF5" w14:textId="1BA658EF" w:rsidR="00F715D8" w:rsidRPr="00F715D8" w:rsidRDefault="00F715D8" w:rsidP="00F715D8">
      <w:pPr>
        <w:pStyle w:val="MYCListingBullets1"/>
        <w:numPr>
          <w:ilvl w:val="0"/>
          <w:numId w:val="2"/>
        </w:numPr>
        <w:suppressAutoHyphens/>
        <w:spacing w:before="120"/>
        <w:rPr>
          <w:lang w:val="fr-FR"/>
        </w:rPr>
      </w:pPr>
      <w:r w:rsidRPr="00F715D8">
        <w:rPr>
          <w:b/>
          <w:bCs/>
          <w:lang w:val="fr-FR"/>
        </w:rPr>
        <w:t>De brefs résumés après la fin de chaque mission</w:t>
      </w:r>
      <w:r w:rsidRPr="00F715D8">
        <w:rPr>
          <w:lang w:val="fr-FR"/>
        </w:rPr>
        <w:t>, y compris un résumé des activités de la mission, des constatations et des conclusions, des personnes rencontrées, des présentations PowerPoint et d'autres documents détaillés pour toutes les réunions et les sessions de formation, et la documentation de tous les entretiens et de toutes les réunions avec les parties prenantes menés pendant la mission</w:t>
      </w:r>
      <w:r>
        <w:rPr>
          <w:lang w:val="fr-FR"/>
        </w:rPr>
        <w:t> ;</w:t>
      </w:r>
    </w:p>
    <w:p w14:paraId="475203AB" w14:textId="39B6CFC7" w:rsidR="00F715D8" w:rsidRPr="00F715D8" w:rsidRDefault="00F715D8" w:rsidP="00F715D8">
      <w:pPr>
        <w:pStyle w:val="MYCListingBullets1"/>
        <w:numPr>
          <w:ilvl w:val="0"/>
          <w:numId w:val="2"/>
        </w:numPr>
        <w:suppressAutoHyphens/>
        <w:spacing w:before="120"/>
        <w:jc w:val="both"/>
        <w:rPr>
          <w:highlight w:val="lightGray"/>
          <w:lang w:val="fr-FR"/>
        </w:rPr>
      </w:pPr>
      <w:r w:rsidRPr="00F715D8">
        <w:rPr>
          <w:highlight w:val="lightGray"/>
          <w:lang w:val="fr-FR"/>
        </w:rPr>
        <w:t>[</w:t>
      </w:r>
      <w:r w:rsidRPr="00F715D8">
        <w:rPr>
          <w:b/>
          <w:bCs/>
          <w:highlight w:val="lightGray"/>
          <w:lang w:val="fr-FR"/>
        </w:rPr>
        <w:t>Note</w:t>
      </w:r>
      <w:r w:rsidRPr="00F715D8">
        <w:rPr>
          <w:highlight w:val="lightGray"/>
          <w:lang w:val="fr-FR"/>
        </w:rPr>
        <w:t xml:space="preserve"> sur le déroulement du processus PNMU en [Pays]].</w:t>
      </w:r>
    </w:p>
    <w:p w14:paraId="56731FD3" w14:textId="5A067903" w:rsidR="00F715D8" w:rsidRPr="00445CDF" w:rsidRDefault="00F715D8" w:rsidP="006566EF">
      <w:pPr>
        <w:suppressAutoHyphens/>
        <w:spacing w:line="276" w:lineRule="auto"/>
        <w:rPr>
          <w:b/>
          <w:lang w:val="fr-FR"/>
        </w:rPr>
      </w:pPr>
      <w:r w:rsidRPr="00445CDF">
        <w:rPr>
          <w:b/>
          <w:lang w:val="fr-FR"/>
        </w:rPr>
        <w:t>Ateliers et réunions</w:t>
      </w:r>
    </w:p>
    <w:p w14:paraId="2B0517CA" w14:textId="0E088030" w:rsidR="00F715D8" w:rsidRPr="00445CDF" w:rsidRDefault="00F715D8" w:rsidP="00F715D8">
      <w:pPr>
        <w:pStyle w:val="MYCListingBullets1"/>
        <w:numPr>
          <w:ilvl w:val="0"/>
          <w:numId w:val="2"/>
        </w:numPr>
        <w:suppressAutoHyphens/>
        <w:spacing w:before="120"/>
        <w:rPr>
          <w:lang w:val="fr-FR"/>
        </w:rPr>
      </w:pPr>
      <w:r w:rsidRPr="00445CDF">
        <w:rPr>
          <w:b/>
          <w:bCs/>
          <w:lang w:val="fr-FR"/>
        </w:rPr>
        <w:t>Au moins 04 grands ateliers avec le comité de pilotage et les parties prenantes pour co-construire</w:t>
      </w:r>
      <w:r w:rsidRPr="00445CDF">
        <w:rPr>
          <w:lang w:val="fr-FR"/>
        </w:rPr>
        <w:t xml:space="preserve"> le projet de document de vision et la stratégie ;</w:t>
      </w:r>
    </w:p>
    <w:p w14:paraId="7D6E7B7E" w14:textId="77777777" w:rsidR="00F715D8" w:rsidRPr="00445CDF" w:rsidRDefault="00F715D8" w:rsidP="00F715D8">
      <w:pPr>
        <w:pStyle w:val="MYCListingBullets1"/>
        <w:numPr>
          <w:ilvl w:val="0"/>
          <w:numId w:val="2"/>
        </w:numPr>
        <w:suppressAutoHyphens/>
        <w:spacing w:before="120"/>
        <w:rPr>
          <w:lang w:val="fr-FR"/>
        </w:rPr>
      </w:pPr>
      <w:r w:rsidRPr="00445CDF">
        <w:rPr>
          <w:b/>
          <w:bCs/>
          <w:lang w:val="fr-FR"/>
        </w:rPr>
        <w:t>Au moins 04 réunions de groupes de réflexion</w:t>
      </w:r>
      <w:r w:rsidRPr="00445CDF">
        <w:rPr>
          <w:lang w:val="fr-FR"/>
        </w:rPr>
        <w:t xml:space="preserve"> avec un large éventail de parties prenantes pour discuter du projet de document d'orientation et de la stratégie ;</w:t>
      </w:r>
    </w:p>
    <w:p w14:paraId="12848C2F" w14:textId="6CF4EB4D" w:rsidR="00F715D8" w:rsidRPr="00445CDF" w:rsidRDefault="00F715D8" w:rsidP="00F715D8">
      <w:pPr>
        <w:pStyle w:val="MYCListingBullets1"/>
        <w:numPr>
          <w:ilvl w:val="0"/>
          <w:numId w:val="2"/>
        </w:numPr>
        <w:suppressAutoHyphens/>
        <w:spacing w:before="120"/>
        <w:rPr>
          <w:lang w:val="fr-FR"/>
        </w:rPr>
      </w:pPr>
      <w:r w:rsidRPr="00445CDF">
        <w:rPr>
          <w:b/>
          <w:bCs/>
          <w:lang w:val="fr-FR"/>
        </w:rPr>
        <w:t>Atelier sur les scénarios</w:t>
      </w:r>
      <w:r w:rsidRPr="00445CDF">
        <w:rPr>
          <w:lang w:val="fr-FR"/>
        </w:rPr>
        <w:t xml:space="preserve"> ;</w:t>
      </w:r>
    </w:p>
    <w:p w14:paraId="3E56A0A7" w14:textId="33AC782C" w:rsidR="00F715D8" w:rsidRPr="00445CDF" w:rsidRDefault="00F715D8" w:rsidP="00F715D8">
      <w:pPr>
        <w:pStyle w:val="MYCListingBullets1"/>
        <w:numPr>
          <w:ilvl w:val="0"/>
          <w:numId w:val="2"/>
        </w:numPr>
        <w:suppressAutoHyphens/>
        <w:spacing w:before="120"/>
        <w:jc w:val="both"/>
        <w:rPr>
          <w:lang w:val="fr-FR"/>
        </w:rPr>
      </w:pPr>
      <w:r w:rsidRPr="00445CDF">
        <w:rPr>
          <w:b/>
          <w:bCs/>
          <w:lang w:val="fr-FR"/>
        </w:rPr>
        <w:t>Séminaire national</w:t>
      </w:r>
      <w:r w:rsidRPr="00445CDF">
        <w:rPr>
          <w:lang w:val="fr-FR"/>
        </w:rPr>
        <w:t xml:space="preserve"> (le cas échéant) pour présenter la vision et la stratégie pour la mobilité urbaine nationale</w:t>
      </w:r>
      <w:r w:rsidR="00445CDF" w:rsidRPr="00445CDF">
        <w:rPr>
          <w:lang w:val="fr-FR"/>
        </w:rPr>
        <w:t>.</w:t>
      </w:r>
    </w:p>
    <w:p w14:paraId="1C002538" w14:textId="66F5149C" w:rsidR="00BD5E0E" w:rsidRPr="00F715D8" w:rsidRDefault="00BD5E0E" w:rsidP="007E53C2">
      <w:pPr>
        <w:pStyle w:val="MYCListingBullets1"/>
        <w:suppressAutoHyphens/>
        <w:spacing w:before="120"/>
        <w:jc w:val="both"/>
        <w:rPr>
          <w:lang w:val="fr-FR"/>
        </w:rPr>
      </w:pPr>
    </w:p>
    <w:p w14:paraId="63249FA1" w14:textId="523BE60C" w:rsidR="00C15566" w:rsidRPr="00F715D8" w:rsidRDefault="00C15566">
      <w:pPr>
        <w:spacing w:after="200" w:line="276" w:lineRule="auto"/>
        <w:jc w:val="left"/>
        <w:rPr>
          <w:b/>
          <w:i/>
          <w:lang w:val="fr-FR"/>
        </w:rPr>
      </w:pPr>
      <w:r w:rsidRPr="00F715D8">
        <w:rPr>
          <w:b/>
          <w:i/>
          <w:lang w:val="fr-FR"/>
        </w:rPr>
        <w:br w:type="page"/>
      </w:r>
    </w:p>
    <w:p w14:paraId="222A7277" w14:textId="79CCBB03" w:rsidR="0003308C" w:rsidRPr="008D5274" w:rsidRDefault="0015302F">
      <w:pPr>
        <w:pStyle w:val="Titre2"/>
        <w:ind w:left="567"/>
        <w:jc w:val="both"/>
        <w:rPr>
          <w:lang w:val="fr-FR"/>
        </w:rPr>
      </w:pPr>
      <w:bookmarkStart w:id="9712" w:name="_Toc45905177"/>
      <w:bookmarkStart w:id="9713" w:name="_Toc45956658"/>
      <w:bookmarkStart w:id="9714" w:name="_Toc46135271"/>
      <w:bookmarkStart w:id="9715" w:name="_Toc46135438"/>
      <w:bookmarkStart w:id="9716" w:name="_Toc46135604"/>
      <w:bookmarkStart w:id="9717" w:name="_Toc46310563"/>
      <w:bookmarkStart w:id="9718" w:name="_Toc46337505"/>
      <w:bookmarkStart w:id="9719" w:name="_Toc40116616"/>
      <w:bookmarkStart w:id="9720" w:name="_Toc40168875"/>
      <w:bookmarkStart w:id="9721" w:name="_Toc40168986"/>
      <w:bookmarkStart w:id="9722" w:name="_Toc40175320"/>
      <w:bookmarkStart w:id="9723" w:name="_Toc40258431"/>
      <w:bookmarkStart w:id="9724" w:name="_Toc36573057"/>
      <w:bookmarkStart w:id="9725" w:name="_Toc36573188"/>
      <w:bookmarkStart w:id="9726" w:name="_Toc36573319"/>
      <w:bookmarkStart w:id="9727" w:name="_Toc36630810"/>
      <w:bookmarkStart w:id="9728" w:name="_Toc36630964"/>
      <w:bookmarkStart w:id="9729" w:name="_Toc36749151"/>
      <w:bookmarkStart w:id="9730" w:name="_Toc36807934"/>
      <w:bookmarkStart w:id="9731" w:name="_Toc36820057"/>
      <w:bookmarkStart w:id="9732" w:name="_Toc36821976"/>
      <w:bookmarkStart w:id="9733" w:name="_Toc36835414"/>
      <w:bookmarkStart w:id="9734" w:name="_Toc37089333"/>
      <w:bookmarkStart w:id="9735" w:name="_Toc37166760"/>
      <w:bookmarkStart w:id="9736" w:name="_Toc46310564"/>
      <w:bookmarkStart w:id="9737" w:name="_Toc46337506"/>
      <w:bookmarkStart w:id="9738" w:name="_Toc24034147"/>
      <w:bookmarkStart w:id="9739" w:name="_Toc24476134"/>
      <w:bookmarkStart w:id="9740" w:name="_Toc24477963"/>
      <w:bookmarkStart w:id="9741" w:name="_Toc24642421"/>
      <w:bookmarkStart w:id="9742" w:name="_Toc24648544"/>
      <w:bookmarkStart w:id="9743" w:name="_Toc24731646"/>
      <w:bookmarkStart w:id="9744" w:name="_Toc24920311"/>
      <w:bookmarkStart w:id="9745" w:name="_Toc24034148"/>
      <w:bookmarkStart w:id="9746" w:name="_Toc24476135"/>
      <w:bookmarkStart w:id="9747" w:name="_Toc24477964"/>
      <w:bookmarkStart w:id="9748" w:name="_Toc24642422"/>
      <w:bookmarkStart w:id="9749" w:name="_Toc24648545"/>
      <w:bookmarkStart w:id="9750" w:name="_Toc24731647"/>
      <w:bookmarkStart w:id="9751" w:name="_Toc24920312"/>
      <w:bookmarkStart w:id="9752" w:name="_Toc24034149"/>
      <w:bookmarkStart w:id="9753" w:name="_Toc24476136"/>
      <w:bookmarkStart w:id="9754" w:name="_Toc24477965"/>
      <w:bookmarkStart w:id="9755" w:name="_Toc24642423"/>
      <w:bookmarkStart w:id="9756" w:name="_Toc24648546"/>
      <w:bookmarkStart w:id="9757" w:name="_Toc24731648"/>
      <w:bookmarkStart w:id="9758" w:name="_Toc24920313"/>
      <w:bookmarkStart w:id="9759" w:name="_Toc24034150"/>
      <w:bookmarkStart w:id="9760" w:name="_Toc24476137"/>
      <w:bookmarkStart w:id="9761" w:name="_Toc24477966"/>
      <w:bookmarkStart w:id="9762" w:name="_Toc24642424"/>
      <w:bookmarkStart w:id="9763" w:name="_Toc24648547"/>
      <w:bookmarkStart w:id="9764" w:name="_Toc24731649"/>
      <w:bookmarkStart w:id="9765" w:name="_Toc24920314"/>
      <w:bookmarkStart w:id="9766" w:name="_Toc24034151"/>
      <w:bookmarkStart w:id="9767" w:name="_Toc24476138"/>
      <w:bookmarkStart w:id="9768" w:name="_Toc24477967"/>
      <w:bookmarkStart w:id="9769" w:name="_Toc24642425"/>
      <w:bookmarkStart w:id="9770" w:name="_Toc24648548"/>
      <w:bookmarkStart w:id="9771" w:name="_Toc24731650"/>
      <w:bookmarkStart w:id="9772" w:name="_Toc24920315"/>
      <w:bookmarkStart w:id="9773" w:name="_Toc24034152"/>
      <w:bookmarkStart w:id="9774" w:name="_Toc24476139"/>
      <w:bookmarkStart w:id="9775" w:name="_Toc24477968"/>
      <w:bookmarkStart w:id="9776" w:name="_Toc24642426"/>
      <w:bookmarkStart w:id="9777" w:name="_Toc24648549"/>
      <w:bookmarkStart w:id="9778" w:name="_Toc24731651"/>
      <w:bookmarkStart w:id="9779" w:name="_Toc24920316"/>
      <w:bookmarkStart w:id="9780" w:name="_Toc24034153"/>
      <w:bookmarkStart w:id="9781" w:name="_Toc24476140"/>
      <w:bookmarkStart w:id="9782" w:name="_Toc24477969"/>
      <w:bookmarkStart w:id="9783" w:name="_Toc24642427"/>
      <w:bookmarkStart w:id="9784" w:name="_Toc24648550"/>
      <w:bookmarkStart w:id="9785" w:name="_Toc24731652"/>
      <w:bookmarkStart w:id="9786" w:name="_Toc24920317"/>
      <w:bookmarkStart w:id="9787" w:name="_Toc24034154"/>
      <w:bookmarkStart w:id="9788" w:name="_Toc24476141"/>
      <w:bookmarkStart w:id="9789" w:name="_Toc24477970"/>
      <w:bookmarkStart w:id="9790" w:name="_Toc24642428"/>
      <w:bookmarkStart w:id="9791" w:name="_Toc24648551"/>
      <w:bookmarkStart w:id="9792" w:name="_Toc24731653"/>
      <w:bookmarkStart w:id="9793" w:name="_Toc24920318"/>
      <w:bookmarkStart w:id="9794" w:name="_Toc24034155"/>
      <w:bookmarkStart w:id="9795" w:name="_Toc24476142"/>
      <w:bookmarkStart w:id="9796" w:name="_Toc24477971"/>
      <w:bookmarkStart w:id="9797" w:name="_Toc24642429"/>
      <w:bookmarkStart w:id="9798" w:name="_Toc24648552"/>
      <w:bookmarkStart w:id="9799" w:name="_Toc24731654"/>
      <w:bookmarkStart w:id="9800" w:name="_Toc24920319"/>
      <w:bookmarkStart w:id="9801" w:name="_Toc24034156"/>
      <w:bookmarkStart w:id="9802" w:name="_Toc24476143"/>
      <w:bookmarkStart w:id="9803" w:name="_Toc24477972"/>
      <w:bookmarkStart w:id="9804" w:name="_Toc24642430"/>
      <w:bookmarkStart w:id="9805" w:name="_Toc24648553"/>
      <w:bookmarkStart w:id="9806" w:name="_Toc24731655"/>
      <w:bookmarkStart w:id="9807" w:name="_Toc24920320"/>
      <w:bookmarkStart w:id="9808" w:name="_Toc24034157"/>
      <w:bookmarkStart w:id="9809" w:name="_Toc24476144"/>
      <w:bookmarkStart w:id="9810" w:name="_Toc24477973"/>
      <w:bookmarkStart w:id="9811" w:name="_Toc24642431"/>
      <w:bookmarkStart w:id="9812" w:name="_Toc24648554"/>
      <w:bookmarkStart w:id="9813" w:name="_Toc24731656"/>
      <w:bookmarkStart w:id="9814" w:name="_Toc24920321"/>
      <w:bookmarkStart w:id="9815" w:name="_Toc24034158"/>
      <w:bookmarkStart w:id="9816" w:name="_Toc24476145"/>
      <w:bookmarkStart w:id="9817" w:name="_Toc24477974"/>
      <w:bookmarkStart w:id="9818" w:name="_Toc24642432"/>
      <w:bookmarkStart w:id="9819" w:name="_Toc24648555"/>
      <w:bookmarkStart w:id="9820" w:name="_Toc24731657"/>
      <w:bookmarkStart w:id="9821" w:name="_Toc24920322"/>
      <w:bookmarkStart w:id="9822" w:name="_Toc24034159"/>
      <w:bookmarkStart w:id="9823" w:name="_Toc24476146"/>
      <w:bookmarkStart w:id="9824" w:name="_Toc24477975"/>
      <w:bookmarkStart w:id="9825" w:name="_Toc24642433"/>
      <w:bookmarkStart w:id="9826" w:name="_Toc24648556"/>
      <w:bookmarkStart w:id="9827" w:name="_Toc24731658"/>
      <w:bookmarkStart w:id="9828" w:name="_Toc24920323"/>
      <w:bookmarkStart w:id="9829" w:name="_Toc24034160"/>
      <w:bookmarkStart w:id="9830" w:name="_Toc24476147"/>
      <w:bookmarkStart w:id="9831" w:name="_Toc24477976"/>
      <w:bookmarkStart w:id="9832" w:name="_Toc24642434"/>
      <w:bookmarkStart w:id="9833" w:name="_Toc24648557"/>
      <w:bookmarkStart w:id="9834" w:name="_Toc24731659"/>
      <w:bookmarkStart w:id="9835" w:name="_Toc24920324"/>
      <w:bookmarkStart w:id="9836" w:name="_Toc24034161"/>
      <w:bookmarkStart w:id="9837" w:name="_Toc24476148"/>
      <w:bookmarkStart w:id="9838" w:name="_Toc24477977"/>
      <w:bookmarkStart w:id="9839" w:name="_Toc24642435"/>
      <w:bookmarkStart w:id="9840" w:name="_Toc24648558"/>
      <w:bookmarkStart w:id="9841" w:name="_Toc24731660"/>
      <w:bookmarkStart w:id="9842" w:name="_Toc24920325"/>
      <w:bookmarkStart w:id="9843" w:name="_Toc24034162"/>
      <w:bookmarkStart w:id="9844" w:name="_Toc24476149"/>
      <w:bookmarkStart w:id="9845" w:name="_Toc24477978"/>
      <w:bookmarkStart w:id="9846" w:name="_Toc24642436"/>
      <w:bookmarkStart w:id="9847" w:name="_Toc24648559"/>
      <w:bookmarkStart w:id="9848" w:name="_Toc24731661"/>
      <w:bookmarkStart w:id="9849" w:name="_Toc24920326"/>
      <w:bookmarkStart w:id="9850" w:name="_Toc24034163"/>
      <w:bookmarkStart w:id="9851" w:name="_Toc24476150"/>
      <w:bookmarkStart w:id="9852" w:name="_Toc24477979"/>
      <w:bookmarkStart w:id="9853" w:name="_Toc24642437"/>
      <w:bookmarkStart w:id="9854" w:name="_Toc24648560"/>
      <w:bookmarkStart w:id="9855" w:name="_Toc24731662"/>
      <w:bookmarkStart w:id="9856" w:name="_Toc24920327"/>
      <w:bookmarkStart w:id="9857" w:name="_Toc24034164"/>
      <w:bookmarkStart w:id="9858" w:name="_Toc24476151"/>
      <w:bookmarkStart w:id="9859" w:name="_Toc24477980"/>
      <w:bookmarkStart w:id="9860" w:name="_Toc24642438"/>
      <w:bookmarkStart w:id="9861" w:name="_Toc24648561"/>
      <w:bookmarkStart w:id="9862" w:name="_Toc24731663"/>
      <w:bookmarkStart w:id="9863" w:name="_Toc24920328"/>
      <w:bookmarkStart w:id="9864" w:name="_Toc24034165"/>
      <w:bookmarkStart w:id="9865" w:name="_Toc24476152"/>
      <w:bookmarkStart w:id="9866" w:name="_Toc24477981"/>
      <w:bookmarkStart w:id="9867" w:name="_Toc24642439"/>
      <w:bookmarkStart w:id="9868" w:name="_Toc24648562"/>
      <w:bookmarkStart w:id="9869" w:name="_Toc24731664"/>
      <w:bookmarkStart w:id="9870" w:name="_Toc24920329"/>
      <w:bookmarkStart w:id="9871" w:name="_Toc24034166"/>
      <w:bookmarkStart w:id="9872" w:name="_Toc24476153"/>
      <w:bookmarkStart w:id="9873" w:name="_Toc24477982"/>
      <w:bookmarkStart w:id="9874" w:name="_Toc24642440"/>
      <w:bookmarkStart w:id="9875" w:name="_Toc24648563"/>
      <w:bookmarkStart w:id="9876" w:name="_Toc24731665"/>
      <w:bookmarkStart w:id="9877" w:name="_Toc24920330"/>
      <w:bookmarkStart w:id="9878" w:name="_Toc24034167"/>
      <w:bookmarkStart w:id="9879" w:name="_Toc24476154"/>
      <w:bookmarkStart w:id="9880" w:name="_Toc24477983"/>
      <w:bookmarkStart w:id="9881" w:name="_Toc24642441"/>
      <w:bookmarkStart w:id="9882" w:name="_Toc24648564"/>
      <w:bookmarkStart w:id="9883" w:name="_Toc24731666"/>
      <w:bookmarkStart w:id="9884" w:name="_Toc24920331"/>
      <w:bookmarkStart w:id="9885" w:name="_Toc24034168"/>
      <w:bookmarkStart w:id="9886" w:name="_Toc24476155"/>
      <w:bookmarkStart w:id="9887" w:name="_Toc24477984"/>
      <w:bookmarkStart w:id="9888" w:name="_Toc24642442"/>
      <w:bookmarkStart w:id="9889" w:name="_Toc24648565"/>
      <w:bookmarkStart w:id="9890" w:name="_Toc24731667"/>
      <w:bookmarkStart w:id="9891" w:name="_Toc24920332"/>
      <w:bookmarkStart w:id="9892" w:name="_Toc24034169"/>
      <w:bookmarkStart w:id="9893" w:name="_Toc24476156"/>
      <w:bookmarkStart w:id="9894" w:name="_Toc24477985"/>
      <w:bookmarkStart w:id="9895" w:name="_Toc24642443"/>
      <w:bookmarkStart w:id="9896" w:name="_Toc24648566"/>
      <w:bookmarkStart w:id="9897" w:name="_Toc24731668"/>
      <w:bookmarkStart w:id="9898" w:name="_Toc24920333"/>
      <w:bookmarkStart w:id="9899" w:name="_Toc24034170"/>
      <w:bookmarkStart w:id="9900" w:name="_Toc24476157"/>
      <w:bookmarkStart w:id="9901" w:name="_Toc24477986"/>
      <w:bookmarkStart w:id="9902" w:name="_Toc24642444"/>
      <w:bookmarkStart w:id="9903" w:name="_Toc24648567"/>
      <w:bookmarkStart w:id="9904" w:name="_Toc24731669"/>
      <w:bookmarkStart w:id="9905" w:name="_Toc24920334"/>
      <w:bookmarkStart w:id="9906" w:name="_Toc24034171"/>
      <w:bookmarkStart w:id="9907" w:name="_Toc24476158"/>
      <w:bookmarkStart w:id="9908" w:name="_Toc24477987"/>
      <w:bookmarkStart w:id="9909" w:name="_Toc24642445"/>
      <w:bookmarkStart w:id="9910" w:name="_Toc24648568"/>
      <w:bookmarkStart w:id="9911" w:name="_Toc24731670"/>
      <w:bookmarkStart w:id="9912" w:name="_Toc24920335"/>
      <w:bookmarkStart w:id="9913" w:name="_Toc24034172"/>
      <w:bookmarkStart w:id="9914" w:name="_Toc24476159"/>
      <w:bookmarkStart w:id="9915" w:name="_Toc24477988"/>
      <w:bookmarkStart w:id="9916" w:name="_Toc24642446"/>
      <w:bookmarkStart w:id="9917" w:name="_Toc24648569"/>
      <w:bookmarkStart w:id="9918" w:name="_Toc24731671"/>
      <w:bookmarkStart w:id="9919" w:name="_Toc24920336"/>
      <w:bookmarkStart w:id="9920" w:name="_Toc24034173"/>
      <w:bookmarkStart w:id="9921" w:name="_Toc24476160"/>
      <w:bookmarkStart w:id="9922" w:name="_Toc24477989"/>
      <w:bookmarkStart w:id="9923" w:name="_Toc24642447"/>
      <w:bookmarkStart w:id="9924" w:name="_Toc24648570"/>
      <w:bookmarkStart w:id="9925" w:name="_Toc24731672"/>
      <w:bookmarkStart w:id="9926" w:name="_Toc24920337"/>
      <w:bookmarkStart w:id="9927" w:name="_Toc24034174"/>
      <w:bookmarkStart w:id="9928" w:name="_Toc24476161"/>
      <w:bookmarkStart w:id="9929" w:name="_Toc24477990"/>
      <w:bookmarkStart w:id="9930" w:name="_Toc24642448"/>
      <w:bookmarkStart w:id="9931" w:name="_Toc24648571"/>
      <w:bookmarkStart w:id="9932" w:name="_Toc24731673"/>
      <w:bookmarkStart w:id="9933" w:name="_Toc24920338"/>
      <w:bookmarkStart w:id="9934" w:name="_Toc24034175"/>
      <w:bookmarkStart w:id="9935" w:name="_Toc24476162"/>
      <w:bookmarkStart w:id="9936" w:name="_Toc24477991"/>
      <w:bookmarkStart w:id="9937" w:name="_Toc24642449"/>
      <w:bookmarkStart w:id="9938" w:name="_Toc24648572"/>
      <w:bookmarkStart w:id="9939" w:name="_Toc24731674"/>
      <w:bookmarkStart w:id="9940" w:name="_Toc24920339"/>
      <w:bookmarkStart w:id="9941" w:name="_Toc24034176"/>
      <w:bookmarkStart w:id="9942" w:name="_Toc24476163"/>
      <w:bookmarkStart w:id="9943" w:name="_Toc24477992"/>
      <w:bookmarkStart w:id="9944" w:name="_Toc24642450"/>
      <w:bookmarkStart w:id="9945" w:name="_Toc24648573"/>
      <w:bookmarkStart w:id="9946" w:name="_Toc24731675"/>
      <w:bookmarkStart w:id="9947" w:name="_Toc24920340"/>
      <w:bookmarkStart w:id="9948" w:name="_Toc24034177"/>
      <w:bookmarkStart w:id="9949" w:name="_Toc24476164"/>
      <w:bookmarkStart w:id="9950" w:name="_Toc24477993"/>
      <w:bookmarkStart w:id="9951" w:name="_Toc24642451"/>
      <w:bookmarkStart w:id="9952" w:name="_Toc24648574"/>
      <w:bookmarkStart w:id="9953" w:name="_Toc24731676"/>
      <w:bookmarkStart w:id="9954" w:name="_Toc24920341"/>
      <w:bookmarkStart w:id="9955" w:name="_Toc24034178"/>
      <w:bookmarkStart w:id="9956" w:name="_Toc24476165"/>
      <w:bookmarkStart w:id="9957" w:name="_Toc24477994"/>
      <w:bookmarkStart w:id="9958" w:name="_Toc24642452"/>
      <w:bookmarkStart w:id="9959" w:name="_Toc24648575"/>
      <w:bookmarkStart w:id="9960" w:name="_Toc24731677"/>
      <w:bookmarkStart w:id="9961" w:name="_Toc24920342"/>
      <w:bookmarkStart w:id="9962" w:name="_Toc24034179"/>
      <w:bookmarkStart w:id="9963" w:name="_Toc24476166"/>
      <w:bookmarkStart w:id="9964" w:name="_Toc24477995"/>
      <w:bookmarkStart w:id="9965" w:name="_Toc24642453"/>
      <w:bookmarkStart w:id="9966" w:name="_Toc24648576"/>
      <w:bookmarkStart w:id="9967" w:name="_Toc24731678"/>
      <w:bookmarkStart w:id="9968" w:name="_Toc24920343"/>
      <w:bookmarkStart w:id="9969" w:name="_Toc24034180"/>
      <w:bookmarkStart w:id="9970" w:name="_Toc24476167"/>
      <w:bookmarkStart w:id="9971" w:name="_Toc24477996"/>
      <w:bookmarkStart w:id="9972" w:name="_Toc24642454"/>
      <w:bookmarkStart w:id="9973" w:name="_Toc24648577"/>
      <w:bookmarkStart w:id="9974" w:name="_Toc24731679"/>
      <w:bookmarkStart w:id="9975" w:name="_Toc24920344"/>
      <w:bookmarkStart w:id="9976" w:name="_Toc24034181"/>
      <w:bookmarkStart w:id="9977" w:name="_Toc24476168"/>
      <w:bookmarkStart w:id="9978" w:name="_Toc24477997"/>
      <w:bookmarkStart w:id="9979" w:name="_Toc24642455"/>
      <w:bookmarkStart w:id="9980" w:name="_Toc24648578"/>
      <w:bookmarkStart w:id="9981" w:name="_Toc24731680"/>
      <w:bookmarkStart w:id="9982" w:name="_Toc24920345"/>
      <w:bookmarkStart w:id="9983" w:name="_Toc24034182"/>
      <w:bookmarkStart w:id="9984" w:name="_Toc24476169"/>
      <w:bookmarkStart w:id="9985" w:name="_Toc24477998"/>
      <w:bookmarkStart w:id="9986" w:name="_Toc24642456"/>
      <w:bookmarkStart w:id="9987" w:name="_Toc24648579"/>
      <w:bookmarkStart w:id="9988" w:name="_Toc24731681"/>
      <w:bookmarkStart w:id="9989" w:name="_Toc24920346"/>
      <w:bookmarkStart w:id="9990" w:name="_Toc24034183"/>
      <w:bookmarkStart w:id="9991" w:name="_Toc24476170"/>
      <w:bookmarkStart w:id="9992" w:name="_Toc24477999"/>
      <w:bookmarkStart w:id="9993" w:name="_Toc24642457"/>
      <w:bookmarkStart w:id="9994" w:name="_Toc24648580"/>
      <w:bookmarkStart w:id="9995" w:name="_Toc24731682"/>
      <w:bookmarkStart w:id="9996" w:name="_Toc24920347"/>
      <w:bookmarkStart w:id="9997" w:name="_Toc24034184"/>
      <w:bookmarkStart w:id="9998" w:name="_Toc24476171"/>
      <w:bookmarkStart w:id="9999" w:name="_Toc24478000"/>
      <w:bookmarkStart w:id="10000" w:name="_Toc24642458"/>
      <w:bookmarkStart w:id="10001" w:name="_Toc24648581"/>
      <w:bookmarkStart w:id="10002" w:name="_Toc24731683"/>
      <w:bookmarkStart w:id="10003" w:name="_Toc24920348"/>
      <w:bookmarkStart w:id="10004" w:name="_Toc24034185"/>
      <w:bookmarkStart w:id="10005" w:name="_Toc24476172"/>
      <w:bookmarkStart w:id="10006" w:name="_Toc24478001"/>
      <w:bookmarkStart w:id="10007" w:name="_Toc24642459"/>
      <w:bookmarkStart w:id="10008" w:name="_Toc24648582"/>
      <w:bookmarkStart w:id="10009" w:name="_Toc24731684"/>
      <w:bookmarkStart w:id="10010" w:name="_Toc24920349"/>
      <w:bookmarkStart w:id="10011" w:name="_Toc24034186"/>
      <w:bookmarkStart w:id="10012" w:name="_Toc24476173"/>
      <w:bookmarkStart w:id="10013" w:name="_Toc24478002"/>
      <w:bookmarkStart w:id="10014" w:name="_Toc24642460"/>
      <w:bookmarkStart w:id="10015" w:name="_Toc24648583"/>
      <w:bookmarkStart w:id="10016" w:name="_Toc24731685"/>
      <w:bookmarkStart w:id="10017" w:name="_Toc24920350"/>
      <w:bookmarkStart w:id="10018" w:name="_Toc24034187"/>
      <w:bookmarkStart w:id="10019" w:name="_Toc24476174"/>
      <w:bookmarkStart w:id="10020" w:name="_Toc24478003"/>
      <w:bookmarkStart w:id="10021" w:name="_Toc24642461"/>
      <w:bookmarkStart w:id="10022" w:name="_Toc24648584"/>
      <w:bookmarkStart w:id="10023" w:name="_Toc24731686"/>
      <w:bookmarkStart w:id="10024" w:name="_Toc24920351"/>
      <w:bookmarkStart w:id="10025" w:name="_Toc24034188"/>
      <w:bookmarkStart w:id="10026" w:name="_Toc24476175"/>
      <w:bookmarkStart w:id="10027" w:name="_Toc24478004"/>
      <w:bookmarkStart w:id="10028" w:name="_Toc24642462"/>
      <w:bookmarkStart w:id="10029" w:name="_Toc24648585"/>
      <w:bookmarkStart w:id="10030" w:name="_Toc24731687"/>
      <w:bookmarkStart w:id="10031" w:name="_Toc24920352"/>
      <w:bookmarkStart w:id="10032" w:name="_Toc24034189"/>
      <w:bookmarkStart w:id="10033" w:name="_Toc24476176"/>
      <w:bookmarkStart w:id="10034" w:name="_Toc24478005"/>
      <w:bookmarkStart w:id="10035" w:name="_Toc24642463"/>
      <w:bookmarkStart w:id="10036" w:name="_Toc24648586"/>
      <w:bookmarkStart w:id="10037" w:name="_Toc24731688"/>
      <w:bookmarkStart w:id="10038" w:name="_Toc24920353"/>
      <w:bookmarkStart w:id="10039" w:name="_Toc24034190"/>
      <w:bookmarkStart w:id="10040" w:name="_Toc24476177"/>
      <w:bookmarkStart w:id="10041" w:name="_Toc24478006"/>
      <w:bookmarkStart w:id="10042" w:name="_Toc24642464"/>
      <w:bookmarkStart w:id="10043" w:name="_Toc24648587"/>
      <w:bookmarkStart w:id="10044" w:name="_Toc24731689"/>
      <w:bookmarkStart w:id="10045" w:name="_Toc24920354"/>
      <w:bookmarkStart w:id="10046" w:name="_Toc24034191"/>
      <w:bookmarkStart w:id="10047" w:name="_Toc24476178"/>
      <w:bookmarkStart w:id="10048" w:name="_Toc24478007"/>
      <w:bookmarkStart w:id="10049" w:name="_Toc24642465"/>
      <w:bookmarkStart w:id="10050" w:name="_Toc24648588"/>
      <w:bookmarkStart w:id="10051" w:name="_Toc24731690"/>
      <w:bookmarkStart w:id="10052" w:name="_Toc24920355"/>
      <w:bookmarkStart w:id="10053" w:name="_Toc24034192"/>
      <w:bookmarkStart w:id="10054" w:name="_Toc24476179"/>
      <w:bookmarkStart w:id="10055" w:name="_Toc24478008"/>
      <w:bookmarkStart w:id="10056" w:name="_Toc24642466"/>
      <w:bookmarkStart w:id="10057" w:name="_Toc24648589"/>
      <w:bookmarkStart w:id="10058" w:name="_Toc24731691"/>
      <w:bookmarkStart w:id="10059" w:name="_Toc24920356"/>
      <w:bookmarkStart w:id="10060" w:name="_Toc24034193"/>
      <w:bookmarkStart w:id="10061" w:name="_Toc24476180"/>
      <w:bookmarkStart w:id="10062" w:name="_Toc24478009"/>
      <w:bookmarkStart w:id="10063" w:name="_Toc24642467"/>
      <w:bookmarkStart w:id="10064" w:name="_Toc24648590"/>
      <w:bookmarkStart w:id="10065" w:name="_Toc24731692"/>
      <w:bookmarkStart w:id="10066" w:name="_Toc24920357"/>
      <w:bookmarkStart w:id="10067" w:name="_Toc24034194"/>
      <w:bookmarkStart w:id="10068" w:name="_Toc24476181"/>
      <w:bookmarkStart w:id="10069" w:name="_Toc24478010"/>
      <w:bookmarkStart w:id="10070" w:name="_Toc24642468"/>
      <w:bookmarkStart w:id="10071" w:name="_Toc24648591"/>
      <w:bookmarkStart w:id="10072" w:name="_Toc24731693"/>
      <w:bookmarkStart w:id="10073" w:name="_Toc24920358"/>
      <w:bookmarkStart w:id="10074" w:name="_Toc24034195"/>
      <w:bookmarkStart w:id="10075" w:name="_Toc24476182"/>
      <w:bookmarkStart w:id="10076" w:name="_Toc24478011"/>
      <w:bookmarkStart w:id="10077" w:name="_Toc24642469"/>
      <w:bookmarkStart w:id="10078" w:name="_Toc24648592"/>
      <w:bookmarkStart w:id="10079" w:name="_Toc24731694"/>
      <w:bookmarkStart w:id="10080" w:name="_Toc24920359"/>
      <w:bookmarkStart w:id="10081" w:name="_Toc24034196"/>
      <w:bookmarkStart w:id="10082" w:name="_Toc24476183"/>
      <w:bookmarkStart w:id="10083" w:name="_Toc24478012"/>
      <w:bookmarkStart w:id="10084" w:name="_Toc24642470"/>
      <w:bookmarkStart w:id="10085" w:name="_Toc24648593"/>
      <w:bookmarkStart w:id="10086" w:name="_Toc24731695"/>
      <w:bookmarkStart w:id="10087" w:name="_Toc24920360"/>
      <w:bookmarkStart w:id="10088" w:name="_Toc24034197"/>
      <w:bookmarkStart w:id="10089" w:name="_Toc24476184"/>
      <w:bookmarkStart w:id="10090" w:name="_Toc24478013"/>
      <w:bookmarkStart w:id="10091" w:name="_Toc24642471"/>
      <w:bookmarkStart w:id="10092" w:name="_Toc24648594"/>
      <w:bookmarkStart w:id="10093" w:name="_Toc24731696"/>
      <w:bookmarkStart w:id="10094" w:name="_Toc24920361"/>
      <w:bookmarkStart w:id="10095" w:name="_Toc24034198"/>
      <w:bookmarkStart w:id="10096" w:name="_Toc24476185"/>
      <w:bookmarkStart w:id="10097" w:name="_Toc24478014"/>
      <w:bookmarkStart w:id="10098" w:name="_Toc24642472"/>
      <w:bookmarkStart w:id="10099" w:name="_Toc24648595"/>
      <w:bookmarkStart w:id="10100" w:name="_Toc24731697"/>
      <w:bookmarkStart w:id="10101" w:name="_Toc24920362"/>
      <w:bookmarkStart w:id="10102" w:name="_Toc24034199"/>
      <w:bookmarkStart w:id="10103" w:name="_Toc24476186"/>
      <w:bookmarkStart w:id="10104" w:name="_Toc24478015"/>
      <w:bookmarkStart w:id="10105" w:name="_Toc24642473"/>
      <w:bookmarkStart w:id="10106" w:name="_Toc24648596"/>
      <w:bookmarkStart w:id="10107" w:name="_Toc24731698"/>
      <w:bookmarkStart w:id="10108" w:name="_Toc24920363"/>
      <w:bookmarkStart w:id="10109" w:name="_Toc24034200"/>
      <w:bookmarkStart w:id="10110" w:name="_Toc24476187"/>
      <w:bookmarkStart w:id="10111" w:name="_Toc24478016"/>
      <w:bookmarkStart w:id="10112" w:name="_Toc24642474"/>
      <w:bookmarkStart w:id="10113" w:name="_Toc24648597"/>
      <w:bookmarkStart w:id="10114" w:name="_Toc24731699"/>
      <w:bookmarkStart w:id="10115" w:name="_Toc24920364"/>
      <w:bookmarkStart w:id="10116" w:name="_Toc24034201"/>
      <w:bookmarkStart w:id="10117" w:name="_Toc24476188"/>
      <w:bookmarkStart w:id="10118" w:name="_Toc24478017"/>
      <w:bookmarkStart w:id="10119" w:name="_Toc24642475"/>
      <w:bookmarkStart w:id="10120" w:name="_Toc24648598"/>
      <w:bookmarkStart w:id="10121" w:name="_Toc24731700"/>
      <w:bookmarkStart w:id="10122" w:name="_Toc24920365"/>
      <w:bookmarkStart w:id="10123" w:name="_Toc24034202"/>
      <w:bookmarkStart w:id="10124" w:name="_Toc24476189"/>
      <w:bookmarkStart w:id="10125" w:name="_Toc24478018"/>
      <w:bookmarkStart w:id="10126" w:name="_Toc24642476"/>
      <w:bookmarkStart w:id="10127" w:name="_Toc24648599"/>
      <w:bookmarkStart w:id="10128" w:name="_Toc24731701"/>
      <w:bookmarkStart w:id="10129" w:name="_Toc24920366"/>
      <w:bookmarkStart w:id="10130" w:name="_Toc24034203"/>
      <w:bookmarkStart w:id="10131" w:name="_Toc24476190"/>
      <w:bookmarkStart w:id="10132" w:name="_Toc24478019"/>
      <w:bookmarkStart w:id="10133" w:name="_Toc24642477"/>
      <w:bookmarkStart w:id="10134" w:name="_Toc24648600"/>
      <w:bookmarkStart w:id="10135" w:name="_Toc24731702"/>
      <w:bookmarkStart w:id="10136" w:name="_Toc24920367"/>
      <w:bookmarkStart w:id="10137" w:name="_Toc24034223"/>
      <w:bookmarkStart w:id="10138" w:name="_Toc24476210"/>
      <w:bookmarkStart w:id="10139" w:name="_Toc24478039"/>
      <w:bookmarkStart w:id="10140" w:name="_Toc24642497"/>
      <w:bookmarkStart w:id="10141" w:name="_Toc24648620"/>
      <w:bookmarkStart w:id="10142" w:name="_Toc24731722"/>
      <w:bookmarkStart w:id="10143" w:name="_Toc24920387"/>
      <w:bookmarkStart w:id="10144" w:name="_Toc24034225"/>
      <w:bookmarkStart w:id="10145" w:name="_Toc24476212"/>
      <w:bookmarkStart w:id="10146" w:name="_Toc24478041"/>
      <w:bookmarkStart w:id="10147" w:name="_Toc24642499"/>
      <w:bookmarkStart w:id="10148" w:name="_Toc24648622"/>
      <w:bookmarkStart w:id="10149" w:name="_Toc24731724"/>
      <w:bookmarkStart w:id="10150" w:name="_Toc24920389"/>
      <w:bookmarkStart w:id="10151" w:name="_Toc24034226"/>
      <w:bookmarkStart w:id="10152" w:name="_Toc24476213"/>
      <w:bookmarkStart w:id="10153" w:name="_Toc24478042"/>
      <w:bookmarkStart w:id="10154" w:name="_Toc24642500"/>
      <w:bookmarkStart w:id="10155" w:name="_Toc24648623"/>
      <w:bookmarkStart w:id="10156" w:name="_Toc24731725"/>
      <w:bookmarkStart w:id="10157" w:name="_Toc24920390"/>
      <w:bookmarkStart w:id="10158" w:name="_Toc24034227"/>
      <w:bookmarkStart w:id="10159" w:name="_Toc24476214"/>
      <w:bookmarkStart w:id="10160" w:name="_Toc24478043"/>
      <w:bookmarkStart w:id="10161" w:name="_Toc24642501"/>
      <w:bookmarkStart w:id="10162" w:name="_Toc24648624"/>
      <w:bookmarkStart w:id="10163" w:name="_Toc24731726"/>
      <w:bookmarkStart w:id="10164" w:name="_Toc24920391"/>
      <w:bookmarkStart w:id="10165" w:name="_Toc24034228"/>
      <w:bookmarkStart w:id="10166" w:name="_Toc24476215"/>
      <w:bookmarkStart w:id="10167" w:name="_Toc24478044"/>
      <w:bookmarkStart w:id="10168" w:name="_Toc24642502"/>
      <w:bookmarkStart w:id="10169" w:name="_Toc24648625"/>
      <w:bookmarkStart w:id="10170" w:name="_Toc24731727"/>
      <w:bookmarkStart w:id="10171" w:name="_Toc24920392"/>
      <w:bookmarkStart w:id="10172" w:name="_Toc24034229"/>
      <w:bookmarkStart w:id="10173" w:name="_Toc24476216"/>
      <w:bookmarkStart w:id="10174" w:name="_Toc24478045"/>
      <w:bookmarkStart w:id="10175" w:name="_Toc24642503"/>
      <w:bookmarkStart w:id="10176" w:name="_Toc24648626"/>
      <w:bookmarkStart w:id="10177" w:name="_Toc24731728"/>
      <w:bookmarkStart w:id="10178" w:name="_Toc24920393"/>
      <w:bookmarkStart w:id="10179" w:name="_Toc24034230"/>
      <w:bookmarkStart w:id="10180" w:name="_Toc24476217"/>
      <w:bookmarkStart w:id="10181" w:name="_Toc24478046"/>
      <w:bookmarkStart w:id="10182" w:name="_Toc24642504"/>
      <w:bookmarkStart w:id="10183" w:name="_Toc24648627"/>
      <w:bookmarkStart w:id="10184" w:name="_Toc24731729"/>
      <w:bookmarkStart w:id="10185" w:name="_Toc24920394"/>
      <w:bookmarkStart w:id="10186" w:name="_Toc24034231"/>
      <w:bookmarkStart w:id="10187" w:name="_Toc24476218"/>
      <w:bookmarkStart w:id="10188" w:name="_Toc24478047"/>
      <w:bookmarkStart w:id="10189" w:name="_Toc24642505"/>
      <w:bookmarkStart w:id="10190" w:name="_Toc24648628"/>
      <w:bookmarkStart w:id="10191" w:name="_Toc24731730"/>
      <w:bookmarkStart w:id="10192" w:name="_Toc24920395"/>
      <w:bookmarkStart w:id="10193" w:name="_Toc24034232"/>
      <w:bookmarkStart w:id="10194" w:name="_Toc24476219"/>
      <w:bookmarkStart w:id="10195" w:name="_Toc24478048"/>
      <w:bookmarkStart w:id="10196" w:name="_Toc24642506"/>
      <w:bookmarkStart w:id="10197" w:name="_Toc24648629"/>
      <w:bookmarkStart w:id="10198" w:name="_Toc24731731"/>
      <w:bookmarkStart w:id="10199" w:name="_Toc24920396"/>
      <w:bookmarkStart w:id="10200" w:name="_Toc24034233"/>
      <w:bookmarkStart w:id="10201" w:name="_Toc24476220"/>
      <w:bookmarkStart w:id="10202" w:name="_Toc24478049"/>
      <w:bookmarkStart w:id="10203" w:name="_Toc24642507"/>
      <w:bookmarkStart w:id="10204" w:name="_Toc24648630"/>
      <w:bookmarkStart w:id="10205" w:name="_Toc24731732"/>
      <w:bookmarkStart w:id="10206" w:name="_Toc24920397"/>
      <w:bookmarkStart w:id="10207" w:name="_Toc24034234"/>
      <w:bookmarkStart w:id="10208" w:name="_Toc24476221"/>
      <w:bookmarkStart w:id="10209" w:name="_Toc24478050"/>
      <w:bookmarkStart w:id="10210" w:name="_Toc24642508"/>
      <w:bookmarkStart w:id="10211" w:name="_Toc24648631"/>
      <w:bookmarkStart w:id="10212" w:name="_Toc24731733"/>
      <w:bookmarkStart w:id="10213" w:name="_Toc24920398"/>
      <w:bookmarkStart w:id="10214" w:name="_Toc24034235"/>
      <w:bookmarkStart w:id="10215" w:name="_Toc24476222"/>
      <w:bookmarkStart w:id="10216" w:name="_Toc24478051"/>
      <w:bookmarkStart w:id="10217" w:name="_Toc24642509"/>
      <w:bookmarkStart w:id="10218" w:name="_Toc24648632"/>
      <w:bookmarkStart w:id="10219" w:name="_Toc24731734"/>
      <w:bookmarkStart w:id="10220" w:name="_Toc24920399"/>
      <w:bookmarkStart w:id="10221" w:name="_Toc24034236"/>
      <w:bookmarkStart w:id="10222" w:name="_Toc24476223"/>
      <w:bookmarkStart w:id="10223" w:name="_Toc24478052"/>
      <w:bookmarkStart w:id="10224" w:name="_Toc24642510"/>
      <w:bookmarkStart w:id="10225" w:name="_Toc24648633"/>
      <w:bookmarkStart w:id="10226" w:name="_Toc24731735"/>
      <w:bookmarkStart w:id="10227" w:name="_Toc24920400"/>
      <w:bookmarkStart w:id="10228" w:name="_Toc24034237"/>
      <w:bookmarkStart w:id="10229" w:name="_Toc24476224"/>
      <w:bookmarkStart w:id="10230" w:name="_Toc24478053"/>
      <w:bookmarkStart w:id="10231" w:name="_Toc24642511"/>
      <w:bookmarkStart w:id="10232" w:name="_Toc24648634"/>
      <w:bookmarkStart w:id="10233" w:name="_Toc24731736"/>
      <w:bookmarkStart w:id="10234" w:name="_Toc24920401"/>
      <w:bookmarkStart w:id="10235" w:name="_Toc24034238"/>
      <w:bookmarkStart w:id="10236" w:name="_Toc24476225"/>
      <w:bookmarkStart w:id="10237" w:name="_Toc24478054"/>
      <w:bookmarkStart w:id="10238" w:name="_Toc24642512"/>
      <w:bookmarkStart w:id="10239" w:name="_Toc24648635"/>
      <w:bookmarkStart w:id="10240" w:name="_Toc24731737"/>
      <w:bookmarkStart w:id="10241" w:name="_Toc24920402"/>
      <w:bookmarkStart w:id="10242" w:name="_Toc24034239"/>
      <w:bookmarkStart w:id="10243" w:name="_Toc24476226"/>
      <w:bookmarkStart w:id="10244" w:name="_Toc24478055"/>
      <w:bookmarkStart w:id="10245" w:name="_Toc24642513"/>
      <w:bookmarkStart w:id="10246" w:name="_Toc24648636"/>
      <w:bookmarkStart w:id="10247" w:name="_Toc24731738"/>
      <w:bookmarkStart w:id="10248" w:name="_Toc24920403"/>
      <w:bookmarkStart w:id="10249" w:name="_Toc24034240"/>
      <w:bookmarkStart w:id="10250" w:name="_Toc24476227"/>
      <w:bookmarkStart w:id="10251" w:name="_Toc24478056"/>
      <w:bookmarkStart w:id="10252" w:name="_Toc24642514"/>
      <w:bookmarkStart w:id="10253" w:name="_Toc24648637"/>
      <w:bookmarkStart w:id="10254" w:name="_Toc24731739"/>
      <w:bookmarkStart w:id="10255" w:name="_Toc24920404"/>
      <w:bookmarkStart w:id="10256" w:name="_Toc24034241"/>
      <w:bookmarkStart w:id="10257" w:name="_Toc24476228"/>
      <w:bookmarkStart w:id="10258" w:name="_Toc24478057"/>
      <w:bookmarkStart w:id="10259" w:name="_Toc24642515"/>
      <w:bookmarkStart w:id="10260" w:name="_Toc24648638"/>
      <w:bookmarkStart w:id="10261" w:name="_Toc24731740"/>
      <w:bookmarkStart w:id="10262" w:name="_Toc24920405"/>
      <w:bookmarkStart w:id="10263" w:name="_Toc24034242"/>
      <w:bookmarkStart w:id="10264" w:name="_Toc24476229"/>
      <w:bookmarkStart w:id="10265" w:name="_Toc24478058"/>
      <w:bookmarkStart w:id="10266" w:name="_Toc24642516"/>
      <w:bookmarkStart w:id="10267" w:name="_Toc24648639"/>
      <w:bookmarkStart w:id="10268" w:name="_Toc24731741"/>
      <w:bookmarkStart w:id="10269" w:name="_Toc24920406"/>
      <w:bookmarkStart w:id="10270" w:name="_Toc24034243"/>
      <w:bookmarkStart w:id="10271" w:name="_Toc24476230"/>
      <w:bookmarkStart w:id="10272" w:name="_Toc24478059"/>
      <w:bookmarkStart w:id="10273" w:name="_Toc24642517"/>
      <w:bookmarkStart w:id="10274" w:name="_Toc24648640"/>
      <w:bookmarkStart w:id="10275" w:name="_Toc24731742"/>
      <w:bookmarkStart w:id="10276" w:name="_Toc24920407"/>
      <w:bookmarkStart w:id="10277" w:name="_Toc24034244"/>
      <w:bookmarkStart w:id="10278" w:name="_Toc24476231"/>
      <w:bookmarkStart w:id="10279" w:name="_Toc24478060"/>
      <w:bookmarkStart w:id="10280" w:name="_Toc24642518"/>
      <w:bookmarkStart w:id="10281" w:name="_Toc24648641"/>
      <w:bookmarkStart w:id="10282" w:name="_Toc24731743"/>
      <w:bookmarkStart w:id="10283" w:name="_Toc24920408"/>
      <w:bookmarkStart w:id="10284" w:name="_Toc24034245"/>
      <w:bookmarkStart w:id="10285" w:name="_Toc24476232"/>
      <w:bookmarkStart w:id="10286" w:name="_Toc24478061"/>
      <w:bookmarkStart w:id="10287" w:name="_Toc24642519"/>
      <w:bookmarkStart w:id="10288" w:name="_Toc24648642"/>
      <w:bookmarkStart w:id="10289" w:name="_Toc24731744"/>
      <w:bookmarkStart w:id="10290" w:name="_Toc24920409"/>
      <w:bookmarkStart w:id="10291" w:name="_Toc24034246"/>
      <w:bookmarkStart w:id="10292" w:name="_Toc24476233"/>
      <w:bookmarkStart w:id="10293" w:name="_Toc24478062"/>
      <w:bookmarkStart w:id="10294" w:name="_Toc24642520"/>
      <w:bookmarkStart w:id="10295" w:name="_Toc24648643"/>
      <w:bookmarkStart w:id="10296" w:name="_Toc24731745"/>
      <w:bookmarkStart w:id="10297" w:name="_Toc24920410"/>
      <w:bookmarkStart w:id="10298" w:name="_Toc486347532"/>
      <w:bookmarkStart w:id="10299" w:name="_Toc486347686"/>
      <w:bookmarkStart w:id="10300" w:name="_Toc486347688"/>
      <w:bookmarkStart w:id="10301" w:name="_Toc24034247"/>
      <w:bookmarkStart w:id="10302" w:name="_Toc24476234"/>
      <w:bookmarkStart w:id="10303" w:name="_Toc24478063"/>
      <w:bookmarkStart w:id="10304" w:name="_Toc24642521"/>
      <w:bookmarkStart w:id="10305" w:name="_Toc24648644"/>
      <w:bookmarkStart w:id="10306" w:name="_Toc24731746"/>
      <w:bookmarkStart w:id="10307" w:name="_Toc24920411"/>
      <w:bookmarkStart w:id="10308" w:name="_Toc24034248"/>
      <w:bookmarkStart w:id="10309" w:name="_Toc24476235"/>
      <w:bookmarkStart w:id="10310" w:name="_Toc24478064"/>
      <w:bookmarkStart w:id="10311" w:name="_Toc24642522"/>
      <w:bookmarkStart w:id="10312" w:name="_Toc24648645"/>
      <w:bookmarkStart w:id="10313" w:name="_Toc24731747"/>
      <w:bookmarkStart w:id="10314" w:name="_Toc24920412"/>
      <w:bookmarkStart w:id="10315" w:name="_Toc24034249"/>
      <w:bookmarkStart w:id="10316" w:name="_Toc24476236"/>
      <w:bookmarkStart w:id="10317" w:name="_Toc24478065"/>
      <w:bookmarkStart w:id="10318" w:name="_Toc24642523"/>
      <w:bookmarkStart w:id="10319" w:name="_Toc24648646"/>
      <w:bookmarkStart w:id="10320" w:name="_Toc24731748"/>
      <w:bookmarkStart w:id="10321" w:name="_Toc24920413"/>
      <w:bookmarkStart w:id="10322" w:name="_Toc24034250"/>
      <w:bookmarkStart w:id="10323" w:name="_Toc24476237"/>
      <w:bookmarkStart w:id="10324" w:name="_Toc24478066"/>
      <w:bookmarkStart w:id="10325" w:name="_Toc24642524"/>
      <w:bookmarkStart w:id="10326" w:name="_Toc24648647"/>
      <w:bookmarkStart w:id="10327" w:name="_Toc24731749"/>
      <w:bookmarkStart w:id="10328" w:name="_Toc24920414"/>
      <w:bookmarkStart w:id="10329" w:name="_Toc24034251"/>
      <w:bookmarkStart w:id="10330" w:name="_Toc24476238"/>
      <w:bookmarkStart w:id="10331" w:name="_Toc24478067"/>
      <w:bookmarkStart w:id="10332" w:name="_Toc24642525"/>
      <w:bookmarkStart w:id="10333" w:name="_Toc24648648"/>
      <w:bookmarkStart w:id="10334" w:name="_Toc24731750"/>
      <w:bookmarkStart w:id="10335" w:name="_Toc24920415"/>
      <w:bookmarkStart w:id="10336" w:name="_Toc24034252"/>
      <w:bookmarkStart w:id="10337" w:name="_Toc24476239"/>
      <w:bookmarkStart w:id="10338" w:name="_Toc24478068"/>
      <w:bookmarkStart w:id="10339" w:name="_Toc24642526"/>
      <w:bookmarkStart w:id="10340" w:name="_Toc24648649"/>
      <w:bookmarkStart w:id="10341" w:name="_Toc24731751"/>
      <w:bookmarkStart w:id="10342" w:name="_Toc24920416"/>
      <w:bookmarkStart w:id="10343" w:name="_Toc24034253"/>
      <w:bookmarkStart w:id="10344" w:name="_Toc24476240"/>
      <w:bookmarkStart w:id="10345" w:name="_Toc24478069"/>
      <w:bookmarkStart w:id="10346" w:name="_Toc24642527"/>
      <w:bookmarkStart w:id="10347" w:name="_Toc24648650"/>
      <w:bookmarkStart w:id="10348" w:name="_Toc24731752"/>
      <w:bookmarkStart w:id="10349" w:name="_Toc24920417"/>
      <w:bookmarkStart w:id="10350" w:name="_Toc24034254"/>
      <w:bookmarkStart w:id="10351" w:name="_Toc24476241"/>
      <w:bookmarkStart w:id="10352" w:name="_Toc24478070"/>
      <w:bookmarkStart w:id="10353" w:name="_Toc24642528"/>
      <w:bookmarkStart w:id="10354" w:name="_Toc24648651"/>
      <w:bookmarkStart w:id="10355" w:name="_Toc24731753"/>
      <w:bookmarkStart w:id="10356" w:name="_Toc24920418"/>
      <w:bookmarkStart w:id="10357" w:name="_Toc24034255"/>
      <w:bookmarkStart w:id="10358" w:name="_Toc24476242"/>
      <w:bookmarkStart w:id="10359" w:name="_Toc24478071"/>
      <w:bookmarkStart w:id="10360" w:name="_Toc24642529"/>
      <w:bookmarkStart w:id="10361" w:name="_Toc24648652"/>
      <w:bookmarkStart w:id="10362" w:name="_Toc24731754"/>
      <w:bookmarkStart w:id="10363" w:name="_Toc24920419"/>
      <w:bookmarkStart w:id="10364" w:name="_Toc24034256"/>
      <w:bookmarkStart w:id="10365" w:name="_Toc24476243"/>
      <w:bookmarkStart w:id="10366" w:name="_Toc24478072"/>
      <w:bookmarkStart w:id="10367" w:name="_Toc24642530"/>
      <w:bookmarkStart w:id="10368" w:name="_Toc24648653"/>
      <w:bookmarkStart w:id="10369" w:name="_Toc24731755"/>
      <w:bookmarkStart w:id="10370" w:name="_Toc24920420"/>
      <w:bookmarkStart w:id="10371" w:name="_Toc24034257"/>
      <w:bookmarkStart w:id="10372" w:name="_Toc24476244"/>
      <w:bookmarkStart w:id="10373" w:name="_Toc24478073"/>
      <w:bookmarkStart w:id="10374" w:name="_Toc24642531"/>
      <w:bookmarkStart w:id="10375" w:name="_Toc24648654"/>
      <w:bookmarkStart w:id="10376" w:name="_Toc24731756"/>
      <w:bookmarkStart w:id="10377" w:name="_Toc24920421"/>
      <w:bookmarkStart w:id="10378" w:name="_Toc24034258"/>
      <w:bookmarkStart w:id="10379" w:name="_Toc24476245"/>
      <w:bookmarkStart w:id="10380" w:name="_Toc24478074"/>
      <w:bookmarkStart w:id="10381" w:name="_Toc24642532"/>
      <w:bookmarkStart w:id="10382" w:name="_Toc24648655"/>
      <w:bookmarkStart w:id="10383" w:name="_Toc24731757"/>
      <w:bookmarkStart w:id="10384" w:name="_Toc24920422"/>
      <w:bookmarkStart w:id="10385" w:name="_Toc24034259"/>
      <w:bookmarkStart w:id="10386" w:name="_Toc24476246"/>
      <w:bookmarkStart w:id="10387" w:name="_Toc24478075"/>
      <w:bookmarkStart w:id="10388" w:name="_Toc24642533"/>
      <w:bookmarkStart w:id="10389" w:name="_Toc24648656"/>
      <w:bookmarkStart w:id="10390" w:name="_Toc24731758"/>
      <w:bookmarkStart w:id="10391" w:name="_Toc24920423"/>
      <w:bookmarkStart w:id="10392" w:name="_Toc24034260"/>
      <w:bookmarkStart w:id="10393" w:name="_Toc24476247"/>
      <w:bookmarkStart w:id="10394" w:name="_Toc24478076"/>
      <w:bookmarkStart w:id="10395" w:name="_Toc24642534"/>
      <w:bookmarkStart w:id="10396" w:name="_Toc24648657"/>
      <w:bookmarkStart w:id="10397" w:name="_Toc24731759"/>
      <w:bookmarkStart w:id="10398" w:name="_Toc24920424"/>
      <w:bookmarkStart w:id="10399" w:name="_Toc24034261"/>
      <w:bookmarkStart w:id="10400" w:name="_Toc24476248"/>
      <w:bookmarkStart w:id="10401" w:name="_Toc24478077"/>
      <w:bookmarkStart w:id="10402" w:name="_Toc24642535"/>
      <w:bookmarkStart w:id="10403" w:name="_Toc24648658"/>
      <w:bookmarkStart w:id="10404" w:name="_Toc24731760"/>
      <w:bookmarkStart w:id="10405" w:name="_Toc24920425"/>
      <w:bookmarkStart w:id="10406" w:name="_Toc24034262"/>
      <w:bookmarkStart w:id="10407" w:name="_Toc24476249"/>
      <w:bookmarkStart w:id="10408" w:name="_Toc24478078"/>
      <w:bookmarkStart w:id="10409" w:name="_Toc24642536"/>
      <w:bookmarkStart w:id="10410" w:name="_Toc24648659"/>
      <w:bookmarkStart w:id="10411" w:name="_Toc24731761"/>
      <w:bookmarkStart w:id="10412" w:name="_Toc24920426"/>
      <w:bookmarkStart w:id="10413" w:name="_Toc24034263"/>
      <w:bookmarkStart w:id="10414" w:name="_Toc24476250"/>
      <w:bookmarkStart w:id="10415" w:name="_Toc24478079"/>
      <w:bookmarkStart w:id="10416" w:name="_Toc24642537"/>
      <w:bookmarkStart w:id="10417" w:name="_Toc24648660"/>
      <w:bookmarkStart w:id="10418" w:name="_Toc24731762"/>
      <w:bookmarkStart w:id="10419" w:name="_Toc24920427"/>
      <w:bookmarkStart w:id="10420" w:name="_Toc24034264"/>
      <w:bookmarkStart w:id="10421" w:name="_Toc24476251"/>
      <w:bookmarkStart w:id="10422" w:name="_Toc24478080"/>
      <w:bookmarkStart w:id="10423" w:name="_Toc24642538"/>
      <w:bookmarkStart w:id="10424" w:name="_Toc24648661"/>
      <w:bookmarkStart w:id="10425" w:name="_Toc24731763"/>
      <w:bookmarkStart w:id="10426" w:name="_Toc24920428"/>
      <w:bookmarkStart w:id="10427" w:name="_Toc24034265"/>
      <w:bookmarkStart w:id="10428" w:name="_Toc24476252"/>
      <w:bookmarkStart w:id="10429" w:name="_Toc24478081"/>
      <w:bookmarkStart w:id="10430" w:name="_Toc24642539"/>
      <w:bookmarkStart w:id="10431" w:name="_Toc24648662"/>
      <w:bookmarkStart w:id="10432" w:name="_Toc24731764"/>
      <w:bookmarkStart w:id="10433" w:name="_Toc24920429"/>
      <w:bookmarkStart w:id="10434" w:name="_Toc24034266"/>
      <w:bookmarkStart w:id="10435" w:name="_Toc24476253"/>
      <w:bookmarkStart w:id="10436" w:name="_Toc24478082"/>
      <w:bookmarkStart w:id="10437" w:name="_Toc24642540"/>
      <w:bookmarkStart w:id="10438" w:name="_Toc24648663"/>
      <w:bookmarkStart w:id="10439" w:name="_Toc24731765"/>
      <w:bookmarkStart w:id="10440" w:name="_Toc24920430"/>
      <w:bookmarkStart w:id="10441" w:name="_Toc24034267"/>
      <w:bookmarkStart w:id="10442" w:name="_Toc24476254"/>
      <w:bookmarkStart w:id="10443" w:name="_Toc24478083"/>
      <w:bookmarkStart w:id="10444" w:name="_Toc24642541"/>
      <w:bookmarkStart w:id="10445" w:name="_Toc24648664"/>
      <w:bookmarkStart w:id="10446" w:name="_Toc24731766"/>
      <w:bookmarkStart w:id="10447" w:name="_Toc24920431"/>
      <w:bookmarkStart w:id="10448" w:name="_Toc24034268"/>
      <w:bookmarkStart w:id="10449" w:name="_Toc24476255"/>
      <w:bookmarkStart w:id="10450" w:name="_Toc24478084"/>
      <w:bookmarkStart w:id="10451" w:name="_Toc24642542"/>
      <w:bookmarkStart w:id="10452" w:name="_Toc24648665"/>
      <w:bookmarkStart w:id="10453" w:name="_Toc24731767"/>
      <w:bookmarkStart w:id="10454" w:name="_Toc24920432"/>
      <w:bookmarkStart w:id="10455" w:name="_Toc24034269"/>
      <w:bookmarkStart w:id="10456" w:name="_Toc24476256"/>
      <w:bookmarkStart w:id="10457" w:name="_Toc24478085"/>
      <w:bookmarkStart w:id="10458" w:name="_Toc24642543"/>
      <w:bookmarkStart w:id="10459" w:name="_Toc24648666"/>
      <w:bookmarkStart w:id="10460" w:name="_Toc24731768"/>
      <w:bookmarkStart w:id="10461" w:name="_Toc24920433"/>
      <w:bookmarkStart w:id="10462" w:name="_Toc24034270"/>
      <w:bookmarkStart w:id="10463" w:name="_Toc24476257"/>
      <w:bookmarkStart w:id="10464" w:name="_Toc24478086"/>
      <w:bookmarkStart w:id="10465" w:name="_Toc24642544"/>
      <w:bookmarkStart w:id="10466" w:name="_Toc24648667"/>
      <w:bookmarkStart w:id="10467" w:name="_Toc24731769"/>
      <w:bookmarkStart w:id="10468" w:name="_Toc24920434"/>
      <w:bookmarkStart w:id="10469" w:name="_Toc24034271"/>
      <w:bookmarkStart w:id="10470" w:name="_Toc24476258"/>
      <w:bookmarkStart w:id="10471" w:name="_Toc24478087"/>
      <w:bookmarkStart w:id="10472" w:name="_Toc24642545"/>
      <w:bookmarkStart w:id="10473" w:name="_Toc24648668"/>
      <w:bookmarkStart w:id="10474" w:name="_Toc24731770"/>
      <w:bookmarkStart w:id="10475" w:name="_Toc24920435"/>
      <w:bookmarkStart w:id="10476" w:name="_Toc24034272"/>
      <w:bookmarkStart w:id="10477" w:name="_Toc24476259"/>
      <w:bookmarkStart w:id="10478" w:name="_Toc24478088"/>
      <w:bookmarkStart w:id="10479" w:name="_Toc24642546"/>
      <w:bookmarkStart w:id="10480" w:name="_Toc24648669"/>
      <w:bookmarkStart w:id="10481" w:name="_Toc24731771"/>
      <w:bookmarkStart w:id="10482" w:name="_Toc24920436"/>
      <w:bookmarkStart w:id="10483" w:name="_Toc46310565"/>
      <w:bookmarkStart w:id="10484" w:name="_Toc46337507"/>
      <w:bookmarkStart w:id="10485" w:name="_Toc46310566"/>
      <w:bookmarkStart w:id="10486" w:name="_Toc46337508"/>
      <w:bookmarkStart w:id="10487" w:name="_Toc46310567"/>
      <w:bookmarkStart w:id="10488" w:name="_Toc46337509"/>
      <w:bookmarkStart w:id="10489" w:name="_Toc46310568"/>
      <w:bookmarkStart w:id="10490" w:name="_Toc46337510"/>
      <w:bookmarkStart w:id="10491" w:name="_Toc46310569"/>
      <w:bookmarkStart w:id="10492" w:name="_Toc46337511"/>
      <w:bookmarkStart w:id="10493" w:name="_Toc46310570"/>
      <w:bookmarkStart w:id="10494" w:name="_Toc46337512"/>
      <w:bookmarkStart w:id="10495" w:name="_Toc46310571"/>
      <w:bookmarkStart w:id="10496" w:name="_Toc46337513"/>
      <w:bookmarkStart w:id="10497" w:name="_Toc46310572"/>
      <w:bookmarkStart w:id="10498" w:name="_Toc46337514"/>
      <w:bookmarkStart w:id="10499" w:name="_Toc46310573"/>
      <w:bookmarkStart w:id="10500" w:name="_Toc46337515"/>
      <w:bookmarkStart w:id="10501" w:name="_Toc46310574"/>
      <w:bookmarkStart w:id="10502" w:name="_Toc46337516"/>
      <w:bookmarkStart w:id="10503" w:name="_Toc46310575"/>
      <w:bookmarkStart w:id="10504" w:name="_Toc46337517"/>
      <w:bookmarkStart w:id="10505" w:name="_Toc46310576"/>
      <w:bookmarkStart w:id="10506" w:name="_Toc46337518"/>
      <w:bookmarkStart w:id="10507" w:name="_Toc24034274"/>
      <w:bookmarkStart w:id="10508" w:name="_Toc24476261"/>
      <w:bookmarkStart w:id="10509" w:name="_Toc24478090"/>
      <w:bookmarkStart w:id="10510" w:name="_Toc24642548"/>
      <w:bookmarkStart w:id="10511" w:name="_Toc24648671"/>
      <w:bookmarkStart w:id="10512" w:name="_Toc24731773"/>
      <w:bookmarkStart w:id="10513" w:name="_Toc24920438"/>
      <w:bookmarkStart w:id="10514" w:name="_Toc24936814"/>
      <w:bookmarkStart w:id="10515" w:name="_Toc24954376"/>
      <w:bookmarkStart w:id="10516" w:name="_Toc24955431"/>
      <w:bookmarkStart w:id="10517" w:name="_Toc24956482"/>
      <w:bookmarkStart w:id="10518" w:name="_Toc24957780"/>
      <w:bookmarkStart w:id="10519" w:name="_Toc24959016"/>
      <w:bookmarkStart w:id="10520" w:name="_Toc21940217"/>
      <w:bookmarkStart w:id="10521" w:name="_Toc21940513"/>
      <w:bookmarkStart w:id="10522" w:name="_Toc21946347"/>
      <w:bookmarkStart w:id="10523" w:name="_Toc21946649"/>
      <w:bookmarkStart w:id="10524" w:name="_Toc21946948"/>
      <w:bookmarkStart w:id="10525" w:name="_Toc21947242"/>
      <w:bookmarkStart w:id="10526" w:name="_Toc21959562"/>
      <w:bookmarkStart w:id="10527" w:name="_Toc21959887"/>
      <w:bookmarkStart w:id="10528" w:name="_Toc21960213"/>
      <w:bookmarkStart w:id="10529" w:name="_Toc21960538"/>
      <w:bookmarkStart w:id="10530" w:name="_Toc21960864"/>
      <w:bookmarkStart w:id="10531" w:name="_Toc21961949"/>
      <w:bookmarkStart w:id="10532" w:name="_Toc21962275"/>
      <w:bookmarkStart w:id="10533" w:name="_Toc21963930"/>
      <w:bookmarkStart w:id="10534" w:name="_Toc21964257"/>
      <w:bookmarkStart w:id="10535" w:name="_Toc21964583"/>
      <w:bookmarkStart w:id="10536" w:name="_Toc21964907"/>
      <w:bookmarkStart w:id="10537" w:name="_Toc22314047"/>
      <w:bookmarkStart w:id="10538" w:name="_Toc23267463"/>
      <w:bookmarkStart w:id="10539" w:name="_Toc23339835"/>
      <w:bookmarkStart w:id="10540" w:name="_Toc24034275"/>
      <w:bookmarkStart w:id="10541" w:name="_Toc24476262"/>
      <w:bookmarkStart w:id="10542" w:name="_Toc24478091"/>
      <w:bookmarkStart w:id="10543" w:name="_Toc24642549"/>
      <w:bookmarkStart w:id="10544" w:name="_Toc24648672"/>
      <w:bookmarkStart w:id="10545" w:name="_Toc24731774"/>
      <w:bookmarkStart w:id="10546" w:name="_Toc24920439"/>
      <w:bookmarkStart w:id="10547" w:name="_Toc24936815"/>
      <w:bookmarkStart w:id="10548" w:name="_Toc24954377"/>
      <w:bookmarkStart w:id="10549" w:name="_Toc24955432"/>
      <w:bookmarkStart w:id="10550" w:name="_Toc24956483"/>
      <w:bookmarkStart w:id="10551" w:name="_Toc24957781"/>
      <w:bookmarkStart w:id="10552" w:name="_Toc24959017"/>
      <w:bookmarkStart w:id="10553" w:name="_Toc21940218"/>
      <w:bookmarkStart w:id="10554" w:name="_Toc21940514"/>
      <w:bookmarkStart w:id="10555" w:name="_Toc21946348"/>
      <w:bookmarkStart w:id="10556" w:name="_Toc21946650"/>
      <w:bookmarkStart w:id="10557" w:name="_Toc21946949"/>
      <w:bookmarkStart w:id="10558" w:name="_Toc21947243"/>
      <w:bookmarkStart w:id="10559" w:name="_Toc21959563"/>
      <w:bookmarkStart w:id="10560" w:name="_Toc21959888"/>
      <w:bookmarkStart w:id="10561" w:name="_Toc21960214"/>
      <w:bookmarkStart w:id="10562" w:name="_Toc21960539"/>
      <w:bookmarkStart w:id="10563" w:name="_Toc21960865"/>
      <w:bookmarkStart w:id="10564" w:name="_Toc21961950"/>
      <w:bookmarkStart w:id="10565" w:name="_Toc21962276"/>
      <w:bookmarkStart w:id="10566" w:name="_Toc21963931"/>
      <w:bookmarkStart w:id="10567" w:name="_Toc21964258"/>
      <w:bookmarkStart w:id="10568" w:name="_Toc21964584"/>
      <w:bookmarkStart w:id="10569" w:name="_Toc21964908"/>
      <w:bookmarkStart w:id="10570" w:name="_Toc22314048"/>
      <w:bookmarkStart w:id="10571" w:name="_Toc23267464"/>
      <w:bookmarkStart w:id="10572" w:name="_Toc23339836"/>
      <w:bookmarkStart w:id="10573" w:name="_Toc24034276"/>
      <w:bookmarkStart w:id="10574" w:name="_Toc24476263"/>
      <w:bookmarkStart w:id="10575" w:name="_Toc24478092"/>
      <w:bookmarkStart w:id="10576" w:name="_Toc24642550"/>
      <w:bookmarkStart w:id="10577" w:name="_Toc24648673"/>
      <w:bookmarkStart w:id="10578" w:name="_Toc24731775"/>
      <w:bookmarkStart w:id="10579" w:name="_Toc24920440"/>
      <w:bookmarkStart w:id="10580" w:name="_Toc24936816"/>
      <w:bookmarkStart w:id="10581" w:name="_Toc24954378"/>
      <w:bookmarkStart w:id="10582" w:name="_Toc24955433"/>
      <w:bookmarkStart w:id="10583" w:name="_Toc24956484"/>
      <w:bookmarkStart w:id="10584" w:name="_Toc24957782"/>
      <w:bookmarkStart w:id="10585" w:name="_Toc24959018"/>
      <w:bookmarkStart w:id="10586" w:name="_Toc21940219"/>
      <w:bookmarkStart w:id="10587" w:name="_Toc21940515"/>
      <w:bookmarkStart w:id="10588" w:name="_Toc21946349"/>
      <w:bookmarkStart w:id="10589" w:name="_Toc21946651"/>
      <w:bookmarkStart w:id="10590" w:name="_Toc21946950"/>
      <w:bookmarkStart w:id="10591" w:name="_Toc21947244"/>
      <w:bookmarkStart w:id="10592" w:name="_Toc21959564"/>
      <w:bookmarkStart w:id="10593" w:name="_Toc21959889"/>
      <w:bookmarkStart w:id="10594" w:name="_Toc21960215"/>
      <w:bookmarkStart w:id="10595" w:name="_Toc21960540"/>
      <w:bookmarkStart w:id="10596" w:name="_Toc21960866"/>
      <w:bookmarkStart w:id="10597" w:name="_Toc21961951"/>
      <w:bookmarkStart w:id="10598" w:name="_Toc21962277"/>
      <w:bookmarkStart w:id="10599" w:name="_Toc21963932"/>
      <w:bookmarkStart w:id="10600" w:name="_Toc21964259"/>
      <w:bookmarkStart w:id="10601" w:name="_Toc21964585"/>
      <w:bookmarkStart w:id="10602" w:name="_Toc21964909"/>
      <w:bookmarkStart w:id="10603" w:name="_Toc22314049"/>
      <w:bookmarkStart w:id="10604" w:name="_Toc23267465"/>
      <w:bookmarkStart w:id="10605" w:name="_Toc23339837"/>
      <w:bookmarkStart w:id="10606" w:name="_Toc24034277"/>
      <w:bookmarkStart w:id="10607" w:name="_Toc24476264"/>
      <w:bookmarkStart w:id="10608" w:name="_Toc24478093"/>
      <w:bookmarkStart w:id="10609" w:name="_Toc24642551"/>
      <w:bookmarkStart w:id="10610" w:name="_Toc24648674"/>
      <w:bookmarkStart w:id="10611" w:name="_Toc24731776"/>
      <w:bookmarkStart w:id="10612" w:name="_Toc24920441"/>
      <w:bookmarkStart w:id="10613" w:name="_Toc24936817"/>
      <w:bookmarkStart w:id="10614" w:name="_Toc24954379"/>
      <w:bookmarkStart w:id="10615" w:name="_Toc24955434"/>
      <w:bookmarkStart w:id="10616" w:name="_Toc24956485"/>
      <w:bookmarkStart w:id="10617" w:name="_Toc24957783"/>
      <w:bookmarkStart w:id="10618" w:name="_Toc24959019"/>
      <w:bookmarkStart w:id="10619" w:name="_Toc21940220"/>
      <w:bookmarkStart w:id="10620" w:name="_Toc21940516"/>
      <w:bookmarkStart w:id="10621" w:name="_Toc21946350"/>
      <w:bookmarkStart w:id="10622" w:name="_Toc21946652"/>
      <w:bookmarkStart w:id="10623" w:name="_Toc21946951"/>
      <w:bookmarkStart w:id="10624" w:name="_Toc21947245"/>
      <w:bookmarkStart w:id="10625" w:name="_Toc21959565"/>
      <w:bookmarkStart w:id="10626" w:name="_Toc21959890"/>
      <w:bookmarkStart w:id="10627" w:name="_Toc21960216"/>
      <w:bookmarkStart w:id="10628" w:name="_Toc21960541"/>
      <w:bookmarkStart w:id="10629" w:name="_Toc21960867"/>
      <w:bookmarkStart w:id="10630" w:name="_Toc21961952"/>
      <w:bookmarkStart w:id="10631" w:name="_Toc21962278"/>
      <w:bookmarkStart w:id="10632" w:name="_Toc21963933"/>
      <w:bookmarkStart w:id="10633" w:name="_Toc21964260"/>
      <w:bookmarkStart w:id="10634" w:name="_Toc21964586"/>
      <w:bookmarkStart w:id="10635" w:name="_Toc21964910"/>
      <w:bookmarkStart w:id="10636" w:name="_Toc22314050"/>
      <w:bookmarkStart w:id="10637" w:name="_Toc23267466"/>
      <w:bookmarkStart w:id="10638" w:name="_Toc23339838"/>
      <w:bookmarkStart w:id="10639" w:name="_Toc24034278"/>
      <w:bookmarkStart w:id="10640" w:name="_Toc24476265"/>
      <w:bookmarkStart w:id="10641" w:name="_Toc24478094"/>
      <w:bookmarkStart w:id="10642" w:name="_Toc24642552"/>
      <w:bookmarkStart w:id="10643" w:name="_Toc24648675"/>
      <w:bookmarkStart w:id="10644" w:name="_Toc24731777"/>
      <w:bookmarkStart w:id="10645" w:name="_Toc24920442"/>
      <w:bookmarkStart w:id="10646" w:name="_Toc24936818"/>
      <w:bookmarkStart w:id="10647" w:name="_Toc24954380"/>
      <w:bookmarkStart w:id="10648" w:name="_Toc24955435"/>
      <w:bookmarkStart w:id="10649" w:name="_Toc24956486"/>
      <w:bookmarkStart w:id="10650" w:name="_Toc24957784"/>
      <w:bookmarkStart w:id="10651" w:name="_Toc24959020"/>
      <w:bookmarkStart w:id="10652" w:name="_Toc64040301"/>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r w:rsidRPr="008D5274">
        <w:rPr>
          <w:lang w:val="fr-FR"/>
        </w:rPr>
        <w:lastRenderedPageBreak/>
        <w:t>Phase</w:t>
      </w:r>
      <w:r w:rsidR="00D15AE4" w:rsidRPr="008D5274">
        <w:rPr>
          <w:lang w:val="fr-FR"/>
        </w:rPr>
        <w:t xml:space="preserve"> </w:t>
      </w:r>
      <w:r w:rsidR="00932A6A" w:rsidRPr="008D5274">
        <w:rPr>
          <w:lang w:val="fr-FR"/>
        </w:rPr>
        <w:t>4</w:t>
      </w:r>
      <w:r w:rsidR="00E6572B" w:rsidRPr="008D5274">
        <w:rPr>
          <w:lang w:val="fr-FR"/>
        </w:rPr>
        <w:t xml:space="preserve">: </w:t>
      </w:r>
      <w:r w:rsidR="00282052" w:rsidRPr="008D5274">
        <w:rPr>
          <w:lang w:val="fr-FR"/>
        </w:rPr>
        <w:t>Pr</w:t>
      </w:r>
      <w:r w:rsidR="008D5274" w:rsidRPr="008D5274">
        <w:rPr>
          <w:lang w:val="fr-FR"/>
        </w:rPr>
        <w:t>é</w:t>
      </w:r>
      <w:r w:rsidR="00282052" w:rsidRPr="008D5274">
        <w:rPr>
          <w:lang w:val="fr-FR"/>
        </w:rPr>
        <w:t>pare</w:t>
      </w:r>
      <w:r w:rsidR="008D5274" w:rsidRPr="008D5274">
        <w:rPr>
          <w:lang w:val="fr-FR"/>
        </w:rPr>
        <w:t>r</w:t>
      </w:r>
      <w:r w:rsidR="00282052" w:rsidRPr="008D5274">
        <w:rPr>
          <w:lang w:val="fr-FR"/>
        </w:rPr>
        <w:t xml:space="preserve"> </w:t>
      </w:r>
      <w:r w:rsidR="008D5274" w:rsidRPr="008D5274">
        <w:rPr>
          <w:lang w:val="fr-FR"/>
        </w:rPr>
        <w:t>la mise en œuvre du PNM</w:t>
      </w:r>
      <w:r w:rsidR="008D5274">
        <w:rPr>
          <w:lang w:val="fr-FR"/>
        </w:rPr>
        <w:t>U</w:t>
      </w:r>
      <w:bookmarkEnd w:id="10652"/>
      <w:r w:rsidR="00282052" w:rsidRPr="008D5274">
        <w:rPr>
          <w:lang w:val="fr-FR"/>
        </w:rPr>
        <w:t xml:space="preserve"> </w:t>
      </w:r>
    </w:p>
    <w:p w14:paraId="2EF430BA" w14:textId="08E37771" w:rsidR="00257221" w:rsidRPr="00257221" w:rsidRDefault="00257221" w:rsidP="007E53C2">
      <w:pPr>
        <w:suppressAutoHyphens/>
        <w:spacing w:line="276" w:lineRule="auto"/>
        <w:rPr>
          <w:highlight w:val="yellow"/>
          <w:lang w:val="fr-FR"/>
        </w:rPr>
      </w:pPr>
      <w:bookmarkStart w:id="10653" w:name="_Toc24034280"/>
      <w:bookmarkStart w:id="10654" w:name="_Toc24476267"/>
      <w:bookmarkStart w:id="10655" w:name="_Toc24478096"/>
      <w:bookmarkStart w:id="10656" w:name="_Toc24642554"/>
      <w:bookmarkStart w:id="10657" w:name="_Toc24648677"/>
      <w:bookmarkStart w:id="10658" w:name="_Toc24731779"/>
      <w:bookmarkStart w:id="10659" w:name="_Toc24920444"/>
      <w:bookmarkStart w:id="10660" w:name="_Toc24936820"/>
      <w:bookmarkStart w:id="10661" w:name="_Toc24954382"/>
      <w:bookmarkStart w:id="10662" w:name="_Toc24955437"/>
      <w:bookmarkStart w:id="10663" w:name="_Toc24956488"/>
      <w:bookmarkStart w:id="10664" w:name="_Toc24957786"/>
      <w:bookmarkStart w:id="10665" w:name="_Toc2495902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r w:rsidRPr="00257221">
        <w:rPr>
          <w:lang w:val="fr-FR"/>
        </w:rPr>
        <w:t>Le processus</w:t>
      </w:r>
      <w:r>
        <w:rPr>
          <w:lang w:val="fr-FR"/>
        </w:rPr>
        <w:t xml:space="preserve"> PNMU</w:t>
      </w:r>
      <w:r w:rsidRPr="00257221">
        <w:rPr>
          <w:lang w:val="fr-FR"/>
        </w:rPr>
        <w:t xml:space="preserve"> étant itératif, cette phase 4 comprend des spécifications pour les activités supplémentaires qui doivent être menées avant l'approbation du document </w:t>
      </w:r>
      <w:r>
        <w:rPr>
          <w:lang w:val="fr-FR"/>
        </w:rPr>
        <w:t xml:space="preserve">PNMU </w:t>
      </w:r>
      <w:r w:rsidRPr="00257221">
        <w:rPr>
          <w:lang w:val="fr-FR"/>
        </w:rPr>
        <w:t xml:space="preserve">final (cf. </w:t>
      </w:r>
      <w:r>
        <w:rPr>
          <w:lang w:val="fr-FR"/>
        </w:rPr>
        <w:t>P</w:t>
      </w:r>
      <w:r w:rsidRPr="00257221">
        <w:rPr>
          <w:lang w:val="fr-FR"/>
        </w:rPr>
        <w:t xml:space="preserve">hase 3) </w:t>
      </w:r>
      <w:r w:rsidRPr="00257221">
        <w:rPr>
          <w:highlight w:val="lightGray"/>
          <w:lang w:val="fr-FR"/>
        </w:rPr>
        <w:t>[sauf si le mandat opérationnel le demande]</w:t>
      </w:r>
      <w:r w:rsidRPr="00257221">
        <w:rPr>
          <w:lang w:val="fr-FR"/>
        </w:rPr>
        <w:t xml:space="preserve">, et ne doivent donc pas être soumises à un processus officiel d'adoption ou de vote. Ces activités pratiques visent à détailler ou à renforcer certains domaines, et non à en étendre d'autres. Les résultats peuvent être joints au document </w:t>
      </w:r>
      <w:r>
        <w:rPr>
          <w:lang w:val="fr-FR"/>
        </w:rPr>
        <w:t>PNMU</w:t>
      </w:r>
      <w:r w:rsidRPr="00257221">
        <w:rPr>
          <w:lang w:val="fr-FR"/>
        </w:rPr>
        <w:t xml:space="preserve"> final de MobiliseYourCity en annexe ou dans des documents séparés, uniquement entre les étapes de la rédaction finale et de l'adoption officielle. Si certaines de ces activités sont requises par le maître d'ouvrage, le consultant devra alors proposer dans son offre une organisation spécifique et un calendrier intégré pour mettre en œuvre ces activités en même temps que celles des phases précédentes.</w:t>
      </w:r>
    </w:p>
    <w:p w14:paraId="5175F374" w14:textId="01178683" w:rsidR="0003308C" w:rsidRPr="00D5224D" w:rsidRDefault="0003308C">
      <w:pPr>
        <w:pStyle w:val="Titre3"/>
        <w:suppressAutoHyphens/>
        <w:rPr>
          <w:lang w:val="fr-FR"/>
        </w:rPr>
      </w:pPr>
      <w:bookmarkStart w:id="10666" w:name="_Toc64040302"/>
      <w:r w:rsidRPr="00D5224D">
        <w:rPr>
          <w:lang w:val="fr-FR"/>
        </w:rPr>
        <w:t>Objecti</w:t>
      </w:r>
      <w:r w:rsidR="00257221" w:rsidRPr="00D5224D">
        <w:rPr>
          <w:lang w:val="fr-FR"/>
        </w:rPr>
        <w:t>fs</w:t>
      </w:r>
      <w:bookmarkEnd w:id="10666"/>
    </w:p>
    <w:p w14:paraId="646F1981" w14:textId="176F8680" w:rsidR="00257221" w:rsidRPr="00257221" w:rsidRDefault="00257221" w:rsidP="00257221">
      <w:pPr>
        <w:pStyle w:val="MYCListingBullets1"/>
        <w:numPr>
          <w:ilvl w:val="0"/>
          <w:numId w:val="2"/>
        </w:numPr>
        <w:suppressAutoHyphens/>
        <w:spacing w:before="120"/>
        <w:rPr>
          <w:b/>
          <w:lang w:val="fr-FR"/>
        </w:rPr>
      </w:pPr>
      <w:r w:rsidRPr="00257221">
        <w:rPr>
          <w:b/>
          <w:lang w:val="fr-FR"/>
        </w:rPr>
        <w:t>Mettre en place un système de suivi et de rapport ex-post P</w:t>
      </w:r>
      <w:r w:rsidR="00D5224D">
        <w:rPr>
          <w:b/>
          <w:lang w:val="fr-FR"/>
        </w:rPr>
        <w:t>NMU</w:t>
      </w:r>
      <w:r w:rsidRPr="00257221">
        <w:rPr>
          <w:b/>
          <w:lang w:val="fr-FR"/>
        </w:rPr>
        <w:t xml:space="preserve"> </w:t>
      </w:r>
    </w:p>
    <w:p w14:paraId="1532523E" w14:textId="3AD74EFD" w:rsidR="00257221" w:rsidRPr="00257221" w:rsidRDefault="00257221" w:rsidP="00257221">
      <w:pPr>
        <w:pStyle w:val="MYCListingBullets1"/>
        <w:numPr>
          <w:ilvl w:val="0"/>
          <w:numId w:val="2"/>
        </w:numPr>
        <w:suppressAutoHyphens/>
        <w:spacing w:before="120"/>
        <w:rPr>
          <w:b/>
          <w:lang w:val="fr-FR"/>
        </w:rPr>
      </w:pPr>
      <w:r w:rsidRPr="00257221">
        <w:rPr>
          <w:b/>
          <w:lang w:val="fr-FR"/>
        </w:rPr>
        <w:t xml:space="preserve">Mettre en place une structure de pilotage et des mécanismes de mise en œuvre des </w:t>
      </w:r>
      <w:r w:rsidR="00D5224D">
        <w:rPr>
          <w:b/>
          <w:lang w:val="fr-FR"/>
        </w:rPr>
        <w:t>PNMU</w:t>
      </w:r>
    </w:p>
    <w:p w14:paraId="4689C8F9" w14:textId="77777777" w:rsidR="00257221" w:rsidRPr="00D5224D" w:rsidRDefault="00257221" w:rsidP="00257221">
      <w:pPr>
        <w:pStyle w:val="MYCListingBullets1"/>
        <w:numPr>
          <w:ilvl w:val="0"/>
          <w:numId w:val="2"/>
        </w:numPr>
        <w:suppressAutoHyphens/>
        <w:spacing w:before="120"/>
        <w:rPr>
          <w:b/>
          <w:lang w:val="fr-FR"/>
        </w:rPr>
      </w:pPr>
      <w:r w:rsidRPr="00D5224D">
        <w:rPr>
          <w:b/>
          <w:lang w:val="fr-FR"/>
        </w:rPr>
        <w:t xml:space="preserve">Détail de la conception financière </w:t>
      </w:r>
    </w:p>
    <w:p w14:paraId="04D730C6" w14:textId="2EEFD7FE" w:rsidR="00257221" w:rsidRPr="00257221" w:rsidRDefault="00257221" w:rsidP="00257221">
      <w:pPr>
        <w:pStyle w:val="MYCListingBullets1"/>
        <w:numPr>
          <w:ilvl w:val="0"/>
          <w:numId w:val="2"/>
        </w:numPr>
        <w:suppressAutoHyphens/>
        <w:spacing w:before="120"/>
        <w:jc w:val="both"/>
        <w:rPr>
          <w:b/>
          <w:lang w:val="fr-FR"/>
        </w:rPr>
      </w:pPr>
      <w:r w:rsidRPr="00257221">
        <w:rPr>
          <w:b/>
          <w:lang w:val="fr-FR"/>
        </w:rPr>
        <w:t>Conception détaillée des mesures avec études techniques</w:t>
      </w:r>
    </w:p>
    <w:p w14:paraId="54DBA682" w14:textId="764881F2" w:rsidR="00135CE3" w:rsidRPr="00DC14E8" w:rsidRDefault="00D5224D">
      <w:pPr>
        <w:pStyle w:val="Titre3"/>
        <w:suppressAutoHyphens/>
        <w:rPr>
          <w:lang w:val="en-GB"/>
        </w:rPr>
      </w:pPr>
      <w:bookmarkStart w:id="10667" w:name="_Toc36820061"/>
      <w:bookmarkStart w:id="10668" w:name="_Toc36821980"/>
      <w:bookmarkStart w:id="10669" w:name="_Toc36835418"/>
      <w:bookmarkStart w:id="10670" w:name="_Toc37089337"/>
      <w:bookmarkStart w:id="10671" w:name="_Toc37166764"/>
      <w:bookmarkStart w:id="10672" w:name="_Toc36573061"/>
      <w:bookmarkStart w:id="10673" w:name="_Toc36573192"/>
      <w:bookmarkStart w:id="10674" w:name="_Toc36573323"/>
      <w:bookmarkStart w:id="10675" w:name="_Toc36630814"/>
      <w:bookmarkStart w:id="10676" w:name="_Toc36630968"/>
      <w:bookmarkStart w:id="10677" w:name="_Toc36749155"/>
      <w:bookmarkStart w:id="10678" w:name="_Toc36807938"/>
      <w:bookmarkStart w:id="10679" w:name="_Toc36820062"/>
      <w:bookmarkStart w:id="10680" w:name="_Toc36821981"/>
      <w:bookmarkStart w:id="10681" w:name="_Toc36835419"/>
      <w:bookmarkStart w:id="10682" w:name="_Toc37089338"/>
      <w:bookmarkStart w:id="10683" w:name="_Toc37166765"/>
      <w:bookmarkStart w:id="10684" w:name="_Toc24034282"/>
      <w:bookmarkStart w:id="10685" w:name="_Toc24476269"/>
      <w:bookmarkStart w:id="10686" w:name="_Toc24478098"/>
      <w:bookmarkStart w:id="10687" w:name="_Toc24642556"/>
      <w:bookmarkStart w:id="10688" w:name="_Toc24648679"/>
      <w:bookmarkStart w:id="10689" w:name="_Toc24731781"/>
      <w:bookmarkStart w:id="10690" w:name="_Toc24920446"/>
      <w:bookmarkStart w:id="10691" w:name="_Toc24936822"/>
      <w:bookmarkStart w:id="10692" w:name="_Toc24954384"/>
      <w:bookmarkStart w:id="10693" w:name="_Toc24955439"/>
      <w:bookmarkStart w:id="10694" w:name="_Toc24956490"/>
      <w:bookmarkStart w:id="10695" w:name="_Toc24957788"/>
      <w:bookmarkStart w:id="10696" w:name="_Toc24959024"/>
      <w:bookmarkStart w:id="10697" w:name="_Toc64040303"/>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r>
        <w:rPr>
          <w:lang w:val="en-GB"/>
        </w:rPr>
        <w:t>T</w:t>
      </w:r>
      <w:r w:rsidRPr="00FD1300">
        <w:rPr>
          <w:lang w:val="fr-FR"/>
        </w:rPr>
        <w:t>â</w:t>
      </w:r>
      <w:r>
        <w:rPr>
          <w:lang w:val="fr-FR"/>
        </w:rPr>
        <w:t>ches du Consultant</w:t>
      </w:r>
      <w:bookmarkEnd w:id="10697"/>
    </w:p>
    <w:p w14:paraId="407F592A" w14:textId="648DA20D" w:rsidR="00C4747F" w:rsidRPr="00D5224D" w:rsidRDefault="00C4747F" w:rsidP="00C4747F">
      <w:pPr>
        <w:pStyle w:val="Titre3"/>
        <w:numPr>
          <w:ilvl w:val="0"/>
          <w:numId w:val="0"/>
        </w:numPr>
        <w:suppressAutoHyphens/>
        <w:rPr>
          <w:lang w:val="fr-FR"/>
        </w:rPr>
      </w:pPr>
      <w:bookmarkStart w:id="10698" w:name="_Toc64040304"/>
      <w:r w:rsidRPr="00D5224D">
        <w:rPr>
          <w:lang w:val="fr-FR"/>
        </w:rPr>
        <w:t>T</w:t>
      </w:r>
      <w:r w:rsidR="00D5224D" w:rsidRPr="00D5224D">
        <w:rPr>
          <w:lang w:val="fr-FR"/>
        </w:rPr>
        <w:t>âche</w:t>
      </w:r>
      <w:r w:rsidRPr="00D5224D">
        <w:rPr>
          <w:lang w:val="fr-FR"/>
        </w:rPr>
        <w:t xml:space="preserve"> </w:t>
      </w:r>
      <w:r w:rsidR="000F4639" w:rsidRPr="00D5224D">
        <w:rPr>
          <w:lang w:val="fr-FR"/>
        </w:rPr>
        <w:t>1</w:t>
      </w:r>
      <w:r w:rsidRPr="00D5224D">
        <w:rPr>
          <w:lang w:val="fr-FR"/>
        </w:rPr>
        <w:t xml:space="preserve">: </w:t>
      </w:r>
      <w:r w:rsidR="00D5224D" w:rsidRPr="00D5224D">
        <w:rPr>
          <w:lang w:val="fr-FR"/>
        </w:rPr>
        <w:t xml:space="preserve">Élaborer et mettre en place le système </w:t>
      </w:r>
      <w:r w:rsidR="00402B44">
        <w:rPr>
          <w:lang w:val="fr-FR"/>
        </w:rPr>
        <w:t>PNMU</w:t>
      </w:r>
      <w:r w:rsidR="00D5224D" w:rsidRPr="00D5224D">
        <w:rPr>
          <w:lang w:val="fr-FR"/>
        </w:rPr>
        <w:t xml:space="preserve"> (ex-post) de surveillance et de notification en tant qu'observatoire </w:t>
      </w:r>
      <w:r w:rsidR="00D5224D" w:rsidRPr="00402B44">
        <w:rPr>
          <w:highlight w:val="lightGray"/>
          <w:lang w:val="fr-FR"/>
        </w:rPr>
        <w:t>[national]</w:t>
      </w:r>
      <w:r w:rsidR="00D5224D" w:rsidRPr="00402B44">
        <w:rPr>
          <w:lang w:val="fr-FR"/>
        </w:rPr>
        <w:t xml:space="preserve"> </w:t>
      </w:r>
      <w:r w:rsidR="00D5224D" w:rsidRPr="00D5224D">
        <w:rPr>
          <w:lang w:val="fr-FR"/>
        </w:rPr>
        <w:t>des données sur la mobilité urbaine et les émissions de GES</w:t>
      </w:r>
      <w:bookmarkEnd w:id="10698"/>
    </w:p>
    <w:p w14:paraId="6C3C9913" w14:textId="5D99935E" w:rsidR="00402B44" w:rsidRPr="00402B44" w:rsidRDefault="00402B44" w:rsidP="00402B44">
      <w:pPr>
        <w:suppressAutoHyphens/>
        <w:spacing w:line="276" w:lineRule="auto"/>
        <w:rPr>
          <w:rStyle w:val="tlid-translation"/>
          <w:lang w:val="fr-FR"/>
        </w:rPr>
      </w:pPr>
      <w:r w:rsidRPr="00402B44">
        <w:rPr>
          <w:rStyle w:val="tlid-translation"/>
          <w:highlight w:val="lightGray"/>
          <w:lang w:val="fr-FR"/>
        </w:rPr>
        <w:t>[Si un système MRV</w:t>
      </w:r>
      <w:r w:rsidR="00EB5B1A">
        <w:rPr>
          <w:rStyle w:val="tlid-translation"/>
          <w:highlight w:val="lightGray"/>
          <w:lang w:val="fr-FR"/>
        </w:rPr>
        <w:t xml:space="preserve"> des</w:t>
      </w:r>
      <w:r w:rsidRPr="00402B44">
        <w:rPr>
          <w:rStyle w:val="tlid-translation"/>
          <w:highlight w:val="lightGray"/>
          <w:lang w:val="fr-FR"/>
        </w:rPr>
        <w:t xml:space="preserve"> GES et un système national de surveillance de la mobilité urbaine sont déjà mis en place au niveau national : Le consultant s'assurera que les informations relatives au système national de suivi de la mobilité urbaine existant sont actualisées et que les méthodologies sont cohérentes avec le cadre méthodologique de MobiliseYourCity (outils, facteurs d'émission, etc.)].</w:t>
      </w:r>
    </w:p>
    <w:p w14:paraId="3964B212" w14:textId="35CA4522" w:rsidR="00402B44" w:rsidRPr="00402B44" w:rsidRDefault="00402B44" w:rsidP="00402B44">
      <w:pPr>
        <w:suppressAutoHyphens/>
        <w:spacing w:line="276" w:lineRule="auto"/>
        <w:rPr>
          <w:rStyle w:val="tlid-translation"/>
          <w:lang w:val="fr-FR"/>
        </w:rPr>
      </w:pPr>
      <w:r w:rsidRPr="00402B44">
        <w:rPr>
          <w:rStyle w:val="tlid-translation"/>
          <w:lang w:val="fr-FR"/>
        </w:rPr>
        <w:t xml:space="preserve">Cette tâche est liée aux activités menées dans le cadre de la </w:t>
      </w:r>
      <w:r w:rsidRPr="00402B44">
        <w:rPr>
          <w:b/>
          <w:bCs/>
          <w:color w:val="9E2A86" w:themeColor="accent2"/>
          <w:lang w:val="fr-FR"/>
        </w:rPr>
        <w:t>Phase 3</w:t>
      </w:r>
      <w:r w:rsidRPr="00402B44">
        <w:rPr>
          <w:rStyle w:val="tlid-translation"/>
          <w:lang w:val="fr-FR"/>
        </w:rPr>
        <w:t xml:space="preserve">, en particulier les </w:t>
      </w:r>
      <w:r>
        <w:rPr>
          <w:rStyle w:val="tlid-translation"/>
          <w:lang w:val="fr-FR"/>
        </w:rPr>
        <w:t>T</w:t>
      </w:r>
      <w:r w:rsidRPr="00402B44">
        <w:rPr>
          <w:rStyle w:val="tlid-translation"/>
          <w:lang w:val="fr-FR"/>
        </w:rPr>
        <w:t xml:space="preserve">âches 2 et 4. Elle s'appuie sur le </w:t>
      </w:r>
      <w:r w:rsidRPr="00402B44">
        <w:rPr>
          <w:b/>
          <w:bCs/>
          <w:color w:val="954384" w:themeColor="accent6" w:themeShade="80"/>
          <w:lang w:val="fr-FR"/>
        </w:rPr>
        <w:t xml:space="preserve">Guide pour mesurer et rapporter les émissions de GES de MobiliseYourCity </w:t>
      </w:r>
      <w:r w:rsidRPr="00402B44">
        <w:rPr>
          <w:rStyle w:val="tlid-translation"/>
          <w:lang w:val="fr-FR"/>
        </w:rPr>
        <w:t>(</w:t>
      </w:r>
      <w:r>
        <w:rPr>
          <w:rStyle w:val="tlid-translation"/>
          <w:lang w:val="fr-FR"/>
        </w:rPr>
        <w:t>C</w:t>
      </w:r>
      <w:r w:rsidRPr="00402B44">
        <w:rPr>
          <w:rStyle w:val="tlid-translation"/>
          <w:lang w:val="fr-FR"/>
        </w:rPr>
        <w:t xml:space="preserve">hapitre 5, en particulier la section 5.1), et sur </w:t>
      </w:r>
      <w:r>
        <w:rPr>
          <w:rStyle w:val="tlid-translation"/>
          <w:lang w:val="fr-FR"/>
        </w:rPr>
        <w:t xml:space="preserve">le </w:t>
      </w:r>
      <w:r w:rsidRPr="00402B44">
        <w:rPr>
          <w:b/>
          <w:bCs/>
          <w:color w:val="954384" w:themeColor="accent6" w:themeShade="80"/>
          <w:lang w:val="fr-FR"/>
        </w:rPr>
        <w:t>guide PNMU de MobiliseYourCity</w:t>
      </w:r>
      <w:r w:rsidRPr="00402B44">
        <w:rPr>
          <w:rStyle w:val="tlid-translation"/>
          <w:lang w:val="fr-FR"/>
        </w:rPr>
        <w:t xml:space="preserve">, </w:t>
      </w:r>
      <w:r>
        <w:rPr>
          <w:rStyle w:val="tlid-translation"/>
          <w:lang w:val="fr-FR"/>
        </w:rPr>
        <w:t>C</w:t>
      </w:r>
      <w:r w:rsidRPr="00402B44">
        <w:rPr>
          <w:rStyle w:val="tlid-translation"/>
          <w:lang w:val="fr-FR"/>
        </w:rPr>
        <w:t>hapitre 7, Mesure et déclaration des émissions de gaz à effet de serre. Il établit le système de surveillance et de déclaration des P</w:t>
      </w:r>
      <w:r w:rsidR="00836012">
        <w:rPr>
          <w:rStyle w:val="tlid-translation"/>
          <w:lang w:val="fr-FR"/>
        </w:rPr>
        <w:t>NMU</w:t>
      </w:r>
      <w:r w:rsidRPr="00402B44">
        <w:rPr>
          <w:rStyle w:val="tlid-translation"/>
          <w:lang w:val="fr-FR"/>
        </w:rPr>
        <w:t xml:space="preserve">. Ce système doit être aligné sur l'approche de MobiliseYourCity. L'intention est de faciliter l'accessibilité des données et la maintenance des bases de données, grâce à la mise en place d'un observatoire qui aidera à mettre à jour le scénario de référence et à surveiller les indicateurs sur le long terme, par rapport auxquels les mesures </w:t>
      </w:r>
      <w:r w:rsidR="00836012">
        <w:rPr>
          <w:rStyle w:val="tlid-translation"/>
          <w:lang w:val="fr-FR"/>
        </w:rPr>
        <w:t>PNMU</w:t>
      </w:r>
      <w:r w:rsidRPr="00402B44">
        <w:rPr>
          <w:rStyle w:val="tlid-translation"/>
          <w:lang w:val="fr-FR"/>
        </w:rPr>
        <w:t xml:space="preserve"> sont suivies. Le consultant fournira au comité d</w:t>
      </w:r>
      <w:r w:rsidR="00836012">
        <w:rPr>
          <w:rStyle w:val="tlid-translation"/>
          <w:lang w:val="fr-FR"/>
        </w:rPr>
        <w:t>e pilotage</w:t>
      </w:r>
      <w:r w:rsidRPr="00402B44">
        <w:rPr>
          <w:rStyle w:val="tlid-translation"/>
          <w:lang w:val="fr-FR"/>
        </w:rPr>
        <w:t xml:space="preserve"> ce système de suivi et de rapport. Il comprendra au moins les indicateurs obligatoires détaillés dans les publications de </w:t>
      </w:r>
      <w:r w:rsidRPr="00836012">
        <w:rPr>
          <w:b/>
          <w:bCs/>
          <w:color w:val="954384" w:themeColor="accent6" w:themeShade="80"/>
          <w:lang w:val="fr-FR"/>
        </w:rPr>
        <w:t>MobiliseYourCity</w:t>
      </w:r>
      <w:r w:rsidRPr="00402B44">
        <w:rPr>
          <w:rStyle w:val="tlid-translation"/>
          <w:lang w:val="fr-FR"/>
        </w:rPr>
        <w:t xml:space="preserve">. Le consultant suggérera une répartition adéquate des responsabilités, du budget et du calendrier du système de suivi et de rapport. Le système de suivi et les ressources humaines, matérielles et financières allouées constitueront à terme </w:t>
      </w:r>
      <w:r w:rsidRPr="00836012">
        <w:rPr>
          <w:rStyle w:val="tlid-translation"/>
          <w:b/>
          <w:bCs/>
          <w:lang w:val="fr-FR"/>
        </w:rPr>
        <w:t xml:space="preserve">l'Observatoire national </w:t>
      </w:r>
      <w:r w:rsidR="00836012" w:rsidRPr="00836012">
        <w:rPr>
          <w:rStyle w:val="tlid-translation"/>
          <w:b/>
          <w:bCs/>
          <w:lang w:val="fr-FR"/>
        </w:rPr>
        <w:t xml:space="preserve">de </w:t>
      </w:r>
      <w:r w:rsidRPr="00836012">
        <w:rPr>
          <w:rStyle w:val="tlid-translation"/>
          <w:b/>
          <w:bCs/>
          <w:highlight w:val="lightGray"/>
          <w:lang w:val="fr-FR"/>
        </w:rPr>
        <w:t>[</w:t>
      </w:r>
      <w:r w:rsidR="00836012" w:rsidRPr="00836012">
        <w:rPr>
          <w:rStyle w:val="tlid-translation"/>
          <w:b/>
          <w:bCs/>
          <w:highlight w:val="lightGray"/>
          <w:lang w:val="fr-FR"/>
        </w:rPr>
        <w:t>P</w:t>
      </w:r>
      <w:r w:rsidRPr="00836012">
        <w:rPr>
          <w:rStyle w:val="tlid-translation"/>
          <w:b/>
          <w:bCs/>
          <w:highlight w:val="lightGray"/>
          <w:lang w:val="fr-FR"/>
        </w:rPr>
        <w:t>ays]</w:t>
      </w:r>
      <w:r w:rsidRPr="00836012">
        <w:rPr>
          <w:rStyle w:val="tlid-translation"/>
          <w:b/>
          <w:bCs/>
          <w:lang w:val="fr-FR"/>
        </w:rPr>
        <w:t xml:space="preserve"> sur les données de mobilité urbaine et les émissions de GES</w:t>
      </w:r>
      <w:r w:rsidRPr="00402B44">
        <w:rPr>
          <w:rStyle w:val="tlid-translation"/>
          <w:lang w:val="fr-FR"/>
        </w:rPr>
        <w:t>.</w:t>
      </w:r>
    </w:p>
    <w:p w14:paraId="5A61068C" w14:textId="3F498D81" w:rsidR="00EB5B1A" w:rsidRPr="00EB5B1A" w:rsidRDefault="00EB5B1A" w:rsidP="00EB5B1A">
      <w:pPr>
        <w:pStyle w:val="MYCListingBullets1"/>
        <w:numPr>
          <w:ilvl w:val="0"/>
          <w:numId w:val="2"/>
        </w:numPr>
        <w:suppressAutoHyphens/>
        <w:spacing w:before="120"/>
        <w:jc w:val="both"/>
        <w:rPr>
          <w:rFonts w:cs="Arial"/>
          <w:b/>
          <w:szCs w:val="22"/>
          <w:lang w:val="fr-FR"/>
        </w:rPr>
      </w:pPr>
      <w:r w:rsidRPr="00EB5B1A">
        <w:rPr>
          <w:rFonts w:cs="Arial"/>
          <w:b/>
          <w:szCs w:val="22"/>
          <w:lang w:val="fr-FR"/>
        </w:rPr>
        <w:lastRenderedPageBreak/>
        <w:t>Confirmer la portée de l'évaluation des émissions de GES</w:t>
      </w:r>
    </w:p>
    <w:p w14:paraId="350A18B4" w14:textId="49944D4B" w:rsidR="00EB5B1A" w:rsidRPr="00EB5B1A" w:rsidRDefault="00EB5B1A" w:rsidP="00EB5B1A">
      <w:pPr>
        <w:pStyle w:val="MYCListingBullets2"/>
        <w:suppressAutoHyphens/>
        <w:spacing w:after="0"/>
        <w:rPr>
          <w:lang w:val="fr-FR"/>
        </w:rPr>
      </w:pPr>
      <w:r w:rsidRPr="00EB5B1A">
        <w:rPr>
          <w:lang w:val="fr-FR"/>
        </w:rPr>
        <w:t xml:space="preserve">Le consultant examinera et confirmera le périmètre des indicateurs de suivi, en se basant sur le périmètre du </w:t>
      </w:r>
      <w:r w:rsidR="00FC0B4D">
        <w:rPr>
          <w:lang w:val="fr-FR"/>
        </w:rPr>
        <w:t>PNMU</w:t>
      </w:r>
      <w:r w:rsidRPr="00EB5B1A">
        <w:rPr>
          <w:lang w:val="fr-FR"/>
        </w:rPr>
        <w:t xml:space="preserve"> (territoire national), le périmètre du scénario sélectionné (cohérent avec la ligne de base) et la disponibilité des données. </w:t>
      </w:r>
      <w:r w:rsidRPr="00A81C7D">
        <w:rPr>
          <w:b/>
          <w:bCs/>
          <w:color w:val="954384" w:themeColor="accent6" w:themeShade="80"/>
          <w:lang w:val="fr-FR"/>
        </w:rPr>
        <w:t>Mobilise</w:t>
      </w:r>
      <w:r w:rsidR="00FC0B4D" w:rsidRPr="00A81C7D">
        <w:rPr>
          <w:b/>
          <w:bCs/>
          <w:color w:val="954384" w:themeColor="accent6" w:themeShade="80"/>
          <w:lang w:val="fr-FR"/>
        </w:rPr>
        <w:t>YourCity</w:t>
      </w:r>
      <w:r w:rsidR="00FC0B4D">
        <w:rPr>
          <w:lang w:val="fr-FR"/>
        </w:rPr>
        <w:t xml:space="preserve"> </w:t>
      </w:r>
      <w:r w:rsidRPr="00EB5B1A">
        <w:rPr>
          <w:lang w:val="fr-FR"/>
        </w:rPr>
        <w:t>suit une approche territoriale pour évaluer les réductions d'émissions de GES. En outre, le "périmètre" comprend :</w:t>
      </w:r>
    </w:p>
    <w:p w14:paraId="5F6283E3" w14:textId="18FEAAA6"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 xml:space="preserve">Les modes de transport suivis dans le </w:t>
      </w:r>
      <w:r w:rsidR="00FC0B4D" w:rsidRPr="0088054E">
        <w:rPr>
          <w:lang w:val="fr-FR"/>
        </w:rPr>
        <w:t>PNMU</w:t>
      </w:r>
      <w:r w:rsidRPr="0088054E">
        <w:rPr>
          <w:lang w:val="fr-FR"/>
        </w:rPr>
        <w:t xml:space="preserve"> (par exemple, si le transport de marchandises n'est pas couvert, il peut être décidé que l'activité de transport de marchandises ne sera pas suivie si les données sont difficiles à obtenir).</w:t>
      </w:r>
    </w:p>
    <w:p w14:paraId="616A74C7" w14:textId="10F62EDA"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Le champ d'application géographique d</w:t>
      </w:r>
      <w:r w:rsidR="00FC0B4D" w:rsidRPr="0088054E">
        <w:rPr>
          <w:lang w:val="fr-FR"/>
        </w:rPr>
        <w:t>u PNMU ;</w:t>
      </w:r>
    </w:p>
    <w:p w14:paraId="4C0EE3EA" w14:textId="44863EA3"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Les émissions considérées (du puits à la roue ou du réservoir à la roue) ;</w:t>
      </w:r>
    </w:p>
    <w:p w14:paraId="724A57E1" w14:textId="2AEC757B" w:rsidR="00EB5B1A" w:rsidRPr="0088054E" w:rsidRDefault="00EB5B1A" w:rsidP="0088054E">
      <w:pPr>
        <w:pStyle w:val="MYCListingBullets2"/>
        <w:numPr>
          <w:ilvl w:val="0"/>
          <w:numId w:val="13"/>
        </w:numPr>
        <w:suppressAutoHyphens/>
        <w:spacing w:after="0"/>
        <w:ind w:left="567" w:hanging="283"/>
        <w:jc w:val="both"/>
        <w:rPr>
          <w:lang w:val="fr-FR"/>
        </w:rPr>
      </w:pPr>
      <w:r w:rsidRPr="0088054E">
        <w:rPr>
          <w:lang w:val="fr-FR"/>
        </w:rPr>
        <w:t>Le calendrier et l'intervalle de surveillance.</w:t>
      </w:r>
    </w:p>
    <w:p w14:paraId="2D59F51E" w14:textId="2B17ACEF" w:rsidR="00EB5B1A" w:rsidRPr="00EB5B1A" w:rsidRDefault="00EB5B1A" w:rsidP="00EB5B1A">
      <w:pPr>
        <w:pStyle w:val="MYCListingBullets2"/>
        <w:numPr>
          <w:ilvl w:val="0"/>
          <w:numId w:val="0"/>
        </w:numPr>
        <w:suppressAutoHyphens/>
        <w:spacing w:after="0"/>
        <w:jc w:val="both"/>
        <w:rPr>
          <w:lang w:val="fr-FR"/>
        </w:rPr>
      </w:pPr>
      <w:r w:rsidRPr="00EB5B1A">
        <w:rPr>
          <w:lang w:val="fr-FR"/>
        </w:rPr>
        <w:t xml:space="preserve">Voir l'approche </w:t>
      </w:r>
      <w:r w:rsidRPr="00077901">
        <w:rPr>
          <w:b/>
          <w:bCs/>
          <w:color w:val="954384" w:themeColor="accent6" w:themeShade="80"/>
          <w:lang w:val="fr-FR"/>
        </w:rPr>
        <w:t>de</w:t>
      </w:r>
      <w:r w:rsidRPr="00EB5B1A">
        <w:rPr>
          <w:lang w:val="fr-FR"/>
        </w:rPr>
        <w:t xml:space="preserve"> </w:t>
      </w:r>
      <w:r w:rsidR="00077901">
        <w:rPr>
          <w:b/>
          <w:bCs/>
          <w:color w:val="954384" w:themeColor="accent6" w:themeShade="80"/>
          <w:lang w:val="fr-FR"/>
        </w:rPr>
        <w:t>mesure</w:t>
      </w:r>
      <w:r w:rsidRPr="00077901">
        <w:rPr>
          <w:b/>
          <w:bCs/>
          <w:color w:val="954384" w:themeColor="accent6" w:themeShade="80"/>
          <w:lang w:val="fr-FR"/>
        </w:rPr>
        <w:t xml:space="preserve"> et de </w:t>
      </w:r>
      <w:r w:rsidR="00077901" w:rsidRPr="00077901">
        <w:rPr>
          <w:b/>
          <w:bCs/>
          <w:color w:val="954384" w:themeColor="accent6" w:themeShade="80"/>
          <w:lang w:val="fr-FR"/>
        </w:rPr>
        <w:t>rap</w:t>
      </w:r>
      <w:r w:rsidR="00077901">
        <w:rPr>
          <w:b/>
          <w:bCs/>
          <w:color w:val="954384" w:themeColor="accent6" w:themeShade="80"/>
          <w:lang w:val="fr-FR"/>
        </w:rPr>
        <w:t>portage</w:t>
      </w:r>
      <w:r w:rsidRPr="00077901">
        <w:rPr>
          <w:b/>
          <w:bCs/>
          <w:color w:val="954384" w:themeColor="accent6" w:themeShade="80"/>
          <w:lang w:val="fr-FR"/>
        </w:rPr>
        <w:t xml:space="preserve"> des émissions de GES de MobiliseYourCity</w:t>
      </w:r>
      <w:r w:rsidRPr="00EB5B1A">
        <w:rPr>
          <w:lang w:val="fr-FR"/>
        </w:rPr>
        <w:t xml:space="preserve"> pour plus de détails sur les différents champs d'application.</w:t>
      </w:r>
    </w:p>
    <w:p w14:paraId="0B04055B" w14:textId="79FC16BB" w:rsidR="00503197" w:rsidRPr="00A81C7D" w:rsidRDefault="00503197">
      <w:pPr>
        <w:pStyle w:val="MYCListingBullets1"/>
        <w:numPr>
          <w:ilvl w:val="0"/>
          <w:numId w:val="2"/>
        </w:numPr>
        <w:suppressAutoHyphens/>
        <w:spacing w:before="120"/>
        <w:jc w:val="both"/>
        <w:rPr>
          <w:rFonts w:cs="Arial"/>
          <w:b/>
          <w:szCs w:val="22"/>
          <w:lang w:val="fr-FR"/>
        </w:rPr>
      </w:pPr>
      <w:r w:rsidRPr="00A81C7D">
        <w:rPr>
          <w:rFonts w:cs="Arial"/>
          <w:b/>
          <w:szCs w:val="22"/>
          <w:lang w:val="fr-FR"/>
        </w:rPr>
        <w:t>D</w:t>
      </w:r>
      <w:r w:rsidR="00A81C7D" w:rsidRPr="00A81C7D">
        <w:rPr>
          <w:rFonts w:cs="Arial"/>
          <w:b/>
          <w:szCs w:val="22"/>
          <w:lang w:val="fr-FR"/>
        </w:rPr>
        <w:t>éfinir les indicateurs de mesure et rapportage</w:t>
      </w:r>
      <w:r w:rsidR="00A81C7D">
        <w:rPr>
          <w:rFonts w:cs="Arial"/>
          <w:b/>
          <w:szCs w:val="22"/>
          <w:lang w:val="fr-FR"/>
        </w:rPr>
        <w:t xml:space="preserve"> des PNMU</w:t>
      </w:r>
    </w:p>
    <w:p w14:paraId="6F3DFC07" w14:textId="77777777" w:rsidR="00A81C7D" w:rsidRPr="00A81C7D" w:rsidRDefault="00A81C7D" w:rsidP="00A81C7D">
      <w:pPr>
        <w:suppressAutoHyphens/>
        <w:spacing w:before="120"/>
        <w:rPr>
          <w:rFonts w:eastAsiaTheme="majorEastAsia"/>
          <w:lang w:val="fr-FR"/>
        </w:rPr>
      </w:pPr>
      <w:r w:rsidRPr="00A81C7D">
        <w:rPr>
          <w:rFonts w:eastAsiaTheme="majorEastAsia"/>
          <w:lang w:val="fr-FR"/>
        </w:rPr>
        <w:t xml:space="preserve">Quatre types d'indicateurs sont suivis dans le système MRV de MobiliseYourCity : </w:t>
      </w:r>
    </w:p>
    <w:p w14:paraId="37FA8989" w14:textId="223909DF"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Indicateurs de base obligatoires sur la mobilité durable</w:t>
      </w:r>
      <w:r w:rsidRPr="00A81C7D">
        <w:rPr>
          <w:bCs/>
          <w:lang w:val="fr-FR"/>
        </w:rPr>
        <w:t xml:space="preserve"> (cf. </w:t>
      </w:r>
      <w:r w:rsidRPr="00785F85">
        <w:rPr>
          <w:b/>
          <w:color w:val="954384" w:themeColor="accent6" w:themeShade="80"/>
          <w:lang w:val="fr-FR"/>
        </w:rPr>
        <w:t>Indicateurs de base et cadre de suivi de MobiliseYourCity</w:t>
      </w:r>
      <w:r w:rsidRPr="00A81C7D">
        <w:rPr>
          <w:bCs/>
          <w:lang w:val="fr-FR"/>
        </w:rPr>
        <w:t>) ; les besoins en données pour ces indicateurs sont spécifiés à la section 6.12</w:t>
      </w:r>
    </w:p>
    <w:p w14:paraId="217B2350" w14:textId="77D91943"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Indicateurs supplémentaires de mobilité durable</w:t>
      </w:r>
      <w:r w:rsidRPr="00A81C7D">
        <w:rPr>
          <w:bCs/>
          <w:lang w:val="fr-FR"/>
        </w:rPr>
        <w:t xml:space="preserve"> en fonction du champ d'application et de l'objectif de chaque PNMU (cf. </w:t>
      </w:r>
      <w:r w:rsidRPr="00785F85">
        <w:rPr>
          <w:b/>
          <w:color w:val="954384" w:themeColor="accent6" w:themeShade="80"/>
          <w:lang w:val="fr-FR"/>
        </w:rPr>
        <w:t>phase 3</w:t>
      </w:r>
      <w:r w:rsidRPr="00A81C7D">
        <w:rPr>
          <w:bCs/>
          <w:lang w:val="fr-FR"/>
        </w:rPr>
        <w:t>) ;</w:t>
      </w:r>
    </w:p>
    <w:p w14:paraId="0C06860A" w14:textId="5CCBE3CC"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Indicateurs de mise en œuvre spécifiques selon le champ d'application du PNMU</w:t>
      </w:r>
      <w:r w:rsidRPr="00A81C7D">
        <w:rPr>
          <w:bCs/>
          <w:lang w:val="fr-FR"/>
        </w:rPr>
        <w:t xml:space="preserve"> (cf. </w:t>
      </w:r>
      <w:r w:rsidRPr="00A81C7D">
        <w:rPr>
          <w:b/>
          <w:color w:val="954384" w:themeColor="accent6" w:themeShade="80"/>
          <w:lang w:val="fr-FR"/>
        </w:rPr>
        <w:t>Phase 3</w:t>
      </w:r>
      <w:r w:rsidRPr="00A81C7D">
        <w:rPr>
          <w:bCs/>
          <w:lang w:val="fr-FR"/>
        </w:rPr>
        <w:t xml:space="preserve"> ; et </w:t>
      </w:r>
      <w:r w:rsidRPr="00785F85">
        <w:rPr>
          <w:b/>
          <w:color w:val="954384" w:themeColor="accent6" w:themeShade="80"/>
          <w:lang w:val="fr-FR"/>
        </w:rPr>
        <w:t>publication pour mesurer et rapporter les émissions de GES de MobiliseYourCity</w:t>
      </w:r>
      <w:r w:rsidRPr="00A81C7D">
        <w:rPr>
          <w:bCs/>
          <w:lang w:val="fr-FR"/>
        </w:rPr>
        <w:t>)</w:t>
      </w:r>
    </w:p>
    <w:p w14:paraId="7150D62B" w14:textId="46CCBCAD" w:rsidR="00A81C7D" w:rsidRPr="00A81C7D" w:rsidRDefault="00A81C7D" w:rsidP="00A81C7D">
      <w:pPr>
        <w:pStyle w:val="MYCListingBullets2"/>
        <w:numPr>
          <w:ilvl w:val="0"/>
          <w:numId w:val="145"/>
        </w:numPr>
        <w:suppressAutoHyphens/>
        <w:spacing w:after="0"/>
        <w:ind w:left="567" w:hanging="283"/>
        <w:jc w:val="both"/>
        <w:rPr>
          <w:bCs/>
          <w:lang w:val="fr-FR"/>
        </w:rPr>
      </w:pPr>
      <w:r w:rsidRPr="00A81C7D">
        <w:rPr>
          <w:b/>
          <w:lang w:val="fr-FR"/>
        </w:rPr>
        <w:t>Indicateur d'investissement 5</w:t>
      </w:r>
      <w:r w:rsidRPr="00A81C7D">
        <w:rPr>
          <w:bCs/>
          <w:lang w:val="fr-FR"/>
        </w:rPr>
        <w:t xml:space="preserve"> : le montant des fonds publics et privés mobilisés pour la mise en œuvre du PNMU en euros (€) (cf. </w:t>
      </w:r>
      <w:r w:rsidRPr="00785F85">
        <w:rPr>
          <w:b/>
          <w:color w:val="954384" w:themeColor="accent6" w:themeShade="80"/>
          <w:lang w:val="fr-FR"/>
        </w:rPr>
        <w:t>Indicateurs de base et cadre de suivi de MobiliseYourCity</w:t>
      </w:r>
      <w:r w:rsidRPr="00A81C7D">
        <w:rPr>
          <w:bCs/>
          <w:lang w:val="fr-FR"/>
        </w:rPr>
        <w:t xml:space="preserve">, section 9) ; les besoins en données pour ces indicateurs sont spécifiés à la section 6.12 </w:t>
      </w:r>
    </w:p>
    <w:p w14:paraId="453513BA" w14:textId="35C98CF7" w:rsidR="00A81C7D" w:rsidRPr="00A81C7D" w:rsidRDefault="00A81C7D" w:rsidP="00A81C7D">
      <w:pPr>
        <w:suppressAutoHyphens/>
        <w:spacing w:before="120"/>
        <w:rPr>
          <w:rFonts w:eastAsiaTheme="majorEastAsia"/>
          <w:lang w:val="fr-FR"/>
        </w:rPr>
      </w:pPr>
      <w:r w:rsidRPr="00A81C7D">
        <w:rPr>
          <w:rFonts w:eastAsiaTheme="majorEastAsia"/>
          <w:lang w:val="fr-FR"/>
        </w:rPr>
        <w:t>Une fois que le P</w:t>
      </w:r>
      <w:r>
        <w:rPr>
          <w:rFonts w:eastAsiaTheme="majorEastAsia"/>
          <w:lang w:val="fr-FR"/>
        </w:rPr>
        <w:t>NMU</w:t>
      </w:r>
      <w:r w:rsidRPr="00A81C7D">
        <w:rPr>
          <w:rFonts w:eastAsiaTheme="majorEastAsia"/>
          <w:lang w:val="fr-FR"/>
        </w:rPr>
        <w:t xml:space="preserve"> est en phase de mise en œuvre, les résultats correspondants devraient, dans la mesure du possible, être contrôlés chaque année et faire l'objet d'un rapport de suivi </w:t>
      </w:r>
      <w:r w:rsidRPr="00A81C7D">
        <w:rPr>
          <w:rFonts w:eastAsiaTheme="majorEastAsia"/>
          <w:highlight w:val="lightGray"/>
          <w:lang w:val="fr-FR"/>
        </w:rPr>
        <w:t>[sur deux ans]</w:t>
      </w:r>
      <w:r w:rsidRPr="00A81C7D">
        <w:rPr>
          <w:rFonts w:eastAsiaTheme="majorEastAsia"/>
          <w:lang w:val="fr-FR"/>
        </w:rPr>
        <w:t>. Les indicateurs spécifiques de mise en œuvre du P</w:t>
      </w:r>
      <w:r>
        <w:rPr>
          <w:rFonts w:eastAsiaTheme="majorEastAsia"/>
          <w:lang w:val="fr-FR"/>
        </w:rPr>
        <w:t>NMU</w:t>
      </w:r>
      <w:r w:rsidRPr="00A81C7D">
        <w:rPr>
          <w:rFonts w:eastAsiaTheme="majorEastAsia"/>
          <w:lang w:val="fr-FR"/>
        </w:rPr>
        <w:t xml:space="preserve"> doivent être identifiés par le consultant conjointement avec le comité d</w:t>
      </w:r>
      <w:r>
        <w:rPr>
          <w:rFonts w:eastAsiaTheme="majorEastAsia"/>
          <w:lang w:val="fr-FR"/>
        </w:rPr>
        <w:t>e pilotage</w:t>
      </w:r>
      <w:r w:rsidRPr="00A81C7D">
        <w:rPr>
          <w:rFonts w:eastAsiaTheme="majorEastAsia"/>
          <w:lang w:val="fr-FR"/>
        </w:rPr>
        <w:t xml:space="preserve"> du P</w:t>
      </w:r>
      <w:r>
        <w:rPr>
          <w:rFonts w:eastAsiaTheme="majorEastAsia"/>
          <w:lang w:val="fr-FR"/>
        </w:rPr>
        <w:t>NMU</w:t>
      </w:r>
      <w:r w:rsidRPr="00A81C7D">
        <w:rPr>
          <w:rFonts w:eastAsiaTheme="majorEastAsia"/>
          <w:lang w:val="fr-FR"/>
        </w:rPr>
        <w:t xml:space="preserve">, en liaison avec le secrétariat de </w:t>
      </w:r>
      <w:r w:rsidRPr="00785F85">
        <w:rPr>
          <w:b/>
          <w:color w:val="954384" w:themeColor="accent6" w:themeShade="80"/>
          <w:lang w:val="fr-FR" w:eastAsia="en-US"/>
        </w:rPr>
        <w:t>MobiliseYourCity</w:t>
      </w:r>
      <w:r w:rsidRPr="00A81C7D">
        <w:rPr>
          <w:rFonts w:eastAsiaTheme="majorEastAsia"/>
          <w:lang w:val="fr-FR"/>
        </w:rPr>
        <w:t xml:space="preserve">. </w:t>
      </w:r>
    </w:p>
    <w:p w14:paraId="5382288A" w14:textId="6C2983C2" w:rsidR="00A81C7D" w:rsidRPr="00A81C7D" w:rsidRDefault="00A81C7D" w:rsidP="00A81C7D">
      <w:pPr>
        <w:suppressAutoHyphens/>
        <w:spacing w:before="120"/>
        <w:rPr>
          <w:rFonts w:eastAsiaTheme="majorEastAsia"/>
          <w:lang w:val="fr-FR"/>
        </w:rPr>
      </w:pPr>
      <w:r w:rsidRPr="00A81C7D">
        <w:rPr>
          <w:rFonts w:eastAsiaTheme="majorEastAsia"/>
          <w:lang w:val="fr-FR"/>
        </w:rPr>
        <w:t xml:space="preserve">Conjointement avec le comité </w:t>
      </w:r>
      <w:r>
        <w:rPr>
          <w:rFonts w:eastAsiaTheme="majorEastAsia"/>
          <w:lang w:val="fr-FR"/>
        </w:rPr>
        <w:t>de pilotage du</w:t>
      </w:r>
      <w:r w:rsidRPr="00A81C7D">
        <w:rPr>
          <w:rFonts w:eastAsiaTheme="majorEastAsia"/>
          <w:lang w:val="fr-FR"/>
        </w:rPr>
        <w:t xml:space="preserve"> P</w:t>
      </w:r>
      <w:r>
        <w:rPr>
          <w:rFonts w:eastAsiaTheme="majorEastAsia"/>
          <w:lang w:val="fr-FR"/>
        </w:rPr>
        <w:t>NMU</w:t>
      </w:r>
      <w:r w:rsidRPr="00A81C7D">
        <w:rPr>
          <w:rFonts w:eastAsiaTheme="majorEastAsia"/>
          <w:lang w:val="fr-FR"/>
        </w:rPr>
        <w:t>, le consultant effectuera une évaluation approfondie, qui déterminera la série d'indicateurs pouvant être appliqués au P</w:t>
      </w:r>
      <w:r>
        <w:rPr>
          <w:rFonts w:eastAsiaTheme="majorEastAsia"/>
          <w:lang w:val="fr-FR"/>
        </w:rPr>
        <w:t>NMU</w:t>
      </w:r>
      <w:r w:rsidRPr="00A81C7D">
        <w:rPr>
          <w:rFonts w:eastAsiaTheme="majorEastAsia"/>
          <w:lang w:val="fr-FR"/>
        </w:rPr>
        <w:t xml:space="preserve"> </w:t>
      </w:r>
      <w:r>
        <w:rPr>
          <w:rFonts w:eastAsiaTheme="majorEastAsia"/>
          <w:lang w:val="fr-FR"/>
        </w:rPr>
        <w:t xml:space="preserve">de </w:t>
      </w:r>
      <w:r w:rsidRPr="00A81C7D">
        <w:rPr>
          <w:rFonts w:eastAsiaTheme="majorEastAsia"/>
          <w:highlight w:val="lightGray"/>
          <w:lang w:val="fr-FR"/>
        </w:rPr>
        <w:t>[Pays]</w:t>
      </w:r>
      <w:r w:rsidRPr="00A81C7D">
        <w:rPr>
          <w:rFonts w:eastAsiaTheme="majorEastAsia"/>
          <w:lang w:val="fr-FR"/>
        </w:rPr>
        <w:t>.</w:t>
      </w:r>
    </w:p>
    <w:p w14:paraId="66227738" w14:textId="17545016" w:rsidR="00C4747F" w:rsidRPr="00EF2DAA" w:rsidRDefault="00EF2DAA" w:rsidP="00C4747F">
      <w:pPr>
        <w:pStyle w:val="MYCListingBullets1"/>
        <w:numPr>
          <w:ilvl w:val="0"/>
          <w:numId w:val="2"/>
        </w:numPr>
        <w:suppressAutoHyphens/>
        <w:spacing w:before="120"/>
        <w:jc w:val="both"/>
        <w:rPr>
          <w:rFonts w:cs="Arial"/>
          <w:b/>
          <w:szCs w:val="22"/>
          <w:lang w:val="fr-FR"/>
        </w:rPr>
      </w:pPr>
      <w:r w:rsidRPr="00EF2DAA">
        <w:rPr>
          <w:rFonts w:cs="Arial"/>
          <w:b/>
          <w:szCs w:val="22"/>
          <w:lang w:val="fr-FR"/>
        </w:rPr>
        <w:t>Élaborer un modèle pour l</w:t>
      </w:r>
      <w:r>
        <w:rPr>
          <w:rFonts w:cs="Arial"/>
          <w:b/>
          <w:szCs w:val="22"/>
          <w:lang w:val="fr-FR"/>
        </w:rPr>
        <w:t>e rapportage</w:t>
      </w:r>
      <w:r w:rsidRPr="00EF2DAA">
        <w:rPr>
          <w:rFonts w:cs="Arial"/>
          <w:b/>
          <w:szCs w:val="22"/>
          <w:lang w:val="fr-FR"/>
        </w:rPr>
        <w:t xml:space="preserve"> des données suivies</w:t>
      </w:r>
    </w:p>
    <w:p w14:paraId="28FFFC90" w14:textId="36DF527A" w:rsidR="00EF2DAA" w:rsidRPr="00EF2DAA" w:rsidRDefault="00EF2DAA" w:rsidP="00EF2DAA">
      <w:pPr>
        <w:suppressAutoHyphens/>
        <w:spacing w:before="120"/>
        <w:rPr>
          <w:rFonts w:eastAsiaTheme="majorEastAsia"/>
          <w:lang w:val="fr-FR"/>
        </w:rPr>
      </w:pPr>
      <w:r w:rsidRPr="00EF2DAA">
        <w:rPr>
          <w:rFonts w:eastAsiaTheme="majorEastAsia"/>
          <w:lang w:val="fr-FR"/>
        </w:rPr>
        <w:t>Afin de rendre l</w:t>
      </w:r>
      <w:r w:rsidR="006C2A27">
        <w:rPr>
          <w:rFonts w:eastAsiaTheme="majorEastAsia"/>
          <w:lang w:val="fr-FR"/>
        </w:rPr>
        <w:t>a mesure et le rapportage</w:t>
      </w:r>
      <w:r w:rsidRPr="00EF2DAA">
        <w:rPr>
          <w:rFonts w:eastAsiaTheme="majorEastAsia"/>
          <w:lang w:val="fr-FR"/>
        </w:rPr>
        <w:t xml:space="preserve"> aussi fluide que possible, et d'assurer la cohérence dans le temps, le consultant est chargé de préparer un modèle de rapport qui couvre les besoins en données pour les indicateurs de </w:t>
      </w:r>
      <w:r w:rsidRPr="00F63F9B">
        <w:rPr>
          <w:b/>
          <w:color w:val="954384" w:themeColor="accent6" w:themeShade="80"/>
          <w:lang w:val="fr-FR"/>
        </w:rPr>
        <w:t>Mobilise</w:t>
      </w:r>
      <w:r w:rsidR="006C2A27" w:rsidRPr="00F63F9B">
        <w:rPr>
          <w:b/>
          <w:color w:val="954384" w:themeColor="accent6" w:themeShade="80"/>
          <w:lang w:val="fr-FR"/>
        </w:rPr>
        <w:t>YourCity</w:t>
      </w:r>
      <w:r w:rsidRPr="00EF2DAA">
        <w:rPr>
          <w:rFonts w:eastAsiaTheme="majorEastAsia"/>
          <w:lang w:val="fr-FR"/>
        </w:rPr>
        <w:t xml:space="preserve"> (décrits dans la </w:t>
      </w:r>
      <w:r w:rsidR="006C2A27">
        <w:rPr>
          <w:rFonts w:eastAsiaTheme="majorEastAsia"/>
          <w:lang w:val="fr-FR"/>
        </w:rPr>
        <w:t>T</w:t>
      </w:r>
      <w:r w:rsidRPr="00EF2DAA">
        <w:rPr>
          <w:rFonts w:eastAsiaTheme="majorEastAsia"/>
          <w:lang w:val="fr-FR"/>
        </w:rPr>
        <w:t>âche 3 du point 4.3 - pour plus de détails, veuillez</w:t>
      </w:r>
      <w:r w:rsidR="006C2A27">
        <w:rPr>
          <w:rFonts w:eastAsiaTheme="majorEastAsia"/>
          <w:lang w:val="fr-FR"/>
        </w:rPr>
        <w:t>-</w:t>
      </w:r>
      <w:r w:rsidRPr="00EF2DAA">
        <w:rPr>
          <w:rFonts w:eastAsiaTheme="majorEastAsia"/>
          <w:lang w:val="fr-FR"/>
        </w:rPr>
        <w:t xml:space="preserve">vous référer à la </w:t>
      </w:r>
      <w:r w:rsidRPr="00F63F9B">
        <w:rPr>
          <w:b/>
          <w:i/>
          <w:color w:val="9E2A86" w:themeColor="accent2"/>
          <w:lang w:val="fr-FR"/>
        </w:rPr>
        <w:t>publication sur les indicateurs de base et le cadre de suivi de Mobilise</w:t>
      </w:r>
      <w:r w:rsidR="006C2A27" w:rsidRPr="00F63F9B">
        <w:rPr>
          <w:b/>
          <w:i/>
          <w:color w:val="9E2A86" w:themeColor="accent2"/>
          <w:lang w:val="fr-FR"/>
        </w:rPr>
        <w:t>YourCity</w:t>
      </w:r>
      <w:r w:rsidRPr="00EF2DAA">
        <w:rPr>
          <w:rFonts w:eastAsiaTheme="majorEastAsia"/>
          <w:lang w:val="fr-FR"/>
        </w:rPr>
        <w:t xml:space="preserve">), ainsi que les indicateurs de mise en œuvre spécifiques du pays. Les exigences en matière de données qui doivent être présentes dans le cadre sont disponibles à l'annexe 6.8. </w:t>
      </w:r>
    </w:p>
    <w:p w14:paraId="7F88F3B4" w14:textId="5F8B1D6B" w:rsidR="00EF2DAA" w:rsidRPr="00EF2DAA" w:rsidRDefault="00EF2DAA" w:rsidP="00EF2DAA">
      <w:pPr>
        <w:suppressAutoHyphens/>
        <w:spacing w:before="120"/>
        <w:rPr>
          <w:rFonts w:eastAsiaTheme="majorEastAsia"/>
          <w:lang w:val="fr-FR"/>
        </w:rPr>
      </w:pPr>
      <w:r w:rsidRPr="00EF2DAA">
        <w:rPr>
          <w:rFonts w:eastAsiaTheme="majorEastAsia"/>
          <w:lang w:val="fr-FR"/>
        </w:rPr>
        <w:lastRenderedPageBreak/>
        <w:t xml:space="preserve">Les formats des ensembles de données collectées pendant la phase de diagnostic et pour l'inventaire doivent être utilisés comme point de départ. Toute adaptation du format entre les données sources et le format requis pour calculer les émissions de GES dans le calculateur d'émissions des </w:t>
      </w:r>
      <w:r w:rsidR="006C2A27">
        <w:rPr>
          <w:rFonts w:eastAsiaTheme="majorEastAsia"/>
          <w:lang w:val="fr-FR"/>
        </w:rPr>
        <w:t>MobiliseYourCity</w:t>
      </w:r>
      <w:r w:rsidRPr="00EF2DAA">
        <w:rPr>
          <w:rFonts w:eastAsiaTheme="majorEastAsia"/>
          <w:lang w:val="fr-FR"/>
        </w:rPr>
        <w:t xml:space="preserve"> doit être spécifiée et prédéfinie dans la perspective d'une future collecte de données. Le consultant doit fournir un modèle de collecte de données robuste et applicable à un coût raisonnable pour le suivi des impacts des </w:t>
      </w:r>
      <w:r w:rsidR="006C2A27">
        <w:rPr>
          <w:rFonts w:eastAsiaTheme="majorEastAsia"/>
          <w:lang w:val="fr-FR"/>
        </w:rPr>
        <w:t>PNMU</w:t>
      </w:r>
      <w:r w:rsidRPr="00EF2DAA">
        <w:rPr>
          <w:rFonts w:eastAsiaTheme="majorEastAsia"/>
          <w:lang w:val="fr-FR"/>
        </w:rPr>
        <w:t xml:space="preserve"> dans le temps. L'ensemble des indicateurs doit être ouvert et rendu comparable à d'autres ensembles de données, en particulier si des indicateurs locaux sont préexistants.</w:t>
      </w:r>
    </w:p>
    <w:p w14:paraId="43FA46F6" w14:textId="77777777" w:rsidR="00EF2DAA" w:rsidRPr="00EF2DAA" w:rsidRDefault="00EF2DAA" w:rsidP="00EF2DAA">
      <w:pPr>
        <w:suppressAutoHyphens/>
        <w:spacing w:before="120"/>
        <w:rPr>
          <w:rFonts w:eastAsiaTheme="majorEastAsia"/>
          <w:lang w:val="fr-FR"/>
        </w:rPr>
      </w:pPr>
      <w:r w:rsidRPr="00EF2DAA">
        <w:rPr>
          <w:rFonts w:eastAsiaTheme="majorEastAsia"/>
          <w:lang w:val="fr-FR"/>
        </w:rPr>
        <w:t xml:space="preserve">Le consultant est encouragé à développer des outils et des approches innovants pour collecter des ensembles comparables de données sur la mobilité et pour gérer les données. </w:t>
      </w:r>
    </w:p>
    <w:p w14:paraId="4671AE90" w14:textId="73812DE5" w:rsidR="00EF2DAA" w:rsidRPr="00EF2DAA" w:rsidRDefault="00EF2DAA" w:rsidP="00EF2DAA">
      <w:pPr>
        <w:suppressAutoHyphens/>
        <w:spacing w:before="120"/>
        <w:rPr>
          <w:rFonts w:eastAsiaTheme="majorEastAsia"/>
          <w:lang w:val="fr-FR"/>
        </w:rPr>
      </w:pPr>
      <w:r w:rsidRPr="00EF2DAA">
        <w:rPr>
          <w:rFonts w:eastAsiaTheme="majorEastAsia"/>
          <w:lang w:val="fr-FR"/>
        </w:rPr>
        <w:t>Le modèle doit être fourni en format Excel associé à un SIG et inclure des informations spécifiques sur les données à collecter, ainsi que des informations sur les intervalles de temps pour la collecte des données et la source des données (dans une fiche séparée). En fin de compte, le modèle doit permettre aux services techniques du pays de mettre à jour, de traiter et d'analyser les données.</w:t>
      </w:r>
    </w:p>
    <w:p w14:paraId="110F2BDD" w14:textId="7D895D03" w:rsidR="00C4747F" w:rsidRPr="00F63F9B" w:rsidRDefault="00F63F9B" w:rsidP="00C4747F">
      <w:pPr>
        <w:pStyle w:val="MYCListingBullets1"/>
        <w:numPr>
          <w:ilvl w:val="0"/>
          <w:numId w:val="2"/>
        </w:numPr>
        <w:suppressAutoHyphens/>
        <w:spacing w:before="120"/>
        <w:jc w:val="both"/>
        <w:rPr>
          <w:rFonts w:cs="Arial"/>
          <w:b/>
          <w:szCs w:val="22"/>
          <w:lang w:val="fr-FR"/>
        </w:rPr>
      </w:pPr>
      <w:r w:rsidRPr="00F63F9B">
        <w:rPr>
          <w:rFonts w:cs="Arial"/>
          <w:b/>
          <w:szCs w:val="22"/>
          <w:lang w:val="fr-FR"/>
        </w:rPr>
        <w:t xml:space="preserve"> Identifier le cadre institutionnel pertinent et les besoins budgétaires appropriés</w:t>
      </w:r>
    </w:p>
    <w:p w14:paraId="4BA71D83" w14:textId="5BF550FE"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 xml:space="preserve">Un contrôle continu exige une répartition claire des responsabilités. Le consultant devra identifier une configuration institutionnelle appropriée, ou une répartition adéquate des responsabilités des départements qui détiennent, collectent et traitent les données. Les responsabilités en matière de mesure et de rapport doivent être convenues avec les autorités nationales et le comité de pilotage PNMU de manière efficace et durable. Les responsabilités doivent couvrir la collecte, l'analyse et la maintenance régulières des données et d'une base de données, ainsi que les responsabilités de suivi des résultats (indicateurs) avec </w:t>
      </w:r>
      <w:r w:rsidRPr="00A862FF">
        <w:rPr>
          <w:rStyle w:val="tlid-translation"/>
          <w:rFonts w:eastAsiaTheme="majorEastAsia"/>
          <w:highlight w:val="lightGray"/>
          <w:lang w:val="fr-FR"/>
        </w:rPr>
        <w:t>[Pays]</w:t>
      </w:r>
      <w:r w:rsidRPr="00A862FF">
        <w:rPr>
          <w:rStyle w:val="tlid-translation"/>
          <w:rFonts w:eastAsiaTheme="majorEastAsia"/>
          <w:lang w:val="fr-FR"/>
        </w:rPr>
        <w:t xml:space="preserve"> et le responsable du sous-programme </w:t>
      </w:r>
      <w:r w:rsidRPr="00A862FF">
        <w:rPr>
          <w:b/>
          <w:color w:val="954384" w:themeColor="accent6" w:themeShade="80"/>
          <w:lang w:val="fr-FR"/>
        </w:rPr>
        <w:t>MobiliseYourCity</w:t>
      </w:r>
      <w:r w:rsidRPr="00A862FF">
        <w:rPr>
          <w:rStyle w:val="tlid-translation"/>
          <w:rFonts w:eastAsiaTheme="majorEastAsia"/>
          <w:lang w:val="fr-FR"/>
        </w:rPr>
        <w:t>. Un délai de 1 à 3 ans est recommandé pour le suivi.</w:t>
      </w:r>
    </w:p>
    <w:p w14:paraId="652415F6" w14:textId="494677EB"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Le consultant identifiera également les besoins budgétaires supplémentaires pour l</w:t>
      </w:r>
      <w:r w:rsidR="00A862FF" w:rsidRPr="00A862FF">
        <w:rPr>
          <w:rStyle w:val="tlid-translation"/>
          <w:rFonts w:eastAsiaTheme="majorEastAsia"/>
          <w:lang w:val="fr-FR"/>
        </w:rPr>
        <w:t>a mesure</w:t>
      </w:r>
      <w:r w:rsidRPr="00A862FF">
        <w:rPr>
          <w:rStyle w:val="tlid-translation"/>
          <w:rFonts w:eastAsiaTheme="majorEastAsia"/>
          <w:lang w:val="fr-FR"/>
        </w:rPr>
        <w:t xml:space="preserve"> et les rapports, ainsi que l'allocation de ce budget. </w:t>
      </w:r>
    </w:p>
    <w:p w14:paraId="346B635F" w14:textId="2644FDCA"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 xml:space="preserve">Un système de </w:t>
      </w:r>
      <w:r w:rsidR="00A862FF" w:rsidRPr="00A862FF">
        <w:rPr>
          <w:rStyle w:val="tlid-translation"/>
          <w:rFonts w:eastAsiaTheme="majorEastAsia"/>
          <w:lang w:val="fr-FR"/>
        </w:rPr>
        <w:t xml:space="preserve">mesure </w:t>
      </w:r>
      <w:r w:rsidRPr="00A862FF">
        <w:rPr>
          <w:rStyle w:val="tlid-translation"/>
          <w:rFonts w:eastAsiaTheme="majorEastAsia"/>
          <w:lang w:val="fr-FR"/>
        </w:rPr>
        <w:t>et d</w:t>
      </w:r>
      <w:r w:rsidR="00A862FF" w:rsidRPr="00A862FF">
        <w:rPr>
          <w:rStyle w:val="tlid-translation"/>
          <w:rFonts w:eastAsiaTheme="majorEastAsia"/>
          <w:lang w:val="fr-FR"/>
        </w:rPr>
        <w:t>e rapportage</w:t>
      </w:r>
      <w:r w:rsidRPr="00A862FF">
        <w:rPr>
          <w:rStyle w:val="tlid-translation"/>
          <w:rFonts w:eastAsiaTheme="majorEastAsia"/>
          <w:lang w:val="fr-FR"/>
        </w:rPr>
        <w:t xml:space="preserve"> permanent et structuré, combiné à des ressources consacrées à l'interprétation et à la promotion de ses résultats, constitue un </w:t>
      </w:r>
      <w:r w:rsidRPr="00A862FF">
        <w:rPr>
          <w:rStyle w:val="tlid-translation"/>
          <w:rFonts w:eastAsiaTheme="majorEastAsia"/>
          <w:b/>
          <w:bCs/>
          <w:lang w:val="fr-FR"/>
        </w:rPr>
        <w:t>Observatoire de la mobilité</w:t>
      </w:r>
      <w:r w:rsidRPr="00A862FF">
        <w:rPr>
          <w:rStyle w:val="tlid-translation"/>
          <w:rFonts w:eastAsiaTheme="majorEastAsia"/>
          <w:lang w:val="fr-FR"/>
        </w:rPr>
        <w:t>.</w:t>
      </w:r>
    </w:p>
    <w:p w14:paraId="16D007A9" w14:textId="44B09111"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L'objectif de l'observatoire de la mobilité est de développer une structure de gouvernance qui regroupe tous les acteurs de la mobilité sur le territoire, afin de soutenir le processus d'inventaire et de</w:t>
      </w:r>
      <w:r w:rsidR="00A862FF" w:rsidRPr="00A862FF">
        <w:rPr>
          <w:rStyle w:val="tlid-translation"/>
          <w:rFonts w:eastAsiaTheme="majorEastAsia"/>
          <w:lang w:val="fr-FR"/>
        </w:rPr>
        <w:t xml:space="preserve"> mesure</w:t>
      </w:r>
      <w:r w:rsidRPr="00A862FF">
        <w:rPr>
          <w:rStyle w:val="tlid-translation"/>
          <w:rFonts w:eastAsiaTheme="majorEastAsia"/>
          <w:lang w:val="fr-FR"/>
        </w:rPr>
        <w:t xml:space="preserve"> des émissions de GES du transport. Cet observatoire définira un outil permettant </w:t>
      </w:r>
      <w:r w:rsidR="00A862FF" w:rsidRPr="00A862FF">
        <w:rPr>
          <w:rStyle w:val="tlid-translation"/>
          <w:rFonts w:eastAsiaTheme="majorEastAsia"/>
          <w:lang w:val="fr-FR"/>
        </w:rPr>
        <w:t>la mesure</w:t>
      </w:r>
      <w:r w:rsidRPr="00A862FF">
        <w:rPr>
          <w:rStyle w:val="tlid-translation"/>
          <w:rFonts w:eastAsiaTheme="majorEastAsia"/>
          <w:lang w:val="fr-FR"/>
        </w:rPr>
        <w:t xml:space="preserve"> des chiffres de référence et des analyses sur la mobilité dans un territoire. </w:t>
      </w:r>
    </w:p>
    <w:p w14:paraId="45C29132" w14:textId="5F6C669F" w:rsidR="00F63F9B" w:rsidRPr="00A862FF" w:rsidRDefault="00A862FF" w:rsidP="00F63F9B">
      <w:pPr>
        <w:suppressAutoHyphens/>
        <w:spacing w:before="120"/>
        <w:rPr>
          <w:rStyle w:val="tlid-translation"/>
          <w:rFonts w:eastAsiaTheme="majorEastAsia"/>
          <w:lang w:val="fr-FR"/>
        </w:rPr>
      </w:pPr>
      <w:r w:rsidRPr="00A862FF">
        <w:rPr>
          <w:rStyle w:val="tlid-translation"/>
          <w:rFonts w:eastAsiaTheme="majorEastAsia"/>
          <w:lang w:val="fr-FR"/>
        </w:rPr>
        <w:t>La mesure</w:t>
      </w:r>
      <w:r w:rsidR="00F63F9B" w:rsidRPr="00A862FF">
        <w:rPr>
          <w:rStyle w:val="tlid-translation"/>
          <w:rFonts w:eastAsiaTheme="majorEastAsia"/>
          <w:lang w:val="fr-FR"/>
        </w:rPr>
        <w:t xml:space="preserve"> portera sur les principales données importantes (dont certaines sont citées ci-dessous) pour des points spécifiques et sera effectué à intervalles de temps constants pour donner des tendances.</w:t>
      </w:r>
    </w:p>
    <w:p w14:paraId="54490AD9" w14:textId="77777777" w:rsidR="00F63F9B" w:rsidRPr="00A862FF" w:rsidRDefault="00F63F9B" w:rsidP="00F63F9B">
      <w:pPr>
        <w:suppressAutoHyphens/>
        <w:spacing w:before="120"/>
        <w:rPr>
          <w:rStyle w:val="tlid-translation"/>
          <w:rFonts w:eastAsiaTheme="majorEastAsia"/>
          <w:lang w:val="fr-FR"/>
        </w:rPr>
      </w:pPr>
      <w:r w:rsidRPr="00A862FF">
        <w:rPr>
          <w:rStyle w:val="tlid-translation"/>
          <w:rFonts w:eastAsiaTheme="majorEastAsia"/>
          <w:lang w:val="fr-FR"/>
        </w:rPr>
        <w:t>Quelques données qui pourraient être exploitées :</w:t>
      </w:r>
    </w:p>
    <w:p w14:paraId="1131FEF3" w14:textId="0DFCEEFD"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Comptages de trafic (routes, transports publics, etc.) par type</w:t>
      </w:r>
    </w:p>
    <w:p w14:paraId="460E7B21" w14:textId="4939C195"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Résultats des enquêtes</w:t>
      </w:r>
    </w:p>
    <w:p w14:paraId="34968C70" w14:textId="524D72FD"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Les comportements de mobilité</w:t>
      </w:r>
    </w:p>
    <w:p w14:paraId="75D61019" w14:textId="5AC545BF" w:rsidR="00F63F9B" w:rsidRPr="00A862FF" w:rsidRDefault="00F63F9B" w:rsidP="00F63F9B">
      <w:pPr>
        <w:pStyle w:val="MYCListingBullets2"/>
        <w:numPr>
          <w:ilvl w:val="0"/>
          <w:numId w:val="145"/>
        </w:numPr>
        <w:suppressAutoHyphens/>
        <w:spacing w:after="0"/>
        <w:ind w:left="567" w:hanging="283"/>
        <w:jc w:val="both"/>
        <w:rPr>
          <w:lang w:val="fr-FR"/>
        </w:rPr>
      </w:pPr>
      <w:r w:rsidRPr="00A862FF">
        <w:rPr>
          <w:lang w:val="fr-FR"/>
        </w:rPr>
        <w:t>Etc.</w:t>
      </w:r>
    </w:p>
    <w:p w14:paraId="6DDA7CF0" w14:textId="36FE2432" w:rsidR="00C4747F" w:rsidRPr="00F42B20" w:rsidRDefault="002E5096" w:rsidP="00C4747F">
      <w:pPr>
        <w:pStyle w:val="MYCListingBullets1"/>
        <w:numPr>
          <w:ilvl w:val="0"/>
          <w:numId w:val="2"/>
        </w:numPr>
        <w:suppressAutoHyphens/>
        <w:spacing w:before="120"/>
        <w:jc w:val="both"/>
        <w:rPr>
          <w:rFonts w:cs="Arial"/>
          <w:b/>
          <w:szCs w:val="22"/>
          <w:lang w:val="fr-FR"/>
        </w:rPr>
      </w:pPr>
      <w:r w:rsidRPr="00F42B20">
        <w:rPr>
          <w:rFonts w:cs="Arial"/>
          <w:b/>
          <w:szCs w:val="22"/>
          <w:lang w:val="fr-FR"/>
        </w:rPr>
        <w:lastRenderedPageBreak/>
        <w:t xml:space="preserve">Plan de </w:t>
      </w:r>
      <w:r w:rsidR="00F42B20" w:rsidRPr="00F42B20">
        <w:rPr>
          <w:rFonts w:cs="Arial"/>
          <w:b/>
          <w:szCs w:val="22"/>
          <w:lang w:val="fr-FR"/>
        </w:rPr>
        <w:t>M</w:t>
      </w:r>
      <w:r w:rsidRPr="00F42B20">
        <w:rPr>
          <w:rFonts w:cs="Arial"/>
          <w:b/>
          <w:szCs w:val="22"/>
          <w:lang w:val="fr-FR"/>
        </w:rPr>
        <w:t xml:space="preserve">esure et de </w:t>
      </w:r>
      <w:r w:rsidR="00F42B20" w:rsidRPr="00F42B20">
        <w:rPr>
          <w:rFonts w:cs="Arial"/>
          <w:b/>
          <w:szCs w:val="22"/>
          <w:lang w:val="fr-FR"/>
        </w:rPr>
        <w:t>R</w:t>
      </w:r>
      <w:r w:rsidRPr="00F42B20">
        <w:rPr>
          <w:rFonts w:cs="Arial"/>
          <w:b/>
          <w:szCs w:val="22"/>
          <w:lang w:val="fr-FR"/>
        </w:rPr>
        <w:t>apportage</w:t>
      </w:r>
    </w:p>
    <w:p w14:paraId="22094859" w14:textId="5A620996" w:rsidR="002E5096" w:rsidRPr="002E5096" w:rsidRDefault="002E5096" w:rsidP="00C4747F">
      <w:pPr>
        <w:suppressAutoHyphens/>
        <w:spacing w:before="120"/>
        <w:rPr>
          <w:rFonts w:eastAsiaTheme="majorEastAsia"/>
          <w:lang w:val="fr-FR"/>
        </w:rPr>
      </w:pPr>
      <w:r w:rsidRPr="002E5096">
        <w:rPr>
          <w:rFonts w:eastAsiaTheme="majorEastAsia"/>
          <w:lang w:val="fr-FR"/>
        </w:rPr>
        <w:t>Afin de fournir au comité d</w:t>
      </w:r>
      <w:r>
        <w:rPr>
          <w:rFonts w:eastAsiaTheme="majorEastAsia"/>
          <w:lang w:val="fr-FR"/>
        </w:rPr>
        <w:t>e pilotage</w:t>
      </w:r>
      <w:r w:rsidRPr="002E5096">
        <w:rPr>
          <w:rFonts w:eastAsiaTheme="majorEastAsia"/>
          <w:lang w:val="fr-FR"/>
        </w:rPr>
        <w:t xml:space="preserve"> du </w:t>
      </w:r>
      <w:r>
        <w:rPr>
          <w:rFonts w:eastAsiaTheme="majorEastAsia"/>
          <w:lang w:val="fr-FR"/>
        </w:rPr>
        <w:t>PNMU</w:t>
      </w:r>
      <w:r w:rsidRPr="002E5096">
        <w:rPr>
          <w:rFonts w:eastAsiaTheme="majorEastAsia"/>
          <w:lang w:val="fr-FR"/>
        </w:rPr>
        <w:t xml:space="preserve"> et aux autres parties prenantes un guide facile à utiliser pour l</w:t>
      </w:r>
      <w:r>
        <w:rPr>
          <w:rFonts w:eastAsiaTheme="majorEastAsia"/>
          <w:lang w:val="fr-FR"/>
        </w:rPr>
        <w:t>a mesure</w:t>
      </w:r>
      <w:r w:rsidRPr="002E5096">
        <w:rPr>
          <w:rFonts w:eastAsiaTheme="majorEastAsia"/>
          <w:lang w:val="fr-FR"/>
        </w:rPr>
        <w:t xml:space="preserve"> et le rapport</w:t>
      </w:r>
      <w:r>
        <w:rPr>
          <w:rFonts w:eastAsiaTheme="majorEastAsia"/>
          <w:lang w:val="fr-FR"/>
        </w:rPr>
        <w:t>age</w:t>
      </w:r>
      <w:r w:rsidRPr="002E5096">
        <w:rPr>
          <w:rFonts w:eastAsiaTheme="majorEastAsia"/>
          <w:lang w:val="fr-FR"/>
        </w:rPr>
        <w:t xml:space="preserve">, le consultant est chargé de résumer les exigences et les procédures de </w:t>
      </w:r>
      <w:r>
        <w:rPr>
          <w:rFonts w:eastAsiaTheme="majorEastAsia"/>
          <w:lang w:val="fr-FR"/>
        </w:rPr>
        <w:t>mesure</w:t>
      </w:r>
      <w:r w:rsidRPr="002E5096">
        <w:rPr>
          <w:rFonts w:eastAsiaTheme="majorEastAsia"/>
          <w:lang w:val="fr-FR"/>
        </w:rPr>
        <w:t xml:space="preserve"> et de rapport</w:t>
      </w:r>
      <w:r>
        <w:rPr>
          <w:rFonts w:eastAsiaTheme="majorEastAsia"/>
          <w:lang w:val="fr-FR"/>
        </w:rPr>
        <w:t>age</w:t>
      </w:r>
      <w:r w:rsidRPr="002E5096">
        <w:rPr>
          <w:rFonts w:eastAsiaTheme="majorEastAsia"/>
          <w:lang w:val="fr-FR"/>
        </w:rPr>
        <w:t xml:space="preserve"> dans un seul document - le </w:t>
      </w:r>
      <w:r w:rsidR="00F42B20" w:rsidRPr="00F42B20">
        <w:rPr>
          <w:rFonts w:eastAsiaTheme="majorEastAsia"/>
          <w:b/>
          <w:bCs/>
          <w:lang w:val="fr-FR"/>
        </w:rPr>
        <w:t>P</w:t>
      </w:r>
      <w:r w:rsidRPr="00F42B20">
        <w:rPr>
          <w:rFonts w:eastAsiaTheme="majorEastAsia"/>
          <w:b/>
          <w:bCs/>
          <w:lang w:val="fr-FR"/>
        </w:rPr>
        <w:t xml:space="preserve">lan de </w:t>
      </w:r>
      <w:r w:rsidR="00F42B20" w:rsidRPr="00F42B20">
        <w:rPr>
          <w:rFonts w:eastAsiaTheme="majorEastAsia"/>
          <w:b/>
          <w:bCs/>
          <w:lang w:val="fr-FR"/>
        </w:rPr>
        <w:t>M</w:t>
      </w:r>
      <w:r w:rsidRPr="00F42B20">
        <w:rPr>
          <w:rFonts w:eastAsiaTheme="majorEastAsia"/>
          <w:b/>
          <w:bCs/>
          <w:lang w:val="fr-FR"/>
        </w:rPr>
        <w:t xml:space="preserve">esure et de </w:t>
      </w:r>
      <w:r w:rsidR="00F42B20" w:rsidRPr="00F42B20">
        <w:rPr>
          <w:rFonts w:eastAsiaTheme="majorEastAsia"/>
          <w:b/>
          <w:bCs/>
          <w:lang w:val="fr-FR"/>
        </w:rPr>
        <w:t>R</w:t>
      </w:r>
      <w:r w:rsidRPr="00F42B20">
        <w:rPr>
          <w:rFonts w:eastAsiaTheme="majorEastAsia"/>
          <w:b/>
          <w:bCs/>
          <w:lang w:val="fr-FR"/>
        </w:rPr>
        <w:t>apportage</w:t>
      </w:r>
      <w:r w:rsidRPr="002E5096">
        <w:rPr>
          <w:rFonts w:eastAsiaTheme="majorEastAsia"/>
          <w:lang w:val="fr-FR"/>
        </w:rPr>
        <w:t>. Le plan résumera les indicateurs à suivre, les exigences méthodologiques pour la collecte, le traitement et l'évaluation des données, décrira les responsabilités et le budget nécessaire, ainsi qu'un calendrier pour l</w:t>
      </w:r>
      <w:r w:rsidR="00F42B20">
        <w:rPr>
          <w:rFonts w:eastAsiaTheme="majorEastAsia"/>
          <w:lang w:val="fr-FR"/>
        </w:rPr>
        <w:t xml:space="preserve">a mesure </w:t>
      </w:r>
      <w:r w:rsidRPr="002E5096">
        <w:rPr>
          <w:rFonts w:eastAsiaTheme="majorEastAsia"/>
          <w:lang w:val="fr-FR"/>
        </w:rPr>
        <w:t>des différents indicateurs et la collecte des données, y compris les délais de r</w:t>
      </w:r>
      <w:r w:rsidR="00F42B20">
        <w:rPr>
          <w:rFonts w:eastAsiaTheme="majorEastAsia"/>
          <w:lang w:val="fr-FR"/>
        </w:rPr>
        <w:t>apportage</w:t>
      </w:r>
      <w:r w:rsidRPr="002E5096">
        <w:rPr>
          <w:rFonts w:eastAsiaTheme="majorEastAsia"/>
          <w:lang w:val="fr-FR"/>
        </w:rPr>
        <w:t>. Le modèle de rapport</w:t>
      </w:r>
      <w:r w:rsidR="00F42B20">
        <w:rPr>
          <w:rFonts w:eastAsiaTheme="majorEastAsia"/>
          <w:lang w:val="fr-FR"/>
        </w:rPr>
        <w:t>age</w:t>
      </w:r>
      <w:r w:rsidRPr="002E5096">
        <w:rPr>
          <w:rFonts w:eastAsiaTheme="majorEastAsia"/>
          <w:lang w:val="fr-FR"/>
        </w:rPr>
        <w:t xml:space="preserve"> sur les données sera fourni en annexe du plan.</w:t>
      </w:r>
    </w:p>
    <w:p w14:paraId="50486049" w14:textId="0ADCB2BF" w:rsidR="00C4747F" w:rsidRPr="00F42B20" w:rsidRDefault="00F42B20" w:rsidP="00C4747F">
      <w:pPr>
        <w:pStyle w:val="MYCListingBullets1"/>
        <w:numPr>
          <w:ilvl w:val="0"/>
          <w:numId w:val="2"/>
        </w:numPr>
        <w:suppressAutoHyphens/>
        <w:spacing w:before="120"/>
        <w:jc w:val="both"/>
        <w:rPr>
          <w:rFonts w:cs="Arial"/>
          <w:b/>
          <w:szCs w:val="22"/>
          <w:lang w:val="fr-FR"/>
        </w:rPr>
      </w:pPr>
      <w:r w:rsidRPr="00F42B20">
        <w:rPr>
          <w:rFonts w:cs="Arial"/>
          <w:b/>
          <w:szCs w:val="22"/>
          <w:lang w:val="fr-FR"/>
        </w:rPr>
        <w:t>Formation sur la collecte, l</w:t>
      </w:r>
      <w:r>
        <w:rPr>
          <w:rFonts w:cs="Arial"/>
          <w:b/>
          <w:szCs w:val="22"/>
          <w:lang w:val="fr-FR"/>
        </w:rPr>
        <w:t>a mesure</w:t>
      </w:r>
      <w:r w:rsidRPr="00F42B20">
        <w:rPr>
          <w:rFonts w:cs="Arial"/>
          <w:b/>
          <w:szCs w:val="22"/>
          <w:lang w:val="fr-FR"/>
        </w:rPr>
        <w:t xml:space="preserve"> et l</w:t>
      </w:r>
      <w:r>
        <w:rPr>
          <w:rFonts w:cs="Arial"/>
          <w:b/>
          <w:szCs w:val="22"/>
          <w:lang w:val="fr-FR"/>
        </w:rPr>
        <w:t>e</w:t>
      </w:r>
      <w:r w:rsidRPr="00F42B20">
        <w:rPr>
          <w:rFonts w:cs="Arial"/>
          <w:b/>
          <w:szCs w:val="22"/>
          <w:lang w:val="fr-FR"/>
        </w:rPr>
        <w:t xml:space="preserve"> </w:t>
      </w:r>
      <w:r>
        <w:rPr>
          <w:rFonts w:cs="Arial"/>
          <w:b/>
          <w:szCs w:val="22"/>
          <w:lang w:val="fr-FR"/>
        </w:rPr>
        <w:t xml:space="preserve">rapportage </w:t>
      </w:r>
      <w:r w:rsidRPr="00F42B20">
        <w:rPr>
          <w:rFonts w:cs="Arial"/>
          <w:b/>
          <w:szCs w:val="22"/>
          <w:lang w:val="fr-FR"/>
        </w:rPr>
        <w:t>des données</w:t>
      </w:r>
    </w:p>
    <w:p w14:paraId="5679B64C" w14:textId="3FB1A2D9" w:rsidR="00F42B20" w:rsidRPr="00F42B20" w:rsidRDefault="00F42B20" w:rsidP="00F42B20">
      <w:pPr>
        <w:suppressAutoHyphens/>
        <w:spacing w:before="120"/>
        <w:rPr>
          <w:lang w:val="fr-FR"/>
        </w:rPr>
      </w:pPr>
      <w:r w:rsidRPr="00F42B20">
        <w:rPr>
          <w:lang w:val="fr-FR"/>
        </w:rPr>
        <w:t>Afin de permettre au personnel de l'observatoire de la mobilité d'entreprendre ou de gérer lui-même l</w:t>
      </w:r>
      <w:r w:rsidR="00FC48A3">
        <w:rPr>
          <w:lang w:val="fr-FR"/>
        </w:rPr>
        <w:t xml:space="preserve">a mesure </w:t>
      </w:r>
      <w:r w:rsidRPr="00F42B20">
        <w:rPr>
          <w:lang w:val="fr-FR"/>
        </w:rPr>
        <w:t>et les rapports, le consultant devra suivre les formations suivantes</w:t>
      </w:r>
      <w:r w:rsidR="00FC48A3">
        <w:rPr>
          <w:lang w:val="fr-FR"/>
        </w:rPr>
        <w:t> :</w:t>
      </w:r>
    </w:p>
    <w:p w14:paraId="16535BC0" w14:textId="21DC6037"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 xml:space="preserve">Introduction et aperçu du plan de </w:t>
      </w:r>
      <w:r w:rsidR="00FC48A3">
        <w:rPr>
          <w:lang w:val="fr-FR"/>
        </w:rPr>
        <w:t>mesure</w:t>
      </w:r>
      <w:r w:rsidRPr="00F42B20">
        <w:rPr>
          <w:lang w:val="fr-FR"/>
        </w:rPr>
        <w:t xml:space="preserve"> et de rapport</w:t>
      </w:r>
      <w:r w:rsidR="00FC48A3">
        <w:rPr>
          <w:lang w:val="fr-FR"/>
        </w:rPr>
        <w:t>age</w:t>
      </w:r>
      <w:r w:rsidRPr="00F42B20">
        <w:rPr>
          <w:lang w:val="fr-FR"/>
        </w:rPr>
        <w:t xml:space="preserve"> (Pourquoi faire un rapport, quoi et comment ?).</w:t>
      </w:r>
    </w:p>
    <w:p w14:paraId="16F39BEF" w14:textId="571EC3D9"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Exigences en matière de données et méthodologies de collecte de données.</w:t>
      </w:r>
    </w:p>
    <w:p w14:paraId="1AB1E8BB" w14:textId="3F0B4261"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Contrôle de la qualité dans le traitement et la maintenance des données.</w:t>
      </w:r>
    </w:p>
    <w:p w14:paraId="363A1DA9" w14:textId="79BF0A14"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Calcul des réductions d'émissions de GES.</w:t>
      </w:r>
    </w:p>
    <w:p w14:paraId="6E909A0F" w14:textId="021C062B" w:rsidR="00F42B20" w:rsidRPr="00F42B20" w:rsidRDefault="00F42B20" w:rsidP="00F42B20">
      <w:pPr>
        <w:pStyle w:val="MYCListingBullets2"/>
        <w:numPr>
          <w:ilvl w:val="0"/>
          <w:numId w:val="13"/>
        </w:numPr>
        <w:suppressAutoHyphens/>
        <w:spacing w:after="0"/>
        <w:ind w:left="567" w:hanging="283"/>
        <w:jc w:val="both"/>
        <w:rPr>
          <w:lang w:val="fr-FR"/>
        </w:rPr>
      </w:pPr>
      <w:r w:rsidRPr="00F42B20">
        <w:rPr>
          <w:lang w:val="fr-FR"/>
        </w:rPr>
        <w:t>Le contenu de la formation doit être adapté au contexte spécifique du territoire.</w:t>
      </w:r>
    </w:p>
    <w:p w14:paraId="485A4354" w14:textId="4A05604A" w:rsidR="00F42B20" w:rsidRPr="00F42B20" w:rsidRDefault="00F42B20" w:rsidP="00F42B20">
      <w:pPr>
        <w:suppressAutoHyphens/>
        <w:spacing w:before="120"/>
        <w:rPr>
          <w:lang w:val="fr-FR"/>
        </w:rPr>
      </w:pPr>
      <w:r w:rsidRPr="00F42B20">
        <w:rPr>
          <w:lang w:val="fr-FR"/>
        </w:rPr>
        <w:t xml:space="preserve">Les données et le matériel de formation pour le calcul des réductions d'émissions de GES seront fournis par le secrétariat de </w:t>
      </w:r>
      <w:r w:rsidRPr="00785F85">
        <w:rPr>
          <w:rStyle w:val="tlid-translation"/>
          <w:rFonts w:eastAsiaTheme="majorEastAsia"/>
          <w:b/>
          <w:color w:val="954384" w:themeColor="accent6" w:themeShade="80"/>
          <w:lang w:val="fr-FR"/>
        </w:rPr>
        <w:t>MobiliseYourCity</w:t>
      </w:r>
      <w:r w:rsidRPr="00F42B20">
        <w:rPr>
          <w:lang w:val="fr-FR"/>
        </w:rPr>
        <w:t xml:space="preserve">. D'autres documents seront élaborés par le consultant, à l'aide du modèle PowerPoint de </w:t>
      </w:r>
      <w:r w:rsidRPr="00785F85">
        <w:rPr>
          <w:rStyle w:val="tlid-translation"/>
          <w:rFonts w:eastAsiaTheme="majorEastAsia"/>
          <w:b/>
          <w:color w:val="954384" w:themeColor="accent6" w:themeShade="80"/>
          <w:lang w:val="fr-FR"/>
        </w:rPr>
        <w:t>MobiliseYourCity</w:t>
      </w:r>
      <w:r w:rsidRPr="00F42B20">
        <w:rPr>
          <w:lang w:val="fr-FR"/>
        </w:rPr>
        <w:t xml:space="preserve"> (que le consultant devra demander au secrétariat de </w:t>
      </w:r>
      <w:r w:rsidRPr="00785F85">
        <w:rPr>
          <w:rStyle w:val="tlid-translation"/>
          <w:rFonts w:eastAsiaTheme="majorEastAsia"/>
          <w:b/>
          <w:color w:val="954384" w:themeColor="accent6" w:themeShade="80"/>
          <w:lang w:val="fr-FR"/>
        </w:rPr>
        <w:t>MobiliseYourCity</w:t>
      </w:r>
      <w:r w:rsidRPr="00F42B20">
        <w:rPr>
          <w:lang w:val="fr-FR"/>
        </w:rPr>
        <w:t xml:space="preserve"> au début de la mission) et conformément au contenu du plan de </w:t>
      </w:r>
      <w:r w:rsidR="00FC48A3">
        <w:rPr>
          <w:lang w:val="fr-FR"/>
        </w:rPr>
        <w:t xml:space="preserve">mesure </w:t>
      </w:r>
      <w:r w:rsidRPr="00F42B20">
        <w:rPr>
          <w:lang w:val="fr-FR"/>
        </w:rPr>
        <w:t>et de rapport</w:t>
      </w:r>
      <w:r w:rsidR="00FC48A3">
        <w:rPr>
          <w:lang w:val="fr-FR"/>
        </w:rPr>
        <w:t>age</w:t>
      </w:r>
      <w:r w:rsidRPr="00F42B20">
        <w:rPr>
          <w:lang w:val="fr-FR"/>
        </w:rPr>
        <w:t>. Le consultant proposera et fournira un programme de formation (modules, nombre de sessions et durée), mais ne sera pas responsable de sa mise en œuvre.</w:t>
      </w:r>
    </w:p>
    <w:p w14:paraId="59BF16DC" w14:textId="04B63729" w:rsidR="00143866" w:rsidRPr="00457688" w:rsidRDefault="00143866">
      <w:pPr>
        <w:pStyle w:val="Titre3"/>
        <w:numPr>
          <w:ilvl w:val="0"/>
          <w:numId w:val="0"/>
        </w:numPr>
        <w:suppressAutoHyphens/>
        <w:rPr>
          <w:lang w:val="fr-FR"/>
        </w:rPr>
      </w:pPr>
      <w:bookmarkStart w:id="10699" w:name="_Toc64040305"/>
      <w:r w:rsidRPr="00457688">
        <w:rPr>
          <w:lang w:val="fr-FR"/>
        </w:rPr>
        <w:t>T</w:t>
      </w:r>
      <w:r w:rsidR="00457688" w:rsidRPr="00457688">
        <w:rPr>
          <w:lang w:val="fr-FR"/>
        </w:rPr>
        <w:t>âche</w:t>
      </w:r>
      <w:r w:rsidRPr="00457688">
        <w:rPr>
          <w:lang w:val="fr-FR"/>
        </w:rPr>
        <w:t xml:space="preserve"> </w:t>
      </w:r>
      <w:r w:rsidR="000F4639" w:rsidRPr="00457688">
        <w:rPr>
          <w:lang w:val="fr-FR"/>
        </w:rPr>
        <w:t>2</w:t>
      </w:r>
      <w:r w:rsidRPr="00457688">
        <w:rPr>
          <w:lang w:val="fr-FR"/>
        </w:rPr>
        <w:t xml:space="preserve">: </w:t>
      </w:r>
      <w:r w:rsidR="00457688" w:rsidRPr="00457688">
        <w:rPr>
          <w:lang w:val="fr-FR"/>
        </w:rPr>
        <w:t xml:space="preserve">Convenir d'une structure de pilotage pour le </w:t>
      </w:r>
      <w:r w:rsidR="00457688">
        <w:rPr>
          <w:lang w:val="fr-FR"/>
        </w:rPr>
        <w:t>PNMU</w:t>
      </w:r>
      <w:bookmarkEnd w:id="10699"/>
    </w:p>
    <w:p w14:paraId="0CCC41F0" w14:textId="760F6E9F" w:rsidR="00457688" w:rsidRPr="00457688" w:rsidRDefault="00457688" w:rsidP="00457688">
      <w:pPr>
        <w:suppressAutoHyphens/>
        <w:spacing w:before="120" w:line="276" w:lineRule="auto"/>
        <w:rPr>
          <w:rFonts w:eastAsia="Calibri" w:cstheme="minorHAnsi"/>
          <w:color w:val="000000" w:themeColor="text1"/>
          <w:szCs w:val="22"/>
          <w:lang w:val="fr-FR"/>
        </w:rPr>
      </w:pPr>
      <w:r w:rsidRPr="00457688">
        <w:rPr>
          <w:rFonts w:eastAsia="Calibri" w:cstheme="minorHAnsi"/>
          <w:color w:val="000000" w:themeColor="text1"/>
          <w:szCs w:val="22"/>
          <w:lang w:val="fr-FR"/>
        </w:rPr>
        <w:t>La mise en œuvre d</w:t>
      </w:r>
      <w:r>
        <w:rPr>
          <w:rFonts w:eastAsia="Calibri" w:cstheme="minorHAnsi"/>
          <w:color w:val="000000" w:themeColor="text1"/>
          <w:szCs w:val="22"/>
          <w:lang w:val="fr-FR"/>
        </w:rPr>
        <w:t xml:space="preserve">u PNMU </w:t>
      </w:r>
      <w:r w:rsidRPr="00457688">
        <w:rPr>
          <w:rFonts w:eastAsia="Calibri" w:cstheme="minorHAnsi"/>
          <w:color w:val="000000" w:themeColor="text1"/>
          <w:szCs w:val="22"/>
          <w:lang w:val="fr-FR"/>
        </w:rPr>
        <w:t>peut inclure une grande variété d'actions telles que des projets de lois ou de décrets, l'harmonisation de la réglementation et de la coopération institutionnelle, la modification de réglementations contradictoires ou incohérentes et/ou la mise en œuvre de programmes de financement. La cohésion entre les stratégies, les plans et les instruments politiques locaux et nationaux en faveur de la mobilité urbaine durable améliore considérablement leur efficacité.</w:t>
      </w:r>
    </w:p>
    <w:p w14:paraId="130A58FA" w14:textId="465DAC2B" w:rsidR="00457688" w:rsidRPr="00457688" w:rsidRDefault="00457688" w:rsidP="00457688">
      <w:pPr>
        <w:suppressAutoHyphens/>
        <w:spacing w:before="120" w:line="276" w:lineRule="auto"/>
        <w:rPr>
          <w:rFonts w:eastAsia="Calibri" w:cstheme="minorHAnsi"/>
          <w:color w:val="000000" w:themeColor="text1"/>
          <w:szCs w:val="22"/>
          <w:lang w:val="fr-FR"/>
        </w:rPr>
      </w:pPr>
      <w:r w:rsidRPr="00457688">
        <w:rPr>
          <w:rFonts w:eastAsia="Calibri" w:cstheme="minorHAnsi"/>
          <w:color w:val="000000" w:themeColor="text1"/>
          <w:szCs w:val="22"/>
          <w:lang w:val="fr-FR"/>
        </w:rPr>
        <w:t>Le consultant concevra la structure de gestion pour assurer une mise en œuvre efficace du P</w:t>
      </w:r>
      <w:r>
        <w:rPr>
          <w:rFonts w:eastAsia="Calibri" w:cstheme="minorHAnsi"/>
          <w:color w:val="000000" w:themeColor="text1"/>
          <w:szCs w:val="22"/>
          <w:lang w:val="fr-FR"/>
        </w:rPr>
        <w:t>NMU</w:t>
      </w:r>
      <w:r w:rsidRPr="00457688">
        <w:rPr>
          <w:rFonts w:eastAsia="Calibri" w:cstheme="minorHAnsi"/>
          <w:color w:val="000000" w:themeColor="text1"/>
          <w:szCs w:val="22"/>
          <w:lang w:val="fr-FR"/>
        </w:rPr>
        <w:t>, qui pourrait être convenue et organisée de la même manière :</w:t>
      </w:r>
    </w:p>
    <w:p w14:paraId="0F04188F" w14:textId="7E88E81D" w:rsidR="00457688" w:rsidRPr="00457688"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Accord écrit formel de la structure de gestion du PNMU,</w:t>
      </w:r>
      <w:r w:rsidRPr="00457688">
        <w:rPr>
          <w:rFonts w:ascii="Calibri" w:hAnsi="Calibri"/>
          <w:bCs/>
          <w:szCs w:val="20"/>
          <w:lang w:val="fr-FR"/>
        </w:rPr>
        <w:t xml:space="preserve"> y compris l'approbation formelle de haut niveau par les principaux ministères ;</w:t>
      </w:r>
    </w:p>
    <w:p w14:paraId="2B2EE018" w14:textId="58BAF438" w:rsidR="00457688" w:rsidRPr="00376AD9"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Coordination institutionnelle</w:t>
      </w:r>
      <w:r w:rsidRPr="00457688">
        <w:rPr>
          <w:rFonts w:ascii="Calibri" w:hAnsi="Calibri"/>
          <w:bCs/>
          <w:szCs w:val="20"/>
          <w:lang w:val="fr-FR"/>
        </w:rPr>
        <w:t xml:space="preserve"> par le biais d'un ou plusieurs comités, groupes de travail conjoints ou même d'une autorité spécialisée</w:t>
      </w:r>
      <w:r w:rsidRPr="00376AD9">
        <w:rPr>
          <w:rFonts w:ascii="Calibri" w:hAnsi="Calibri"/>
          <w:bCs/>
          <w:szCs w:val="20"/>
          <w:lang w:val="fr-FR"/>
        </w:rPr>
        <w:t>. Les différents organes de la structure de gestion du PNMU sont chargés de coordonner la mise en œuvre des différentes actions.</w:t>
      </w:r>
    </w:p>
    <w:p w14:paraId="4057D0C3" w14:textId="20674BDF" w:rsidR="00457688" w:rsidRPr="00457688" w:rsidRDefault="00457688" w:rsidP="00457688">
      <w:pPr>
        <w:suppressAutoHyphens/>
        <w:spacing w:before="120" w:line="276" w:lineRule="auto"/>
        <w:rPr>
          <w:rFonts w:eastAsia="Calibri" w:cstheme="minorHAnsi"/>
          <w:color w:val="000000" w:themeColor="text1"/>
          <w:szCs w:val="22"/>
          <w:lang w:val="fr-FR"/>
        </w:rPr>
      </w:pPr>
      <w:r w:rsidRPr="00376AD9">
        <w:rPr>
          <w:rFonts w:eastAsia="Calibri" w:cstheme="minorHAnsi"/>
          <w:color w:val="000000" w:themeColor="text1"/>
          <w:szCs w:val="22"/>
          <w:lang w:val="fr-FR"/>
        </w:rPr>
        <w:lastRenderedPageBreak/>
        <w:t>Le consultant peut distinguer (explicitement ou implicitement) trois</w:t>
      </w:r>
      <w:r w:rsidRPr="00457688">
        <w:rPr>
          <w:rFonts w:eastAsia="Calibri" w:cstheme="minorHAnsi"/>
          <w:color w:val="000000" w:themeColor="text1"/>
          <w:szCs w:val="22"/>
          <w:lang w:val="fr-FR"/>
        </w:rPr>
        <w:t xml:space="preserve"> niveaux différents associés aux organes correspondants, lors de la conception de la structure de gestion pour une entreprise aussi complexe que la mise en œuvre du </w:t>
      </w:r>
      <w:r>
        <w:rPr>
          <w:rFonts w:eastAsia="Calibri" w:cstheme="minorHAnsi"/>
          <w:color w:val="000000" w:themeColor="text1"/>
          <w:szCs w:val="22"/>
          <w:lang w:val="fr-FR"/>
        </w:rPr>
        <w:t xml:space="preserve">PNMU </w:t>
      </w:r>
      <w:r w:rsidRPr="00457688">
        <w:rPr>
          <w:rFonts w:eastAsia="Calibri" w:cstheme="minorHAnsi"/>
          <w:color w:val="000000" w:themeColor="text1"/>
          <w:szCs w:val="22"/>
          <w:lang w:val="fr-FR"/>
        </w:rPr>
        <w:t>:</w:t>
      </w:r>
    </w:p>
    <w:p w14:paraId="03F08CBB" w14:textId="7D92112B" w:rsidR="00457688" w:rsidRPr="00457688"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Niveau politique ou stratégique (comité de pilotage)</w:t>
      </w:r>
      <w:r w:rsidRPr="00457688">
        <w:rPr>
          <w:rFonts w:ascii="Calibri" w:hAnsi="Calibri"/>
          <w:bCs/>
          <w:szCs w:val="20"/>
          <w:lang w:val="fr-FR"/>
        </w:rPr>
        <w:t xml:space="preserve"> : Donner des orientations stratégiques, prendre des décisions stratégiques, approuver le budget, le plan de travail et le rapport annuel, les rapports d'avancement, les tâches représentatives ;</w:t>
      </w:r>
    </w:p>
    <w:p w14:paraId="3E5384C7" w14:textId="73BBCD5C" w:rsidR="00457688" w:rsidRPr="00457688"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Niveau de gestion (secrétariat technique)</w:t>
      </w:r>
      <w:r w:rsidRPr="00457688">
        <w:rPr>
          <w:rFonts w:ascii="Calibri" w:hAnsi="Calibri"/>
          <w:bCs/>
          <w:szCs w:val="20"/>
          <w:lang w:val="fr-FR"/>
        </w:rPr>
        <w:t xml:space="preserve"> : Préparer et mettre à jour le plan d'action, mettre en œuvre le cadre de mesure et de rapportage, coordonner la mise en œuvre du PNMU, préparer le rapport annuel / les rapports d'avancement, mettre en œuvre le plan de communication ;</w:t>
      </w:r>
    </w:p>
    <w:p w14:paraId="2A176580" w14:textId="6800DC38" w:rsidR="00457688" w:rsidRPr="00457688" w:rsidRDefault="00457688" w:rsidP="00457688">
      <w:pPr>
        <w:pStyle w:val="Paragraphedeliste"/>
        <w:numPr>
          <w:ilvl w:val="0"/>
          <w:numId w:val="32"/>
        </w:numPr>
        <w:suppressAutoHyphens/>
        <w:spacing w:before="120" w:line="276" w:lineRule="auto"/>
        <w:ind w:left="426"/>
        <w:rPr>
          <w:rFonts w:ascii="Calibri" w:hAnsi="Calibri"/>
          <w:bCs/>
          <w:szCs w:val="20"/>
          <w:lang w:val="fr-FR"/>
        </w:rPr>
      </w:pPr>
      <w:r w:rsidRPr="00457688">
        <w:rPr>
          <w:rFonts w:ascii="Calibri" w:hAnsi="Calibri"/>
          <w:b/>
          <w:szCs w:val="20"/>
          <w:lang w:val="fr-FR"/>
        </w:rPr>
        <w:t>Niveau opérationnel (groupes de travail)</w:t>
      </w:r>
      <w:r w:rsidRPr="00457688">
        <w:rPr>
          <w:rFonts w:ascii="Calibri" w:hAnsi="Calibri"/>
          <w:bCs/>
          <w:szCs w:val="20"/>
          <w:lang w:val="fr-FR"/>
        </w:rPr>
        <w:t xml:space="preserve"> : Mettre en œuvre les tâches et actions spécifiques du plan d'action concernant les mesures prioritaires sélectionnées, faire rapport au niveau de la direction.</w:t>
      </w:r>
    </w:p>
    <w:p w14:paraId="6B238279" w14:textId="37F2397D" w:rsidR="00282052" w:rsidRPr="00AD6605" w:rsidRDefault="00143866" w:rsidP="00C67749">
      <w:pPr>
        <w:pStyle w:val="Titre3"/>
        <w:numPr>
          <w:ilvl w:val="0"/>
          <w:numId w:val="0"/>
        </w:numPr>
        <w:suppressAutoHyphens/>
        <w:rPr>
          <w:lang w:val="fr-FR"/>
        </w:rPr>
      </w:pPr>
      <w:bookmarkStart w:id="10700" w:name="_Toc64040306"/>
      <w:r w:rsidRPr="00AD6605">
        <w:rPr>
          <w:lang w:val="fr-FR"/>
        </w:rPr>
        <w:t>T</w:t>
      </w:r>
      <w:r w:rsidR="00376AD9" w:rsidRPr="00AD6605">
        <w:rPr>
          <w:lang w:val="fr-FR"/>
        </w:rPr>
        <w:t>âche</w:t>
      </w:r>
      <w:r w:rsidRPr="00AD6605">
        <w:rPr>
          <w:lang w:val="fr-FR"/>
        </w:rPr>
        <w:t xml:space="preserve"> 3</w:t>
      </w:r>
      <w:r w:rsidR="00282052" w:rsidRPr="00AD6605">
        <w:rPr>
          <w:lang w:val="fr-FR"/>
        </w:rPr>
        <w:t xml:space="preserve">: </w:t>
      </w:r>
      <w:r w:rsidR="00376AD9" w:rsidRPr="00AD6605">
        <w:rPr>
          <w:lang w:val="fr-FR"/>
        </w:rPr>
        <w:t>Conception financière détaillée</w:t>
      </w:r>
      <w:bookmarkEnd w:id="10700"/>
    </w:p>
    <w:p w14:paraId="2480374A" w14:textId="63A1C4C2" w:rsidR="00785F85" w:rsidRPr="00AD6605" w:rsidRDefault="00785F85" w:rsidP="00785F85">
      <w:pPr>
        <w:suppressAutoHyphens/>
        <w:spacing w:before="120" w:line="276" w:lineRule="auto"/>
        <w:rPr>
          <w:lang w:val="fr-FR"/>
        </w:rPr>
      </w:pPr>
      <w:r w:rsidRPr="00AD6605">
        <w:rPr>
          <w:lang w:val="fr-FR"/>
        </w:rPr>
        <w:t>Cette section comprend des activités complémentaires à celles mentionnées dans les Phases 2 et 3.</w:t>
      </w:r>
    </w:p>
    <w:p w14:paraId="65D5E307" w14:textId="1E06278F" w:rsidR="00785F85" w:rsidRPr="00AD6605" w:rsidRDefault="00785F85" w:rsidP="00785F85">
      <w:pPr>
        <w:suppressAutoHyphens/>
        <w:spacing w:before="120" w:line="276" w:lineRule="auto"/>
        <w:rPr>
          <w:lang w:val="fr-FR"/>
        </w:rPr>
      </w:pPr>
      <w:r w:rsidRPr="00AD6605">
        <w:rPr>
          <w:lang w:val="fr-FR"/>
        </w:rPr>
        <w:t>Le consultant établira un mécanisme de mise en œuvre qui définira la manière dont le PNMU réalisera la vision et les objectifs qu'il a formulés, ce qui peut inclure : l'élaboration de lois, l'harmonisation de la réglementation et la coopération institutionnelle, la modification de réglementations contradictoires ou incohérentes, la mise en œuvre de régimes de financement. Si nécessaire, le consultant peut se baser sur, ou affiner la phase financière du diagnostic établi dans la Phase 2 et vérifiera donc le financement suffisant et les sources de financement pour le PNMU (financement du budget récurrent, subvention ou subsides, et prêts).</w:t>
      </w:r>
    </w:p>
    <w:p w14:paraId="597378E1" w14:textId="395DFC26" w:rsidR="00785F85" w:rsidRPr="00AD6605" w:rsidRDefault="00785F85" w:rsidP="00785F85">
      <w:pPr>
        <w:suppressAutoHyphens/>
        <w:spacing w:before="120" w:line="276" w:lineRule="auto"/>
        <w:rPr>
          <w:lang w:val="fr-FR"/>
        </w:rPr>
      </w:pPr>
      <w:r w:rsidRPr="00AD6605">
        <w:rPr>
          <w:lang w:val="fr-FR"/>
        </w:rPr>
        <w:t xml:space="preserve">Le consultant est donc censé le faire : </w:t>
      </w:r>
      <w:r w:rsidRPr="00AD6605">
        <w:rPr>
          <w:highlight w:val="lightGray"/>
          <w:lang w:val="fr-FR"/>
        </w:rPr>
        <w:t>[liste indicative, complémentaire aux tâches menées en Phase 2]</w:t>
      </w:r>
    </w:p>
    <w:p w14:paraId="3DF13AD0" w14:textId="0709E64E"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Élaborer le cadre budgétaire et financier</w:t>
      </w:r>
      <w:r w:rsidRPr="00AD6605">
        <w:rPr>
          <w:bCs/>
          <w:lang w:val="fr-FR"/>
        </w:rPr>
        <w:t xml:space="preserve"> ainsi que les obstacles à l'investissement et les besoins concrets d'investissement en </w:t>
      </w:r>
      <w:r w:rsidRPr="00AD6605">
        <w:rPr>
          <w:bCs/>
          <w:highlight w:val="lightGray"/>
          <w:lang w:val="fr-FR"/>
        </w:rPr>
        <w:t>[Pays]</w:t>
      </w:r>
      <w:r w:rsidRPr="00AD6605">
        <w:rPr>
          <w:bCs/>
          <w:lang w:val="fr-FR"/>
        </w:rPr>
        <w:t xml:space="preserve"> pour mettre en œuvre efficacement le PNMU ;</w:t>
      </w:r>
    </w:p>
    <w:p w14:paraId="6A6A06B1" w14:textId="3AB166B8"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Effectuer des recherches documentaires</w:t>
      </w:r>
      <w:r w:rsidRPr="00AD6605">
        <w:rPr>
          <w:bCs/>
          <w:lang w:val="fr-FR"/>
        </w:rPr>
        <w:t xml:space="preserve">, y compris l'analyse et, le cas échéant, la hiérarchisation des mécanismes de financement, des processus et des parties prenantes existants au niveau national, des obstacles à l'investissement dans la mobilité urbaine durable en </w:t>
      </w:r>
      <w:r w:rsidRPr="00AD6605">
        <w:rPr>
          <w:bCs/>
          <w:highlight w:val="lightGray"/>
          <w:lang w:val="fr-FR"/>
        </w:rPr>
        <w:t>[Pays]</w:t>
      </w:r>
      <w:r w:rsidRPr="00AD6605">
        <w:rPr>
          <w:bCs/>
          <w:lang w:val="fr-FR"/>
        </w:rPr>
        <w:t>, de la capacité et de l'aptitude du pays à développer des infrastructures de transport en faveur de la mobilité urbaine durable ;</w:t>
      </w:r>
    </w:p>
    <w:p w14:paraId="008F98EF" w14:textId="1CD64F08"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 xml:space="preserve">Évaluer les besoins d'investissement généraux en matière de </w:t>
      </w:r>
      <w:r w:rsidR="00FD6901" w:rsidRPr="00AD6605">
        <w:rPr>
          <w:b/>
          <w:lang w:val="fr-FR"/>
        </w:rPr>
        <w:t>PNMU</w:t>
      </w:r>
      <w:r w:rsidRPr="00AD6605">
        <w:rPr>
          <w:b/>
          <w:lang w:val="fr-FR"/>
        </w:rPr>
        <w:t xml:space="preserve"> et de modes de transport spécifiques</w:t>
      </w:r>
      <w:r w:rsidRPr="00AD6605">
        <w:rPr>
          <w:bCs/>
          <w:lang w:val="fr-FR"/>
        </w:rPr>
        <w:t xml:space="preserve"> (et leur implication dans la sélection des paquets de mesures intégrés), et les sources de financement (fonds climatiques, partenariats public-privé, certaines mesures fiscales ou fondées sur le marché, qui peuvent être innovantes dans le contexte du cadre de financement du pays) ; la faisabilité d'une loi de financement pour la mobilité urbaine durable, et les possibilités de prendre en compte de manière adéquate les coûts et avantages externes de la mobilité urbaine durable dans le processus décisionnel des organismes et institutions de financement ;</w:t>
      </w:r>
    </w:p>
    <w:p w14:paraId="1FEABA21" w14:textId="4B1B415E"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Explorer les différentes options/sources de financement</w:t>
      </w:r>
      <w:r w:rsidRPr="00AD6605">
        <w:rPr>
          <w:bCs/>
          <w:lang w:val="fr-FR"/>
        </w:rPr>
        <w:t xml:space="preserve"> pour le développement et surtout la mise en œuvre du P</w:t>
      </w:r>
      <w:r w:rsidR="00FD6901" w:rsidRPr="00AD6605">
        <w:rPr>
          <w:bCs/>
          <w:lang w:val="fr-FR"/>
        </w:rPr>
        <w:t>NMU</w:t>
      </w:r>
      <w:r w:rsidRPr="00AD6605">
        <w:rPr>
          <w:bCs/>
          <w:lang w:val="fr-FR"/>
        </w:rPr>
        <w:t xml:space="preserve"> : élaborer une stratégie pour l'utilisation d'options/sources de </w:t>
      </w:r>
      <w:r w:rsidRPr="00AD6605">
        <w:rPr>
          <w:bCs/>
          <w:lang w:val="fr-FR"/>
        </w:rPr>
        <w:lastRenderedPageBreak/>
        <w:t>financement concrètes pour le développement et surtout la mise en œuvre du P</w:t>
      </w:r>
      <w:r w:rsidR="00FD6901" w:rsidRPr="00AD6605">
        <w:rPr>
          <w:bCs/>
          <w:lang w:val="fr-FR"/>
        </w:rPr>
        <w:t>NMU</w:t>
      </w:r>
      <w:r w:rsidRPr="00AD6605">
        <w:rPr>
          <w:bCs/>
          <w:lang w:val="fr-FR"/>
        </w:rPr>
        <w:t xml:space="preserve"> ; évaluer et comparer les nouvelles sources de financement en termes de leurs implications juridiques, fiscales et de gouvernance). Les sources de financement possibles sont les suivantes : </w:t>
      </w:r>
    </w:p>
    <w:p w14:paraId="0AF34B66" w14:textId="127C158D"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Les institutions financières nationales,</w:t>
      </w:r>
    </w:p>
    <w:p w14:paraId="32A04B01" w14:textId="62B4B583"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Les institutions financières internationales et les banques multilatérales,</w:t>
      </w:r>
    </w:p>
    <w:p w14:paraId="4A6A375F" w14:textId="464C39E9"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Fonds internationaux pour le climat,</w:t>
      </w:r>
    </w:p>
    <w:p w14:paraId="67DB1D13" w14:textId="3BF1D233"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Les investissements du secteur privé, par exemple par le biais de partenariats public-privé,</w:t>
      </w:r>
    </w:p>
    <w:p w14:paraId="5BF75717" w14:textId="01246F12" w:rsidR="00785F85" w:rsidRPr="00AD6605" w:rsidRDefault="00785F85" w:rsidP="00FD6901">
      <w:pPr>
        <w:pStyle w:val="Paragraphedeliste"/>
        <w:numPr>
          <w:ilvl w:val="0"/>
          <w:numId w:val="188"/>
        </w:numPr>
        <w:suppressAutoHyphens/>
        <w:spacing w:before="120" w:line="276" w:lineRule="auto"/>
        <w:rPr>
          <w:lang w:val="fr-FR"/>
        </w:rPr>
      </w:pPr>
      <w:r w:rsidRPr="00AD6605">
        <w:rPr>
          <w:lang w:val="fr-FR"/>
        </w:rPr>
        <w:t>Utilisation de mesures fiscales et de marché, telles que les redevances routières, les incitations fiscales pour l'utilisation de modes de transport prioritaires, la tarification du carbone et le captage de la valeur des terres.</w:t>
      </w:r>
    </w:p>
    <w:p w14:paraId="3AD4EA7E" w14:textId="72FBC9D1"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 xml:space="preserve">Effectuer une analyse </w:t>
      </w:r>
      <w:r w:rsidR="00FD6901" w:rsidRPr="00AD6605">
        <w:rPr>
          <w:b/>
          <w:lang w:val="fr-FR"/>
        </w:rPr>
        <w:t>FFOM</w:t>
      </w:r>
      <w:r w:rsidRPr="00AD6605">
        <w:rPr>
          <w:bCs/>
          <w:lang w:val="fr-FR"/>
        </w:rPr>
        <w:t xml:space="preserve"> liée au développement et au financement des infrastructures dans le pays afin de révéler d'éventuelles pénuries budgétaires, une allocation insuffisante de fonds aux ministères ou départements concernés, une utilisation insuffisante du budget en raison de déficits réglementaires ou institutionnels, et la solvabilité au niveau national et municipal ;</w:t>
      </w:r>
    </w:p>
    <w:p w14:paraId="1534B526" w14:textId="06869738"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Analyser les besoins de soutien financier et de subventions</w:t>
      </w:r>
      <w:r w:rsidRPr="00AD6605">
        <w:rPr>
          <w:bCs/>
          <w:lang w:val="fr-FR"/>
        </w:rPr>
        <w:t xml:space="preserve"> dans le pays pour les modes de transport concernés (en démontrant notamment quels modes sont des centres de coûts ou des centres de profit) et veiller à ce que les résultats de l'analyse soient correctement visualisés ;</w:t>
      </w:r>
    </w:p>
    <w:p w14:paraId="22163053" w14:textId="2745F498"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Déterminer le rôle et l'importance de l'aide internationale au développement</w:t>
      </w:r>
      <w:r w:rsidRPr="00AD6605">
        <w:rPr>
          <w:bCs/>
          <w:lang w:val="fr-FR"/>
        </w:rPr>
        <w:t xml:space="preserve"> et de l'assistance financière internationale en matière de transport urbain et de mobilité dans le pays ; </w:t>
      </w:r>
    </w:p>
    <w:p w14:paraId="48489880" w14:textId="0AE55207"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Générer des informations pour les institutions financières et les organisations donatrices</w:t>
      </w:r>
      <w:r w:rsidRPr="00AD6605">
        <w:rPr>
          <w:bCs/>
          <w:lang w:val="fr-FR"/>
        </w:rPr>
        <w:t xml:space="preserve"> (soutenant </w:t>
      </w:r>
      <w:r w:rsidRPr="00AD6605">
        <w:rPr>
          <w:b/>
          <w:color w:val="9E2A86" w:themeColor="accent2"/>
          <w:lang w:val="fr-FR"/>
        </w:rPr>
        <w:t>Mobilise</w:t>
      </w:r>
      <w:r w:rsidR="00FD6901" w:rsidRPr="00AD6605">
        <w:rPr>
          <w:b/>
          <w:color w:val="9E2A86" w:themeColor="accent2"/>
          <w:lang w:val="fr-FR"/>
        </w:rPr>
        <w:t>YourCity</w:t>
      </w:r>
      <w:r w:rsidRPr="00AD6605">
        <w:rPr>
          <w:bCs/>
          <w:lang w:val="fr-FR"/>
        </w:rPr>
        <w:t>) sur la capacité à long terme du pays à financer et à soutenir la mobilité urbaine durable et le développement des infrastructures connexes dans le pays ;</w:t>
      </w:r>
    </w:p>
    <w:p w14:paraId="240F30C2" w14:textId="0B3638C6"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Partager les meilleures pratiques internationales en matière de financement</w:t>
      </w:r>
      <w:r w:rsidRPr="00AD6605">
        <w:rPr>
          <w:bCs/>
          <w:lang w:val="fr-FR"/>
        </w:rPr>
        <w:t xml:space="preserve"> </w:t>
      </w:r>
      <w:r w:rsidRPr="00AD6605">
        <w:rPr>
          <w:b/>
          <w:lang w:val="fr-FR"/>
        </w:rPr>
        <w:t xml:space="preserve">de la mobilité urbaine </w:t>
      </w:r>
      <w:r w:rsidRPr="00AD6605">
        <w:rPr>
          <w:bCs/>
          <w:lang w:val="fr-FR"/>
        </w:rPr>
        <w:t xml:space="preserve">durable lors d'ateliers et de réunions de groupes de travail et proposer des séminaires en ligne sur le sujet à l'ensemble des parties prenantes en </w:t>
      </w:r>
      <w:r w:rsidRPr="00AD6605">
        <w:rPr>
          <w:bCs/>
          <w:highlight w:val="lightGray"/>
          <w:lang w:val="fr-FR"/>
        </w:rPr>
        <w:t>[Pays]</w:t>
      </w:r>
      <w:r w:rsidRPr="00AD6605">
        <w:rPr>
          <w:bCs/>
          <w:lang w:val="fr-FR"/>
        </w:rPr>
        <w:t xml:space="preserve"> ;</w:t>
      </w:r>
    </w:p>
    <w:p w14:paraId="75CE362D" w14:textId="01A08F0A"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Développer un programme de soutien</w:t>
      </w:r>
      <w:r w:rsidRPr="00AD6605">
        <w:rPr>
          <w:bCs/>
          <w:lang w:val="fr-FR"/>
        </w:rPr>
        <w:t xml:space="preserve"> à l'investissement en étroite collaboration avec les ministères et départements nationaux concernés afin de faciliter et d'assurer l'adhésion. Cette tâche nécessite des efforts (constants) de sensibilisation pour faire comprendre les avantages de la planification de la mobilité urbaine durable. Veiller à ce que le programme de soutien à l'investissement soit fermement établi au sein des ministères et départements concernés, facilitant ainsi l'intégration du programme dans les procédures législatives et, à terme, dans la législation pertinente ;</w:t>
      </w:r>
    </w:p>
    <w:p w14:paraId="030142EE" w14:textId="3F7E894B"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Explorer la mise en place d'un programme d'investissement ou d'un financement spécifique au mode de transport</w:t>
      </w:r>
      <w:r w:rsidRPr="00AD6605">
        <w:rPr>
          <w:bCs/>
          <w:lang w:val="fr-FR"/>
        </w:rPr>
        <w:t xml:space="preserve"> ;</w:t>
      </w:r>
    </w:p>
    <w:p w14:paraId="62714B32" w14:textId="79002040"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 xml:space="preserve">Étudier la faisabilité et les conditions de financement d'une loi sur la mobilité urbaine durable </w:t>
      </w:r>
      <w:r w:rsidRPr="00AD6605">
        <w:rPr>
          <w:bCs/>
          <w:lang w:val="fr-FR"/>
        </w:rPr>
        <w:t xml:space="preserve">; </w:t>
      </w:r>
    </w:p>
    <w:p w14:paraId="2F5EB9D9" w14:textId="35D0E31E"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Cs/>
          <w:lang w:val="fr-FR"/>
        </w:rPr>
        <w:lastRenderedPageBreak/>
        <w:t>Une attention particulière doit être accordée à la dimension juridique de l'électromobilité, par exemple à court terme la vente d'électricité, à plus long terme la conséquence de véhicules autonomes circulant dans des rues ouvertes ou dans des voies réservées.</w:t>
      </w:r>
    </w:p>
    <w:p w14:paraId="600C8DE6" w14:textId="31BD7F74"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Explorer la mise en place d'une réserve nationale de financement pour la mise en œuvre des projets prioritaires</w:t>
      </w:r>
      <w:r w:rsidRPr="00AD6605">
        <w:rPr>
          <w:bCs/>
          <w:lang w:val="fr-FR"/>
        </w:rPr>
        <w:t xml:space="preserve"> ;</w:t>
      </w:r>
    </w:p>
    <w:p w14:paraId="5CACA91D" w14:textId="0607B2BB"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Soutenir le gouvernement national dans les discussions avec les donateurs</w:t>
      </w:r>
      <w:r w:rsidRPr="00AD6605">
        <w:rPr>
          <w:bCs/>
          <w:lang w:val="fr-FR"/>
        </w:rPr>
        <w:t xml:space="preserve"> sur la manière de promouvoir le développement d'une </w:t>
      </w:r>
      <w:r w:rsidR="00866DA4" w:rsidRPr="00AD6605">
        <w:rPr>
          <w:bCs/>
          <w:lang w:val="fr-FR"/>
        </w:rPr>
        <w:t>P</w:t>
      </w:r>
      <w:r w:rsidRPr="00AD6605">
        <w:rPr>
          <w:bCs/>
          <w:lang w:val="fr-FR"/>
        </w:rPr>
        <w:t xml:space="preserve">olitique </w:t>
      </w:r>
      <w:r w:rsidR="00866DA4" w:rsidRPr="00AD6605">
        <w:rPr>
          <w:bCs/>
          <w:lang w:val="fr-FR"/>
        </w:rPr>
        <w:t>N</w:t>
      </w:r>
      <w:r w:rsidRPr="00AD6605">
        <w:rPr>
          <w:bCs/>
          <w:lang w:val="fr-FR"/>
        </w:rPr>
        <w:t xml:space="preserve">ationale de </w:t>
      </w:r>
      <w:r w:rsidR="00866DA4" w:rsidRPr="00AD6605">
        <w:rPr>
          <w:bCs/>
          <w:lang w:val="fr-FR"/>
        </w:rPr>
        <w:t>M</w:t>
      </w:r>
      <w:r w:rsidRPr="00AD6605">
        <w:rPr>
          <w:bCs/>
          <w:lang w:val="fr-FR"/>
        </w:rPr>
        <w:t xml:space="preserve">obilité </w:t>
      </w:r>
      <w:r w:rsidR="00866DA4" w:rsidRPr="00AD6605">
        <w:rPr>
          <w:bCs/>
          <w:lang w:val="fr-FR"/>
        </w:rPr>
        <w:t>U</w:t>
      </w:r>
      <w:r w:rsidRPr="00AD6605">
        <w:rPr>
          <w:bCs/>
          <w:lang w:val="fr-FR"/>
        </w:rPr>
        <w:t>rbaine et de garantir le financement. Cette tâche comprend la contribution active à 2 ou 3 ateliers de donateurs d'une demi-journée ;</w:t>
      </w:r>
    </w:p>
    <w:p w14:paraId="66E0A156" w14:textId="09CC8E65"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
          <w:lang w:val="fr-FR"/>
        </w:rPr>
        <w:t>Mettre en place un groupe de travail</w:t>
      </w:r>
      <w:r w:rsidRPr="00AD6605">
        <w:rPr>
          <w:bCs/>
          <w:lang w:val="fr-FR"/>
        </w:rPr>
        <w:t xml:space="preserve"> sur le financement de la mobilité urbaine durable composé de 8 à 12 parties prenantes clés en </w:t>
      </w:r>
      <w:r w:rsidRPr="00AD6605">
        <w:rPr>
          <w:bCs/>
          <w:highlight w:val="lightGray"/>
          <w:lang w:val="fr-FR"/>
        </w:rPr>
        <w:t>[</w:t>
      </w:r>
      <w:r w:rsidR="00866DA4" w:rsidRPr="00AD6605">
        <w:rPr>
          <w:bCs/>
          <w:highlight w:val="lightGray"/>
          <w:lang w:val="fr-FR"/>
        </w:rPr>
        <w:t>P</w:t>
      </w:r>
      <w:r w:rsidRPr="00AD6605">
        <w:rPr>
          <w:bCs/>
          <w:highlight w:val="lightGray"/>
          <w:lang w:val="fr-FR"/>
        </w:rPr>
        <w:t>ays]</w:t>
      </w:r>
      <w:r w:rsidRPr="00AD6605">
        <w:rPr>
          <w:bCs/>
          <w:lang w:val="fr-FR"/>
        </w:rPr>
        <w:t xml:space="preserve"> pour servir de caisse de résonance et de groupe consultatif afin de soutenir l'élaboration d'une proposition détaillée pour un mécanisme de financement ;</w:t>
      </w:r>
    </w:p>
    <w:p w14:paraId="69147C36" w14:textId="04C2141C" w:rsidR="00785F85" w:rsidRPr="00AD6605" w:rsidRDefault="00785F85" w:rsidP="00FD6901">
      <w:pPr>
        <w:pStyle w:val="Paragraphedeliste"/>
        <w:numPr>
          <w:ilvl w:val="0"/>
          <w:numId w:val="136"/>
        </w:numPr>
        <w:suppressAutoHyphens/>
        <w:spacing w:before="120" w:line="276" w:lineRule="auto"/>
        <w:ind w:left="851"/>
        <w:rPr>
          <w:bCs/>
          <w:lang w:val="fr-FR"/>
        </w:rPr>
      </w:pPr>
      <w:r w:rsidRPr="00AD6605">
        <w:rPr>
          <w:bCs/>
          <w:lang w:val="fr-FR"/>
        </w:rPr>
        <w:t xml:space="preserve">Organiser, animer et suivre </w:t>
      </w:r>
      <w:r w:rsidRPr="00AD6605">
        <w:rPr>
          <w:b/>
          <w:lang w:val="fr-FR"/>
        </w:rPr>
        <w:t>les ateliers des parties prenantes et les réunions du groupe de travail</w:t>
      </w:r>
      <w:r w:rsidRPr="00AD6605">
        <w:rPr>
          <w:bCs/>
          <w:lang w:val="fr-FR"/>
        </w:rPr>
        <w:t>.</w:t>
      </w:r>
    </w:p>
    <w:p w14:paraId="6AF54B2D" w14:textId="071B450F" w:rsidR="00760992" w:rsidRPr="00AD6605" w:rsidRDefault="00C84D63" w:rsidP="00C67749">
      <w:pPr>
        <w:pStyle w:val="Titre3"/>
        <w:numPr>
          <w:ilvl w:val="0"/>
          <w:numId w:val="0"/>
        </w:numPr>
        <w:suppressAutoHyphens/>
        <w:rPr>
          <w:lang w:val="fr-FR"/>
        </w:rPr>
      </w:pPr>
      <w:bookmarkStart w:id="10701" w:name="_Toc64040307"/>
      <w:r w:rsidRPr="00AD6605">
        <w:rPr>
          <w:lang w:val="fr-FR"/>
        </w:rPr>
        <w:t>T</w:t>
      </w:r>
      <w:r w:rsidR="00AD6605" w:rsidRPr="00AD6605">
        <w:rPr>
          <w:lang w:val="fr-FR"/>
        </w:rPr>
        <w:t>âche</w:t>
      </w:r>
      <w:r w:rsidRPr="00AD6605">
        <w:rPr>
          <w:lang w:val="fr-FR"/>
        </w:rPr>
        <w:t xml:space="preserve"> </w:t>
      </w:r>
      <w:r w:rsidR="0071211D" w:rsidRPr="00AD6605">
        <w:rPr>
          <w:lang w:val="fr-FR"/>
        </w:rPr>
        <w:t>4</w:t>
      </w:r>
      <w:r w:rsidRPr="00AD6605">
        <w:rPr>
          <w:lang w:val="fr-FR"/>
        </w:rPr>
        <w:t xml:space="preserve">: </w:t>
      </w:r>
      <w:r w:rsidR="00AD6605" w:rsidRPr="00AD6605">
        <w:rPr>
          <w:lang w:val="fr-FR"/>
        </w:rPr>
        <w:t>Préciser les mesures avec des études techniques</w:t>
      </w:r>
      <w:bookmarkEnd w:id="10701"/>
    </w:p>
    <w:p w14:paraId="4683A341" w14:textId="59532249" w:rsidR="00762E13" w:rsidRPr="00101D68" w:rsidRDefault="00762E13" w:rsidP="00762E13">
      <w:pPr>
        <w:suppressAutoHyphens/>
        <w:rPr>
          <w:lang w:val="fr-FR"/>
        </w:rPr>
      </w:pPr>
      <w:r w:rsidRPr="00101D68">
        <w:rPr>
          <w:lang w:val="fr-FR"/>
        </w:rPr>
        <w:t xml:space="preserve">Après la </w:t>
      </w:r>
      <w:r w:rsidR="00101D68" w:rsidRPr="00101D68">
        <w:rPr>
          <w:b/>
          <w:color w:val="9E2A86" w:themeColor="accent2"/>
          <w:lang w:val="fr-FR"/>
        </w:rPr>
        <w:t>P</w:t>
      </w:r>
      <w:r w:rsidRPr="00101D68">
        <w:rPr>
          <w:b/>
          <w:color w:val="9E2A86" w:themeColor="accent2"/>
          <w:lang w:val="fr-FR"/>
        </w:rPr>
        <w:t>hase 3</w:t>
      </w:r>
      <w:r w:rsidRPr="00101D68">
        <w:rPr>
          <w:lang w:val="fr-FR"/>
        </w:rPr>
        <w:t xml:space="preserve"> et l'accord sur certaines mesures du </w:t>
      </w:r>
      <w:r w:rsidR="00101D68">
        <w:rPr>
          <w:lang w:val="fr-FR"/>
        </w:rPr>
        <w:t>PNMU</w:t>
      </w:r>
      <w:r w:rsidRPr="00101D68">
        <w:rPr>
          <w:lang w:val="fr-FR"/>
        </w:rPr>
        <w:t xml:space="preserve">, des études techniques détaillées sont ensuite nécessaires pour préciser les mesures, en particulier les mesures </w:t>
      </w:r>
      <w:r w:rsidR="000A486B">
        <w:rPr>
          <w:lang w:val="fr-FR"/>
        </w:rPr>
        <w:t>plus</w:t>
      </w:r>
      <w:r w:rsidRPr="00101D68">
        <w:rPr>
          <w:lang w:val="fr-FR"/>
        </w:rPr>
        <w:t xml:space="preserve"> rapide</w:t>
      </w:r>
      <w:r w:rsidR="000A486B">
        <w:rPr>
          <w:lang w:val="fr-FR"/>
        </w:rPr>
        <w:t>s à réaliser</w:t>
      </w:r>
      <w:r w:rsidRPr="00101D68">
        <w:rPr>
          <w:lang w:val="fr-FR"/>
        </w:rPr>
        <w:t xml:space="preserve"> (par exemple, programme de modernisation des bus, programme d'investissement dans les transports non motorisés, consolidation de la flotte de fret, etc.). Pour des conseils détaillés, veuillez</w:t>
      </w:r>
      <w:r w:rsidR="00101D68" w:rsidRPr="00101D68">
        <w:rPr>
          <w:lang w:val="fr-FR"/>
        </w:rPr>
        <w:t>-</w:t>
      </w:r>
      <w:r w:rsidRPr="00101D68">
        <w:rPr>
          <w:lang w:val="fr-FR"/>
        </w:rPr>
        <w:t>vous référer au</w:t>
      </w:r>
      <w:r w:rsidR="00101D68">
        <w:rPr>
          <w:lang w:val="fr-FR"/>
        </w:rPr>
        <w:t xml:space="preserve"> guide PNMU </w:t>
      </w:r>
      <w:r w:rsidRPr="00101D68">
        <w:rPr>
          <w:lang w:val="fr-FR"/>
        </w:rPr>
        <w:t xml:space="preserve">de </w:t>
      </w:r>
      <w:r w:rsidRPr="00101D68">
        <w:rPr>
          <w:b/>
          <w:color w:val="9E2A86" w:themeColor="accent2"/>
          <w:lang w:val="fr-FR"/>
        </w:rPr>
        <w:t>MobiliseYourCity</w:t>
      </w:r>
      <w:r w:rsidRPr="00101D68">
        <w:rPr>
          <w:lang w:val="fr-FR"/>
        </w:rPr>
        <w:t xml:space="preserve">, section 5.1. </w:t>
      </w:r>
    </w:p>
    <w:p w14:paraId="431ACCA7" w14:textId="76323DC4" w:rsidR="00762E13" w:rsidRPr="000A486B" w:rsidRDefault="00762E13" w:rsidP="00762E13">
      <w:pPr>
        <w:suppressAutoHyphens/>
        <w:rPr>
          <w:lang w:val="fr-FR"/>
        </w:rPr>
      </w:pPr>
      <w:r w:rsidRPr="000A486B">
        <w:rPr>
          <w:lang w:val="fr-FR"/>
        </w:rPr>
        <w:t xml:space="preserve">Le consultant soutiendra l'équipe de mise en œuvre du </w:t>
      </w:r>
      <w:r w:rsidR="000A486B">
        <w:rPr>
          <w:lang w:val="fr-FR"/>
        </w:rPr>
        <w:t>PNMU</w:t>
      </w:r>
      <w:r w:rsidRPr="000A486B">
        <w:rPr>
          <w:lang w:val="fr-FR"/>
        </w:rPr>
        <w:t xml:space="preserve"> en dressant une liste hiérarchisée des études techniques à développer, y compris la justification, les objectifs, le calendrier et le budget de référence.</w:t>
      </w:r>
    </w:p>
    <w:p w14:paraId="762A0CEA" w14:textId="77777777" w:rsidR="00762E13" w:rsidRPr="00A23629" w:rsidRDefault="00762E13" w:rsidP="00762E13">
      <w:pPr>
        <w:suppressAutoHyphens/>
        <w:rPr>
          <w:lang w:val="fr-FR"/>
        </w:rPr>
      </w:pPr>
      <w:r w:rsidRPr="00A23629">
        <w:rPr>
          <w:lang w:val="fr-FR"/>
        </w:rPr>
        <w:t xml:space="preserve">Ces études techniques incluront :  </w:t>
      </w:r>
    </w:p>
    <w:p w14:paraId="463E5C93" w14:textId="20F2E162" w:rsidR="00762E13" w:rsidRPr="00A23629" w:rsidRDefault="00762E13" w:rsidP="00762E13">
      <w:pPr>
        <w:pStyle w:val="Paragraphedeliste"/>
        <w:numPr>
          <w:ilvl w:val="0"/>
          <w:numId w:val="89"/>
        </w:numPr>
        <w:suppressAutoHyphens/>
        <w:spacing w:before="120" w:line="276" w:lineRule="auto"/>
        <w:ind w:left="426"/>
        <w:rPr>
          <w:b/>
          <w:lang w:val="fr-FR"/>
        </w:rPr>
      </w:pPr>
      <w:r w:rsidRPr="00A23629">
        <w:rPr>
          <w:b/>
          <w:lang w:val="fr-FR"/>
        </w:rPr>
        <w:t xml:space="preserve">Analyse sectorielle de référence/statu quo </w:t>
      </w:r>
      <w:r w:rsidRPr="00A23629">
        <w:rPr>
          <w:bCs/>
          <w:lang w:val="fr-FR"/>
        </w:rPr>
        <w:t>(si elle n'a pas déjà été réalisée dans le cadre de l'analyse du statu quo, ou mise à jour)</w:t>
      </w:r>
      <w:r w:rsidRPr="00A23629">
        <w:rPr>
          <w:b/>
          <w:lang w:val="fr-FR"/>
        </w:rPr>
        <w:t xml:space="preserve"> ;</w:t>
      </w:r>
    </w:p>
    <w:p w14:paraId="61725F13" w14:textId="530D1540" w:rsidR="00762E13" w:rsidRPr="00A23629" w:rsidRDefault="00762E13" w:rsidP="00762E13">
      <w:pPr>
        <w:pStyle w:val="Paragraphedeliste"/>
        <w:numPr>
          <w:ilvl w:val="0"/>
          <w:numId w:val="89"/>
        </w:numPr>
        <w:suppressAutoHyphens/>
        <w:spacing w:before="120" w:line="276" w:lineRule="auto"/>
        <w:ind w:left="426"/>
        <w:rPr>
          <w:b/>
          <w:lang w:val="fr-FR"/>
        </w:rPr>
      </w:pPr>
      <w:r w:rsidRPr="00A23629">
        <w:rPr>
          <w:b/>
          <w:lang w:val="fr-FR"/>
        </w:rPr>
        <w:t>Identification des principaux obstacles et défis concernant une transformation durable ;</w:t>
      </w:r>
    </w:p>
    <w:p w14:paraId="7BB6366A" w14:textId="318F1375" w:rsidR="00762E13" w:rsidRPr="00A23629" w:rsidRDefault="00762E13" w:rsidP="00762E13">
      <w:pPr>
        <w:pStyle w:val="Paragraphedeliste"/>
        <w:numPr>
          <w:ilvl w:val="0"/>
          <w:numId w:val="89"/>
        </w:numPr>
        <w:suppressAutoHyphens/>
        <w:spacing w:before="120" w:line="276" w:lineRule="auto"/>
        <w:ind w:left="426"/>
        <w:rPr>
          <w:b/>
          <w:lang w:val="fr-FR"/>
        </w:rPr>
      </w:pPr>
      <w:r w:rsidRPr="00A23629">
        <w:rPr>
          <w:b/>
          <w:lang w:val="fr-FR"/>
        </w:rPr>
        <w:t>Description détaillée des mesures (et des technologies) :</w:t>
      </w:r>
    </w:p>
    <w:p w14:paraId="18526A89" w14:textId="2479912C" w:rsidR="00762E13" w:rsidRPr="00A23629" w:rsidRDefault="00762E13" w:rsidP="00762E13">
      <w:pPr>
        <w:suppressAutoHyphens/>
        <w:rPr>
          <w:lang w:val="fr-FR"/>
        </w:rPr>
      </w:pPr>
      <w:r w:rsidRPr="00A23629">
        <w:rPr>
          <w:lang w:val="fr-FR"/>
        </w:rPr>
        <w:t>Le consultant élaborera une description détaillée des mesures et, le cas échéant, y compris</w:t>
      </w:r>
      <w:r w:rsidR="00101D68" w:rsidRPr="00A23629">
        <w:rPr>
          <w:lang w:val="fr-FR"/>
        </w:rPr>
        <w:t> :</w:t>
      </w:r>
      <w:r w:rsidRPr="00A23629">
        <w:rPr>
          <w:lang w:val="fr-FR"/>
        </w:rPr>
        <w:t xml:space="preserve"> </w:t>
      </w:r>
    </w:p>
    <w:p w14:paraId="2CCDBE25" w14:textId="7BD2BE90"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L'évaluation de la faisabilité technique (y compris les normes et les critères minimaux pour les technologies) ;</w:t>
      </w:r>
    </w:p>
    <w:p w14:paraId="6C046A01" w14:textId="5D56CCE2"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 xml:space="preserve">Les options pour améliorer le cadre politique et le cadre institutionnel ; </w:t>
      </w:r>
    </w:p>
    <w:p w14:paraId="00639D08" w14:textId="2AF7807E"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 xml:space="preserve">Évaluation de la capacité du marché et des parties prenantes à mettre en œuvre les mesures ; </w:t>
      </w:r>
    </w:p>
    <w:p w14:paraId="088BE858" w14:textId="0A1E07B4"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Soutenir les décideurs sur diverses solutions technologiques en fonction de leur faisabilité dans le contexte local, des coûts totaux de propriété, de la disponibilité à court et moyen terme, des capacités de mobilité par rapport à la demande de mobilité existante et attendue, des émissions de GES, du bruit et des polluants atmosphériques, de leurs exigences spécifiques en matière d'infrastructure ;</w:t>
      </w:r>
    </w:p>
    <w:p w14:paraId="7A5D206E" w14:textId="33F2F0E5"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lastRenderedPageBreak/>
        <w:t>Analyse du financement et élaboration d'un mécanisme financier ;</w:t>
      </w:r>
    </w:p>
    <w:p w14:paraId="7993E9CD" w14:textId="33944A98" w:rsidR="00762E13" w:rsidRPr="00A23629" w:rsidRDefault="00762E13" w:rsidP="00101D68">
      <w:pPr>
        <w:pStyle w:val="Paragraphedeliste"/>
        <w:numPr>
          <w:ilvl w:val="0"/>
          <w:numId w:val="188"/>
        </w:numPr>
        <w:suppressAutoHyphens/>
        <w:spacing w:before="120" w:line="276" w:lineRule="auto"/>
        <w:ind w:left="851"/>
        <w:rPr>
          <w:lang w:val="fr-FR"/>
        </w:rPr>
      </w:pPr>
      <w:r w:rsidRPr="00A23629">
        <w:rPr>
          <w:lang w:val="fr-FR"/>
        </w:rPr>
        <w:t>Analyse d'impact.</w:t>
      </w:r>
    </w:p>
    <w:p w14:paraId="1139D39A" w14:textId="2C00D34C" w:rsidR="00697DB4" w:rsidRPr="00A23629" w:rsidRDefault="00A23629" w:rsidP="00697DB4">
      <w:pPr>
        <w:pStyle w:val="Titre3"/>
        <w:suppressAutoHyphens/>
        <w:rPr>
          <w:lang w:val="fr-FR"/>
        </w:rPr>
      </w:pPr>
      <w:bookmarkStart w:id="10702" w:name="_Toc64040308"/>
      <w:r w:rsidRPr="00A23629">
        <w:rPr>
          <w:lang w:val="fr-FR"/>
        </w:rPr>
        <w:t>Produits livrables de la</w:t>
      </w:r>
      <w:r w:rsidR="00FF2B1E" w:rsidRPr="00A23629">
        <w:rPr>
          <w:lang w:val="fr-FR"/>
        </w:rPr>
        <w:t xml:space="preserve"> Phase 4</w:t>
      </w:r>
      <w:bookmarkEnd w:id="10702"/>
    </w:p>
    <w:p w14:paraId="727779CF" w14:textId="5A9C88C3" w:rsidR="00697DB4" w:rsidRPr="00A23629" w:rsidRDefault="00A23629" w:rsidP="00697DB4">
      <w:pPr>
        <w:suppressAutoHyphens/>
        <w:rPr>
          <w:b/>
          <w:lang w:val="fr-FR"/>
        </w:rPr>
      </w:pPr>
      <w:r w:rsidRPr="00A23629">
        <w:rPr>
          <w:b/>
          <w:lang w:val="fr-FR" w:eastAsia="en-US"/>
        </w:rPr>
        <w:t>Résultats spécifiques</w:t>
      </w:r>
    </w:p>
    <w:p w14:paraId="084284E8" w14:textId="665CBE8B" w:rsidR="00A23629" w:rsidRPr="00A23629" w:rsidRDefault="00A23629" w:rsidP="00A23629">
      <w:pPr>
        <w:pStyle w:val="MYCListingBullets1"/>
        <w:numPr>
          <w:ilvl w:val="0"/>
          <w:numId w:val="2"/>
        </w:numPr>
        <w:suppressAutoHyphens/>
        <w:spacing w:before="120"/>
        <w:jc w:val="both"/>
        <w:rPr>
          <w:bCs/>
        </w:rPr>
      </w:pPr>
      <w:r w:rsidRPr="00C1273D">
        <w:rPr>
          <w:b/>
          <w:lang w:val="fr-FR"/>
        </w:rPr>
        <w:t>Un observatoire des données sur la mobilité urbaine et les émissions de GES,</w:t>
      </w:r>
      <w:r w:rsidRPr="00C1273D">
        <w:rPr>
          <w:bCs/>
          <w:lang w:val="fr-FR"/>
        </w:rPr>
        <w:t xml:space="preserve"> comprenant un système MRV-G</w:t>
      </w:r>
      <w:r w:rsidR="00C1273D">
        <w:rPr>
          <w:bCs/>
          <w:lang w:val="fr-FR"/>
        </w:rPr>
        <w:t>ES</w:t>
      </w:r>
      <w:r w:rsidRPr="00C1273D">
        <w:rPr>
          <w:bCs/>
          <w:lang w:val="fr-FR"/>
        </w:rPr>
        <w:t xml:space="preserve"> opérationnel et exploitable (paramètres, données nécessaires saisies, responsabilités, ressources) au sein des organes administratifs nationaux de </w:t>
      </w:r>
      <w:r w:rsidRPr="00C1273D">
        <w:rPr>
          <w:bCs/>
          <w:highlight w:val="lightGray"/>
          <w:lang w:val="fr-FR"/>
        </w:rPr>
        <w:t>[</w:t>
      </w:r>
      <w:r w:rsidR="00C1273D" w:rsidRPr="00C1273D">
        <w:rPr>
          <w:bCs/>
          <w:highlight w:val="lightGray"/>
          <w:lang w:val="fr-FR"/>
        </w:rPr>
        <w:t>P</w:t>
      </w:r>
      <w:r w:rsidRPr="00C1273D">
        <w:rPr>
          <w:bCs/>
          <w:highlight w:val="lightGray"/>
          <w:lang w:val="fr-FR"/>
        </w:rPr>
        <w:t>ays]</w:t>
      </w:r>
      <w:r w:rsidRPr="00C1273D">
        <w:rPr>
          <w:bCs/>
          <w:lang w:val="fr-FR"/>
        </w:rPr>
        <w:t xml:space="preserve"> chargés de la mobilité. </w:t>
      </w:r>
      <w:r w:rsidRPr="00A23629">
        <w:rPr>
          <w:bCs/>
        </w:rPr>
        <w:t>Y compris :</w:t>
      </w:r>
    </w:p>
    <w:p w14:paraId="7AF1786B" w14:textId="7EA970B0" w:rsidR="00A23629" w:rsidRPr="00A23629" w:rsidRDefault="00A23629" w:rsidP="00A23629">
      <w:pPr>
        <w:pStyle w:val="MYCListingBullets2"/>
        <w:numPr>
          <w:ilvl w:val="0"/>
          <w:numId w:val="142"/>
        </w:numPr>
        <w:suppressAutoHyphens/>
        <w:spacing w:after="0"/>
        <w:jc w:val="both"/>
        <w:rPr>
          <w:lang w:val="fr-FR"/>
        </w:rPr>
      </w:pPr>
      <w:r w:rsidRPr="00A23629">
        <w:rPr>
          <w:lang w:val="fr-FR"/>
        </w:rPr>
        <w:t>Organisation de la structure (gouvernance, acteurs impliqués, services nationaux, etc.)</w:t>
      </w:r>
    </w:p>
    <w:p w14:paraId="1CA58D4B" w14:textId="79D685DB" w:rsidR="00A23629" w:rsidRPr="00A23629" w:rsidRDefault="00A23629" w:rsidP="00A23629">
      <w:pPr>
        <w:pStyle w:val="MYCListingBullets2"/>
        <w:numPr>
          <w:ilvl w:val="0"/>
          <w:numId w:val="142"/>
        </w:numPr>
        <w:suppressAutoHyphens/>
        <w:spacing w:after="0"/>
        <w:jc w:val="both"/>
        <w:rPr>
          <w:lang w:val="fr-FR"/>
        </w:rPr>
      </w:pPr>
      <w:r w:rsidRPr="00A23629">
        <w:rPr>
          <w:lang w:val="fr-FR"/>
        </w:rPr>
        <w:t>Feuille de route à suivre pour le compte rendu des analyses (intervalles de temps, type de présentation, etc.)</w:t>
      </w:r>
    </w:p>
    <w:p w14:paraId="162A49CB" w14:textId="5D03C422" w:rsidR="00A23629" w:rsidRPr="00A23629" w:rsidRDefault="00A23629" w:rsidP="00A23629">
      <w:pPr>
        <w:pStyle w:val="MYCListingBullets2"/>
        <w:numPr>
          <w:ilvl w:val="0"/>
          <w:numId w:val="142"/>
        </w:numPr>
        <w:suppressAutoHyphens/>
        <w:spacing w:after="0"/>
        <w:jc w:val="both"/>
        <w:rPr>
          <w:lang w:val="fr-FR"/>
        </w:rPr>
      </w:pPr>
      <w:r w:rsidRPr="00A23629">
        <w:rPr>
          <w:lang w:val="fr-FR"/>
        </w:rPr>
        <w:t>Un système opérationnel et exploitable - associé à un SIG lorsque cela est possible - qui contient les données et paramètres nécessaires à l'analyse et leurs sources.</w:t>
      </w:r>
    </w:p>
    <w:p w14:paraId="1990B077" w14:textId="19688445" w:rsidR="00A23629" w:rsidRPr="00A555D7" w:rsidRDefault="00A23629" w:rsidP="00A23629">
      <w:pPr>
        <w:pStyle w:val="MYCListingBullets1"/>
        <w:numPr>
          <w:ilvl w:val="0"/>
          <w:numId w:val="2"/>
        </w:numPr>
        <w:suppressAutoHyphens/>
        <w:spacing w:before="120"/>
        <w:jc w:val="both"/>
        <w:rPr>
          <w:b/>
          <w:lang w:val="fr-FR"/>
        </w:rPr>
      </w:pPr>
      <w:r w:rsidRPr="00A555D7">
        <w:rPr>
          <w:b/>
          <w:lang w:val="fr-FR"/>
        </w:rPr>
        <w:t xml:space="preserve">Structure de pilotage </w:t>
      </w:r>
      <w:r w:rsidRPr="00A555D7">
        <w:rPr>
          <w:bCs/>
          <w:lang w:val="fr-FR"/>
        </w:rPr>
        <w:t xml:space="preserve">pour le </w:t>
      </w:r>
      <w:r w:rsidR="00A555D7">
        <w:rPr>
          <w:bCs/>
          <w:lang w:val="fr-FR"/>
        </w:rPr>
        <w:t>PNMU</w:t>
      </w:r>
      <w:r w:rsidRPr="00A555D7">
        <w:rPr>
          <w:bCs/>
          <w:lang w:val="fr-FR"/>
        </w:rPr>
        <w:t>, y compris une description formelle des rôles et des responsabilités</w:t>
      </w:r>
      <w:r w:rsidR="00A555D7">
        <w:rPr>
          <w:bCs/>
          <w:lang w:val="fr-FR"/>
        </w:rPr>
        <w:t>.</w:t>
      </w:r>
    </w:p>
    <w:p w14:paraId="280FA11C" w14:textId="5AA893C3" w:rsidR="008C78BC" w:rsidRPr="00C67749" w:rsidRDefault="008C78BC" w:rsidP="007E53C2">
      <w:pPr>
        <w:suppressAutoHyphens/>
        <w:rPr>
          <w:b/>
          <w:lang w:eastAsia="en-US"/>
        </w:rPr>
      </w:pPr>
      <w:r>
        <w:rPr>
          <w:b/>
          <w:lang w:eastAsia="en-US"/>
        </w:rPr>
        <w:t>R</w:t>
      </w:r>
      <w:r w:rsidR="00A555D7">
        <w:rPr>
          <w:b/>
          <w:lang w:eastAsia="en-US"/>
        </w:rPr>
        <w:t>apport</w:t>
      </w:r>
      <w:r>
        <w:rPr>
          <w:b/>
          <w:lang w:eastAsia="en-US"/>
        </w:rPr>
        <w:t xml:space="preserve">s </w:t>
      </w:r>
    </w:p>
    <w:p w14:paraId="28007D72" w14:textId="0D494A2F" w:rsidR="00697DB4" w:rsidRPr="005A4C74" w:rsidRDefault="000E33C8" w:rsidP="007E53C2">
      <w:pPr>
        <w:pStyle w:val="MYCListingBullets1"/>
        <w:numPr>
          <w:ilvl w:val="0"/>
          <w:numId w:val="2"/>
        </w:numPr>
        <w:suppressAutoHyphens/>
        <w:spacing w:before="120"/>
        <w:jc w:val="both"/>
        <w:rPr>
          <w:b/>
          <w:lang w:val="fr-FR"/>
        </w:rPr>
      </w:pPr>
      <w:r w:rsidRPr="000E33C8">
        <w:rPr>
          <w:rFonts w:cstheme="minorHAnsi"/>
          <w:b/>
          <w:lang w:val="fr-FR"/>
        </w:rPr>
        <w:t>Plan de mesure, évaluation et rapportage</w:t>
      </w:r>
    </w:p>
    <w:p w14:paraId="6655CFAB" w14:textId="77777777" w:rsidR="000E33C8" w:rsidRPr="005A4C74" w:rsidRDefault="000E33C8" w:rsidP="000E33C8">
      <w:pPr>
        <w:pStyle w:val="MYCListingBullets1"/>
        <w:suppressAutoHyphens/>
        <w:spacing w:before="120"/>
        <w:rPr>
          <w:lang w:val="fr-FR"/>
        </w:rPr>
      </w:pPr>
      <w:r w:rsidRPr="005A4C74">
        <w:rPr>
          <w:lang w:val="fr-FR"/>
        </w:rPr>
        <w:t>Un rapport spécifique aux activités de surveillance et de compte rendu doit être inclus :</w:t>
      </w:r>
    </w:p>
    <w:p w14:paraId="050CD008" w14:textId="132AE69E" w:rsidR="000E33C8" w:rsidRPr="005A4C74" w:rsidRDefault="000E33C8" w:rsidP="000352A3">
      <w:pPr>
        <w:pStyle w:val="MYCListingBullets2"/>
        <w:numPr>
          <w:ilvl w:val="0"/>
          <w:numId w:val="142"/>
        </w:numPr>
        <w:suppressAutoHyphens/>
        <w:spacing w:after="0"/>
        <w:jc w:val="both"/>
        <w:rPr>
          <w:lang w:val="fr-FR"/>
        </w:rPr>
      </w:pPr>
      <w:r w:rsidRPr="005A4C74">
        <w:rPr>
          <w:lang w:val="fr-FR"/>
        </w:rPr>
        <w:t xml:space="preserve">Un état des lieux avec la définition du champ d'application, le résultat de l'inventaire des émissions de GES du secteur des transports tel que réalisé dans la </w:t>
      </w:r>
      <w:r w:rsidR="000352A3" w:rsidRPr="005A4C74">
        <w:rPr>
          <w:b/>
          <w:color w:val="9E2A86" w:themeColor="accent2"/>
          <w:lang w:val="fr-FR"/>
        </w:rPr>
        <w:t>P</w:t>
      </w:r>
      <w:r w:rsidRPr="005A4C74">
        <w:rPr>
          <w:b/>
          <w:color w:val="9E2A86" w:themeColor="accent2"/>
          <w:lang w:val="fr-FR"/>
        </w:rPr>
        <w:t>hase 2</w:t>
      </w:r>
      <w:r w:rsidRPr="005A4C74">
        <w:rPr>
          <w:lang w:val="fr-FR"/>
        </w:rPr>
        <w:t xml:space="preserve"> - ainsi que le résultat du diagnostic sur l'état actuel des transports sur le territoire, une liste des institutions impliquées dans la collecte, la surveillance et la déclaration des données et leurs rôles spécifiques (système de gestion des données).</w:t>
      </w:r>
    </w:p>
    <w:p w14:paraId="57956E83" w14:textId="388B50E8" w:rsidR="000E33C8" w:rsidRPr="005A4C74" w:rsidRDefault="000E33C8" w:rsidP="000352A3">
      <w:pPr>
        <w:pStyle w:val="MYCListingBullets2"/>
        <w:numPr>
          <w:ilvl w:val="0"/>
          <w:numId w:val="142"/>
        </w:numPr>
        <w:suppressAutoHyphens/>
        <w:spacing w:after="0"/>
        <w:jc w:val="both"/>
        <w:rPr>
          <w:lang w:val="fr-FR"/>
        </w:rPr>
      </w:pPr>
      <w:r w:rsidRPr="005A4C74">
        <w:rPr>
          <w:lang w:val="fr-FR"/>
        </w:rPr>
        <w:t xml:space="preserve">Une partie sur la vision et les scénarios, comprenant les résultats des émissions de GES des scénarios BAU et climatique tels que réalisés dans la </w:t>
      </w:r>
      <w:r w:rsidR="000352A3" w:rsidRPr="005A4C74">
        <w:rPr>
          <w:b/>
          <w:color w:val="9E2A86" w:themeColor="accent2"/>
          <w:lang w:val="fr-FR"/>
        </w:rPr>
        <w:t>P</w:t>
      </w:r>
      <w:r w:rsidRPr="005A4C74">
        <w:rPr>
          <w:b/>
          <w:color w:val="9E2A86" w:themeColor="accent2"/>
          <w:lang w:val="fr-FR"/>
        </w:rPr>
        <w:t>hase 3</w:t>
      </w:r>
      <w:r w:rsidRPr="005A4C74">
        <w:rPr>
          <w:lang w:val="fr-FR"/>
        </w:rPr>
        <w:t xml:space="preserve"> ainsi que les outils et le modèle de rapport de données pertinents, une liste des indicateurs d'impact et de mise en œuvre proposés pour le P</w:t>
      </w:r>
      <w:r w:rsidR="001C4D77" w:rsidRPr="005A4C74">
        <w:rPr>
          <w:lang w:val="fr-FR"/>
        </w:rPr>
        <w:t>NMU</w:t>
      </w:r>
      <w:r w:rsidRPr="005A4C74">
        <w:rPr>
          <w:lang w:val="fr-FR"/>
        </w:rPr>
        <w:t>, la méthodologie proposée pour la mise à jour des indicateurs de base de MobiliseYourCity, y compris la méthodologie d'estimation et les outils et modèles de rapport de données pertinents.</w:t>
      </w:r>
    </w:p>
    <w:p w14:paraId="1ABD8CDB" w14:textId="2FED3E0F" w:rsidR="000E33C8" w:rsidRPr="005A4C74" w:rsidRDefault="000E33C8" w:rsidP="000352A3">
      <w:pPr>
        <w:pStyle w:val="MYCListingBullets2"/>
        <w:numPr>
          <w:ilvl w:val="0"/>
          <w:numId w:val="142"/>
        </w:numPr>
        <w:suppressAutoHyphens/>
        <w:spacing w:after="0"/>
        <w:jc w:val="both"/>
        <w:rPr>
          <w:lang w:val="fr-FR"/>
        </w:rPr>
      </w:pPr>
      <w:r w:rsidRPr="005A4C74">
        <w:rPr>
          <w:lang w:val="fr-FR"/>
        </w:rPr>
        <w:t xml:space="preserve">Un rapport final de </w:t>
      </w:r>
      <w:r w:rsidR="001C4D77" w:rsidRPr="005A4C74">
        <w:rPr>
          <w:lang w:val="fr-FR"/>
        </w:rPr>
        <w:t xml:space="preserve">mesure </w:t>
      </w:r>
      <w:r w:rsidRPr="005A4C74">
        <w:rPr>
          <w:lang w:val="fr-FR"/>
        </w:rPr>
        <w:t xml:space="preserve">et </w:t>
      </w:r>
      <w:r w:rsidR="001C4D77" w:rsidRPr="005A4C74">
        <w:rPr>
          <w:lang w:val="fr-FR"/>
        </w:rPr>
        <w:t>de rapportage</w:t>
      </w:r>
      <w:r w:rsidRPr="005A4C74">
        <w:rPr>
          <w:lang w:val="fr-FR"/>
        </w:rPr>
        <w:t xml:space="preserve"> à fournir en même temps que le rapport final du P</w:t>
      </w:r>
      <w:r w:rsidR="001C4D77" w:rsidRPr="005A4C74">
        <w:rPr>
          <w:lang w:val="fr-FR"/>
        </w:rPr>
        <w:t>NMU</w:t>
      </w:r>
      <w:r w:rsidRPr="005A4C74">
        <w:rPr>
          <w:lang w:val="fr-FR"/>
        </w:rPr>
        <w:t xml:space="preserve">, décrivant des activités spécifiques, y compris le plan de </w:t>
      </w:r>
      <w:r w:rsidR="001C4D77" w:rsidRPr="005A4C74">
        <w:rPr>
          <w:lang w:val="fr-FR"/>
        </w:rPr>
        <w:t>mesure et rapportage</w:t>
      </w:r>
      <w:r w:rsidRPr="005A4C74">
        <w:rPr>
          <w:lang w:val="fr-FR"/>
        </w:rPr>
        <w:t xml:space="preserve"> et les estimations budgétaires pour l</w:t>
      </w:r>
      <w:r w:rsidR="001C4D77" w:rsidRPr="005A4C74">
        <w:rPr>
          <w:lang w:val="fr-FR"/>
        </w:rPr>
        <w:t>a mesure et le rapportage.</w:t>
      </w:r>
    </w:p>
    <w:p w14:paraId="74D16B4C" w14:textId="0E6F64B8" w:rsidR="000E33C8" w:rsidRPr="005A4C74" w:rsidRDefault="000E33C8" w:rsidP="000352A3">
      <w:pPr>
        <w:pStyle w:val="MYCListingBullets2"/>
        <w:numPr>
          <w:ilvl w:val="0"/>
          <w:numId w:val="142"/>
        </w:numPr>
        <w:suppressAutoHyphens/>
        <w:spacing w:after="0"/>
        <w:jc w:val="both"/>
        <w:rPr>
          <w:lang w:val="fr-FR"/>
        </w:rPr>
      </w:pPr>
      <w:r w:rsidRPr="005A4C74">
        <w:rPr>
          <w:lang w:val="fr-FR"/>
        </w:rPr>
        <w:t>Des présentations PowerPoint pour la formation sur les exigences méthodologiques pour la collecte, le traitement et l'évaluation des données.</w:t>
      </w:r>
    </w:p>
    <w:p w14:paraId="210E363A" w14:textId="77777777" w:rsidR="000E33C8" w:rsidRPr="005A4C74" w:rsidRDefault="000E33C8" w:rsidP="00316002">
      <w:pPr>
        <w:pStyle w:val="MYCListingBullets1"/>
        <w:numPr>
          <w:ilvl w:val="0"/>
          <w:numId w:val="2"/>
        </w:numPr>
        <w:suppressAutoHyphens/>
        <w:spacing w:before="120"/>
        <w:jc w:val="both"/>
        <w:rPr>
          <w:lang w:val="fr-FR"/>
        </w:rPr>
      </w:pPr>
      <w:r w:rsidRPr="005A4C74">
        <w:rPr>
          <w:b/>
          <w:lang w:val="fr-FR"/>
        </w:rPr>
        <w:t xml:space="preserve">Rapport sur la conception financière détaillée, </w:t>
      </w:r>
      <w:r w:rsidRPr="005A4C74">
        <w:rPr>
          <w:bCs/>
          <w:lang w:val="fr-FR"/>
        </w:rPr>
        <w:t xml:space="preserve">y compris les sections suivantes </w:t>
      </w:r>
      <w:r w:rsidRPr="005A4C74">
        <w:rPr>
          <w:bCs/>
          <w:highlight w:val="lightGray"/>
          <w:lang w:val="fr-FR"/>
        </w:rPr>
        <w:t>[sélectionner]</w:t>
      </w:r>
      <w:r w:rsidRPr="005A4C74">
        <w:rPr>
          <w:bCs/>
          <w:lang w:val="fr-FR"/>
        </w:rPr>
        <w:t xml:space="preserve"> :</w:t>
      </w:r>
    </w:p>
    <w:p w14:paraId="39430D09" w14:textId="6C6AB0F7" w:rsidR="000E33C8" w:rsidRPr="005A4C74" w:rsidRDefault="000E33C8" w:rsidP="00316002">
      <w:pPr>
        <w:pStyle w:val="MYCListingBullets1"/>
        <w:numPr>
          <w:ilvl w:val="1"/>
          <w:numId w:val="129"/>
        </w:numPr>
        <w:suppressAutoHyphens/>
        <w:spacing w:before="120"/>
        <w:jc w:val="both"/>
        <w:rPr>
          <w:lang w:val="fr-FR"/>
        </w:rPr>
      </w:pPr>
      <w:r w:rsidRPr="005A4C74">
        <w:rPr>
          <w:lang w:val="fr-FR"/>
        </w:rPr>
        <w:t>Résumé des activités réalisées</w:t>
      </w:r>
    </w:p>
    <w:p w14:paraId="5C57F46D" w14:textId="539EFF5E"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 Cadre budgétaire et financier (y compris les sujets connexes)</w:t>
      </w:r>
    </w:p>
    <w:p w14:paraId="3548D17D" w14:textId="3772ED6E"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Synthèse sur les résultats de la recherche documentaire </w:t>
      </w:r>
    </w:p>
    <w:p w14:paraId="459984B9" w14:textId="359D332C" w:rsidR="000E33C8" w:rsidRPr="005A4C74" w:rsidRDefault="000E33C8" w:rsidP="00316002">
      <w:pPr>
        <w:pStyle w:val="MYCListingBullets1"/>
        <w:numPr>
          <w:ilvl w:val="1"/>
          <w:numId w:val="129"/>
        </w:numPr>
        <w:suppressAutoHyphens/>
        <w:spacing w:before="120"/>
        <w:jc w:val="both"/>
        <w:rPr>
          <w:lang w:val="fr-FR"/>
        </w:rPr>
      </w:pPr>
      <w:r w:rsidRPr="005A4C74">
        <w:rPr>
          <w:lang w:val="fr-FR"/>
        </w:rPr>
        <w:lastRenderedPageBreak/>
        <w:t xml:space="preserve">Informations destinées aux institutions financières et aux organisations donatrices </w:t>
      </w:r>
    </w:p>
    <w:p w14:paraId="2D857EA8" w14:textId="7C806B28"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Meilleures pratiques internationales en matière de financement de la mobilité urbaine durable </w:t>
      </w:r>
    </w:p>
    <w:p w14:paraId="7558B783" w14:textId="77777777"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Rapport sur la mise en place d'un programme de soutien à l'investissement, </w:t>
      </w:r>
      <w:r w:rsidRPr="005A4C74">
        <w:rPr>
          <w:bCs/>
          <w:lang w:val="fr-FR"/>
        </w:rPr>
        <w:t>y compris :</w:t>
      </w:r>
    </w:p>
    <w:p w14:paraId="67851D8A" w14:textId="3FC9C640"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l'exploration de la mise en place d'un programme d'investissement ou d'un financement spécifique au mode de transport</w:t>
      </w:r>
    </w:p>
    <w:p w14:paraId="78CB2832" w14:textId="79ECA191"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l'exploration de la faisabilité et des conditions de financement d'une loi pour la mobilité urbaine durable</w:t>
      </w:r>
    </w:p>
    <w:p w14:paraId="24D20A0A" w14:textId="2311132F"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l'exploration de l'établissement d'une réserve nationale de financement pour la mise en œuvre des projets prioritaires</w:t>
      </w:r>
    </w:p>
    <w:p w14:paraId="28D7EF7C" w14:textId="4482E319"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Rapport sur les actions entreprises pour soutenir le gouvernement national dans les discussions avec les donateurs </w:t>
      </w:r>
    </w:p>
    <w:p w14:paraId="7F0B3751" w14:textId="6BFE135D"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Rapport sur les mesures prises pour mettre en place le groupe de travail sur le financement de la mobilité urbaine durable </w:t>
      </w:r>
    </w:p>
    <w:p w14:paraId="6C56255F" w14:textId="56B09637" w:rsidR="000E33C8" w:rsidRPr="005A4C74" w:rsidRDefault="000E33C8" w:rsidP="00316002">
      <w:pPr>
        <w:pStyle w:val="MYCListingBullets1"/>
        <w:numPr>
          <w:ilvl w:val="1"/>
          <w:numId w:val="129"/>
        </w:numPr>
        <w:suppressAutoHyphens/>
        <w:spacing w:before="120"/>
        <w:jc w:val="both"/>
        <w:rPr>
          <w:lang w:val="fr-FR"/>
        </w:rPr>
      </w:pPr>
      <w:r w:rsidRPr="005A4C74">
        <w:rPr>
          <w:lang w:val="fr-FR"/>
        </w:rPr>
        <w:t>Rapport sur les mesures prises pour organiser, animer et suivre les ateliers des parties prenantes et les réunions des groupes de travail</w:t>
      </w:r>
    </w:p>
    <w:p w14:paraId="3FE48C99" w14:textId="77777777"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Rapport sur les études techniques, </w:t>
      </w:r>
      <w:r w:rsidRPr="005A4C74">
        <w:rPr>
          <w:bCs/>
          <w:lang w:val="fr-FR"/>
        </w:rPr>
        <w:t>y compris :</w:t>
      </w:r>
      <w:r w:rsidRPr="005A4C74">
        <w:rPr>
          <w:b/>
          <w:lang w:val="fr-FR"/>
        </w:rPr>
        <w:t xml:space="preserve"> </w:t>
      </w:r>
    </w:p>
    <w:p w14:paraId="3DF29064" w14:textId="7EA8BCFE" w:rsidR="000E33C8" w:rsidRPr="005A4C74" w:rsidRDefault="000E33C8" w:rsidP="00316002">
      <w:pPr>
        <w:pStyle w:val="MYCListingBullets1"/>
        <w:numPr>
          <w:ilvl w:val="1"/>
          <w:numId w:val="129"/>
        </w:numPr>
        <w:suppressAutoHyphens/>
        <w:spacing w:before="120"/>
        <w:jc w:val="both"/>
        <w:rPr>
          <w:lang w:val="fr-FR"/>
        </w:rPr>
      </w:pPr>
      <w:r w:rsidRPr="005A4C74">
        <w:rPr>
          <w:lang w:val="fr-FR"/>
        </w:rPr>
        <w:t>Résumé des études techniques détaillées</w:t>
      </w:r>
    </w:p>
    <w:p w14:paraId="1D9A18C2" w14:textId="4609069F"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Description détaillée de chaque mesure, y compris les spécifications techniques, les aspects réglementaires, d'ingénierie, de financement et de gestion de projet </w:t>
      </w:r>
    </w:p>
    <w:p w14:paraId="3BB48871" w14:textId="1A5D8B02" w:rsidR="000E33C8" w:rsidRPr="005A4C74" w:rsidRDefault="000E33C8" w:rsidP="00316002">
      <w:pPr>
        <w:pStyle w:val="MYCListingBullets1"/>
        <w:numPr>
          <w:ilvl w:val="1"/>
          <w:numId w:val="129"/>
        </w:numPr>
        <w:suppressAutoHyphens/>
        <w:spacing w:before="120"/>
        <w:jc w:val="both"/>
        <w:rPr>
          <w:lang w:val="fr-FR"/>
        </w:rPr>
      </w:pPr>
      <w:r w:rsidRPr="005A4C74">
        <w:rPr>
          <w:lang w:val="fr-FR"/>
        </w:rPr>
        <w:t>Mécanisme de mise en œuvre</w:t>
      </w:r>
    </w:p>
    <w:p w14:paraId="17E33936" w14:textId="09E8BD15" w:rsidR="000E33C8" w:rsidRPr="005A4C74" w:rsidRDefault="000E33C8" w:rsidP="00316002">
      <w:pPr>
        <w:pStyle w:val="MYCListingBullets1"/>
        <w:numPr>
          <w:ilvl w:val="1"/>
          <w:numId w:val="129"/>
        </w:numPr>
        <w:suppressAutoHyphens/>
        <w:spacing w:before="120"/>
        <w:jc w:val="both"/>
        <w:rPr>
          <w:lang w:val="fr-FR"/>
        </w:rPr>
      </w:pPr>
      <w:r w:rsidRPr="005A4C74">
        <w:rPr>
          <w:lang w:val="fr-FR"/>
        </w:rPr>
        <w:t>Feuille de route pour la mise en œuvre</w:t>
      </w:r>
    </w:p>
    <w:p w14:paraId="03167E26" w14:textId="573AD643" w:rsidR="000E33C8" w:rsidRPr="005A4C74" w:rsidRDefault="000E33C8" w:rsidP="00316002">
      <w:pPr>
        <w:pStyle w:val="MYCListingBullets1"/>
        <w:numPr>
          <w:ilvl w:val="1"/>
          <w:numId w:val="129"/>
        </w:numPr>
        <w:suppressAutoHyphens/>
        <w:spacing w:before="120"/>
        <w:jc w:val="both"/>
        <w:rPr>
          <w:lang w:val="fr-FR"/>
        </w:rPr>
      </w:pPr>
      <w:r w:rsidRPr="005A4C74">
        <w:rPr>
          <w:lang w:val="fr-FR"/>
        </w:rPr>
        <w:t>Liste des responsabilités et des coordinateurs (structure de pilotage)</w:t>
      </w:r>
    </w:p>
    <w:p w14:paraId="10F22DC2" w14:textId="19D44903"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Plan de </w:t>
      </w:r>
      <w:r w:rsidR="00316002" w:rsidRPr="005A4C74">
        <w:rPr>
          <w:lang w:val="fr-FR"/>
        </w:rPr>
        <w:t>mesure et rapportage</w:t>
      </w:r>
    </w:p>
    <w:p w14:paraId="35D21690" w14:textId="30A76AB1" w:rsidR="000E33C8" w:rsidRPr="005A4C74" w:rsidRDefault="000E33C8" w:rsidP="00316002">
      <w:pPr>
        <w:pStyle w:val="MYCListingBullets1"/>
        <w:numPr>
          <w:ilvl w:val="1"/>
          <w:numId w:val="129"/>
        </w:numPr>
        <w:suppressAutoHyphens/>
        <w:spacing w:before="120"/>
        <w:jc w:val="both"/>
        <w:rPr>
          <w:lang w:val="fr-FR"/>
        </w:rPr>
      </w:pPr>
      <w:r w:rsidRPr="005A4C74">
        <w:rPr>
          <w:lang w:val="fr-FR"/>
        </w:rPr>
        <w:t>Note de clarification sur les étapes clés du processus d'évaluation et sur les avantages et les limites des différentes méthodes d'évaluation</w:t>
      </w:r>
    </w:p>
    <w:p w14:paraId="57B86DCC" w14:textId="6E9F9F19" w:rsidR="000E33C8" w:rsidRPr="005A4C74" w:rsidRDefault="000E33C8" w:rsidP="00316002">
      <w:pPr>
        <w:pStyle w:val="MYCListingBullets1"/>
        <w:numPr>
          <w:ilvl w:val="1"/>
          <w:numId w:val="129"/>
        </w:numPr>
        <w:suppressAutoHyphens/>
        <w:spacing w:before="120"/>
        <w:jc w:val="both"/>
        <w:rPr>
          <w:lang w:val="fr-FR"/>
        </w:rPr>
      </w:pPr>
      <w:r w:rsidRPr="005A4C74">
        <w:rPr>
          <w:lang w:val="fr-FR"/>
        </w:rPr>
        <w:t xml:space="preserve">Plan financier et programme de financement </w:t>
      </w:r>
    </w:p>
    <w:p w14:paraId="595922FE" w14:textId="1305B5BA" w:rsidR="000E33C8" w:rsidRPr="007D701A" w:rsidRDefault="000E33C8" w:rsidP="00316002">
      <w:pPr>
        <w:pStyle w:val="MYCListingBullets1"/>
        <w:numPr>
          <w:ilvl w:val="1"/>
          <w:numId w:val="129"/>
        </w:numPr>
        <w:suppressAutoHyphens/>
        <w:spacing w:before="120"/>
        <w:jc w:val="both"/>
        <w:rPr>
          <w:lang w:val="fr-FR"/>
        </w:rPr>
      </w:pPr>
      <w:r w:rsidRPr="005A4C74">
        <w:rPr>
          <w:lang w:val="fr-FR"/>
        </w:rPr>
        <w:t>Tableau détaillé des flux financiers</w:t>
      </w:r>
    </w:p>
    <w:p w14:paraId="4BA05C17" w14:textId="77777777" w:rsidR="000E33C8" w:rsidRPr="005A4C74" w:rsidRDefault="000E33C8" w:rsidP="00316002">
      <w:pPr>
        <w:suppressAutoHyphens/>
        <w:spacing w:before="120"/>
        <w:rPr>
          <w:b/>
          <w:lang w:val="fr-FR"/>
        </w:rPr>
      </w:pPr>
      <w:r w:rsidRPr="005A4C74">
        <w:rPr>
          <w:b/>
          <w:lang w:val="fr-FR"/>
        </w:rPr>
        <w:t xml:space="preserve">Ateliers et réunions de groupes de travail </w:t>
      </w:r>
    </w:p>
    <w:p w14:paraId="61F9B4D2" w14:textId="2722A7B1"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Atelier sur la structure de pilotage </w:t>
      </w:r>
      <w:r w:rsidRPr="005A4C74">
        <w:rPr>
          <w:bCs/>
          <w:lang w:val="fr-FR"/>
        </w:rPr>
        <w:t xml:space="preserve">pour la mise en œuvre des </w:t>
      </w:r>
      <w:r w:rsidR="005A4C74" w:rsidRPr="005A4C74">
        <w:rPr>
          <w:bCs/>
          <w:lang w:val="fr-FR"/>
        </w:rPr>
        <w:t>PNMU</w:t>
      </w:r>
    </w:p>
    <w:p w14:paraId="439ACDA8" w14:textId="77777777"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Réunions d'ateliers et de groupes de travail </w:t>
      </w:r>
      <w:r w:rsidRPr="005A4C74">
        <w:rPr>
          <w:bCs/>
          <w:lang w:val="fr-FR"/>
        </w:rPr>
        <w:t>axées sur les meilleures pratiques internationales en matière de financement de la mobilité urbaine durable</w:t>
      </w:r>
    </w:p>
    <w:p w14:paraId="34602538" w14:textId="5FB521ED" w:rsidR="000E33C8" w:rsidRPr="005A4C74" w:rsidRDefault="000E33C8" w:rsidP="00316002">
      <w:pPr>
        <w:pStyle w:val="MYCListingBullets1"/>
        <w:numPr>
          <w:ilvl w:val="0"/>
          <w:numId w:val="2"/>
        </w:numPr>
        <w:suppressAutoHyphens/>
        <w:spacing w:before="120"/>
        <w:jc w:val="both"/>
        <w:rPr>
          <w:b/>
          <w:lang w:val="fr-FR"/>
        </w:rPr>
      </w:pPr>
      <w:r w:rsidRPr="005A4C74">
        <w:rPr>
          <w:b/>
          <w:lang w:val="fr-FR"/>
        </w:rPr>
        <w:t xml:space="preserve">2-3 ateliers de donateurs d'une demi-journée </w:t>
      </w:r>
    </w:p>
    <w:p w14:paraId="6A9757D1" w14:textId="65B91574" w:rsidR="0061469C" w:rsidRPr="00DC14E8" w:rsidRDefault="004079FA">
      <w:pPr>
        <w:pStyle w:val="Titre1"/>
      </w:pPr>
      <w:bookmarkStart w:id="10703" w:name="_Toc36573326"/>
      <w:bookmarkStart w:id="10704" w:name="_Toc36630817"/>
      <w:bookmarkStart w:id="10705" w:name="_Toc36630971"/>
      <w:bookmarkStart w:id="10706" w:name="_Toc36749158"/>
      <w:bookmarkStart w:id="10707" w:name="_Toc36807941"/>
      <w:bookmarkStart w:id="10708" w:name="_Toc36820066"/>
      <w:bookmarkStart w:id="10709" w:name="_Toc36821985"/>
      <w:bookmarkStart w:id="10710" w:name="_Toc36835423"/>
      <w:bookmarkStart w:id="10711" w:name="_Toc37089342"/>
      <w:bookmarkStart w:id="10712" w:name="_Toc37166769"/>
      <w:bookmarkStart w:id="10713" w:name="_Toc36573327"/>
      <w:bookmarkStart w:id="10714" w:name="_Toc36630818"/>
      <w:bookmarkStart w:id="10715" w:name="_Toc36630972"/>
      <w:bookmarkStart w:id="10716" w:name="_Toc36749159"/>
      <w:bookmarkStart w:id="10717" w:name="_Toc36807942"/>
      <w:bookmarkStart w:id="10718" w:name="_Toc36820067"/>
      <w:bookmarkStart w:id="10719" w:name="_Toc36821986"/>
      <w:bookmarkStart w:id="10720" w:name="_Toc36835424"/>
      <w:bookmarkStart w:id="10721" w:name="_Toc37089343"/>
      <w:bookmarkStart w:id="10722" w:name="_Toc37166770"/>
      <w:bookmarkStart w:id="10723" w:name="_Toc36573328"/>
      <w:bookmarkStart w:id="10724" w:name="_Toc36630819"/>
      <w:bookmarkStart w:id="10725" w:name="_Toc36630973"/>
      <w:bookmarkStart w:id="10726" w:name="_Toc36749160"/>
      <w:bookmarkStart w:id="10727" w:name="_Toc36807943"/>
      <w:bookmarkStart w:id="10728" w:name="_Toc36820068"/>
      <w:bookmarkStart w:id="10729" w:name="_Toc36821987"/>
      <w:bookmarkStart w:id="10730" w:name="_Toc36835425"/>
      <w:bookmarkStart w:id="10731" w:name="_Toc37089344"/>
      <w:bookmarkStart w:id="10732" w:name="_Toc37166771"/>
      <w:bookmarkStart w:id="10733" w:name="_Toc36573329"/>
      <w:bookmarkStart w:id="10734" w:name="_Toc36630820"/>
      <w:bookmarkStart w:id="10735" w:name="_Toc36630974"/>
      <w:bookmarkStart w:id="10736" w:name="_Toc36749161"/>
      <w:bookmarkStart w:id="10737" w:name="_Toc36807944"/>
      <w:bookmarkStart w:id="10738" w:name="_Toc36820069"/>
      <w:bookmarkStart w:id="10739" w:name="_Toc36821988"/>
      <w:bookmarkStart w:id="10740" w:name="_Toc36835426"/>
      <w:bookmarkStart w:id="10741" w:name="_Toc37089345"/>
      <w:bookmarkStart w:id="10742" w:name="_Toc37166772"/>
      <w:bookmarkStart w:id="10743" w:name="_Toc36573330"/>
      <w:bookmarkStart w:id="10744" w:name="_Toc36630821"/>
      <w:bookmarkStart w:id="10745" w:name="_Toc36630975"/>
      <w:bookmarkStart w:id="10746" w:name="_Toc36749162"/>
      <w:bookmarkStart w:id="10747" w:name="_Toc36807945"/>
      <w:bookmarkStart w:id="10748" w:name="_Toc36820070"/>
      <w:bookmarkStart w:id="10749" w:name="_Toc36821989"/>
      <w:bookmarkStart w:id="10750" w:name="_Toc36835427"/>
      <w:bookmarkStart w:id="10751" w:name="_Toc37089346"/>
      <w:bookmarkStart w:id="10752" w:name="_Toc37166773"/>
      <w:bookmarkStart w:id="10753" w:name="_Toc36573331"/>
      <w:bookmarkStart w:id="10754" w:name="_Toc36630822"/>
      <w:bookmarkStart w:id="10755" w:name="_Toc36630976"/>
      <w:bookmarkStart w:id="10756" w:name="_Toc36749163"/>
      <w:bookmarkStart w:id="10757" w:name="_Toc36807946"/>
      <w:bookmarkStart w:id="10758" w:name="_Toc36820071"/>
      <w:bookmarkStart w:id="10759" w:name="_Toc36821990"/>
      <w:bookmarkStart w:id="10760" w:name="_Toc36835428"/>
      <w:bookmarkStart w:id="10761" w:name="_Toc37089347"/>
      <w:bookmarkStart w:id="10762" w:name="_Toc37166774"/>
      <w:bookmarkStart w:id="10763" w:name="_Toc36573332"/>
      <w:bookmarkStart w:id="10764" w:name="_Toc36630823"/>
      <w:bookmarkStart w:id="10765" w:name="_Toc36630977"/>
      <w:bookmarkStart w:id="10766" w:name="_Toc36749164"/>
      <w:bookmarkStart w:id="10767" w:name="_Toc36807947"/>
      <w:bookmarkStart w:id="10768" w:name="_Toc36820072"/>
      <w:bookmarkStart w:id="10769" w:name="_Toc36821991"/>
      <w:bookmarkStart w:id="10770" w:name="_Toc36835429"/>
      <w:bookmarkStart w:id="10771" w:name="_Toc37089348"/>
      <w:bookmarkStart w:id="10772" w:name="_Toc37166775"/>
      <w:bookmarkStart w:id="10773" w:name="_Toc36573333"/>
      <w:bookmarkStart w:id="10774" w:name="_Toc36630824"/>
      <w:bookmarkStart w:id="10775" w:name="_Toc36630978"/>
      <w:bookmarkStart w:id="10776" w:name="_Toc36749165"/>
      <w:bookmarkStart w:id="10777" w:name="_Toc36807948"/>
      <w:bookmarkStart w:id="10778" w:name="_Toc36820073"/>
      <w:bookmarkStart w:id="10779" w:name="_Toc36821992"/>
      <w:bookmarkStart w:id="10780" w:name="_Toc36835430"/>
      <w:bookmarkStart w:id="10781" w:name="_Toc37089349"/>
      <w:bookmarkStart w:id="10782" w:name="_Toc37166776"/>
      <w:bookmarkStart w:id="10783" w:name="_Toc36573334"/>
      <w:bookmarkStart w:id="10784" w:name="_Toc36630825"/>
      <w:bookmarkStart w:id="10785" w:name="_Toc36630979"/>
      <w:bookmarkStart w:id="10786" w:name="_Toc36749166"/>
      <w:bookmarkStart w:id="10787" w:name="_Toc36807949"/>
      <w:bookmarkStart w:id="10788" w:name="_Toc36820074"/>
      <w:bookmarkStart w:id="10789" w:name="_Toc36821993"/>
      <w:bookmarkStart w:id="10790" w:name="_Toc36835431"/>
      <w:bookmarkStart w:id="10791" w:name="_Toc37089350"/>
      <w:bookmarkStart w:id="10792" w:name="_Toc37166777"/>
      <w:bookmarkStart w:id="10793" w:name="_Toc36573335"/>
      <w:bookmarkStart w:id="10794" w:name="_Toc36630826"/>
      <w:bookmarkStart w:id="10795" w:name="_Toc36630980"/>
      <w:bookmarkStart w:id="10796" w:name="_Toc36749167"/>
      <w:bookmarkStart w:id="10797" w:name="_Toc36807950"/>
      <w:bookmarkStart w:id="10798" w:name="_Toc36820075"/>
      <w:bookmarkStart w:id="10799" w:name="_Toc36821994"/>
      <w:bookmarkStart w:id="10800" w:name="_Toc36835432"/>
      <w:bookmarkStart w:id="10801" w:name="_Toc37089351"/>
      <w:bookmarkStart w:id="10802" w:name="_Toc37166778"/>
      <w:bookmarkStart w:id="10803" w:name="_Toc36573336"/>
      <w:bookmarkStart w:id="10804" w:name="_Toc36630827"/>
      <w:bookmarkStart w:id="10805" w:name="_Toc36630981"/>
      <w:bookmarkStart w:id="10806" w:name="_Toc36749168"/>
      <w:bookmarkStart w:id="10807" w:name="_Toc36807951"/>
      <w:bookmarkStart w:id="10808" w:name="_Toc36820076"/>
      <w:bookmarkStart w:id="10809" w:name="_Toc36821995"/>
      <w:bookmarkStart w:id="10810" w:name="_Toc36835433"/>
      <w:bookmarkStart w:id="10811" w:name="_Toc37089352"/>
      <w:bookmarkStart w:id="10812" w:name="_Toc37166779"/>
      <w:bookmarkStart w:id="10813" w:name="_Toc36573337"/>
      <w:bookmarkStart w:id="10814" w:name="_Toc36630828"/>
      <w:bookmarkStart w:id="10815" w:name="_Toc36630982"/>
      <w:bookmarkStart w:id="10816" w:name="_Toc36749169"/>
      <w:bookmarkStart w:id="10817" w:name="_Toc36807952"/>
      <w:bookmarkStart w:id="10818" w:name="_Toc36820077"/>
      <w:bookmarkStart w:id="10819" w:name="_Toc36821996"/>
      <w:bookmarkStart w:id="10820" w:name="_Toc36835434"/>
      <w:bookmarkStart w:id="10821" w:name="_Toc37089353"/>
      <w:bookmarkStart w:id="10822" w:name="_Toc37166780"/>
      <w:bookmarkStart w:id="10823" w:name="_Toc36573338"/>
      <w:bookmarkStart w:id="10824" w:name="_Toc36630829"/>
      <w:bookmarkStart w:id="10825" w:name="_Toc36630983"/>
      <w:bookmarkStart w:id="10826" w:name="_Toc36749170"/>
      <w:bookmarkStart w:id="10827" w:name="_Toc36807953"/>
      <w:bookmarkStart w:id="10828" w:name="_Toc36820078"/>
      <w:bookmarkStart w:id="10829" w:name="_Toc36821997"/>
      <w:bookmarkStart w:id="10830" w:name="_Toc36835435"/>
      <w:bookmarkStart w:id="10831" w:name="_Toc37089354"/>
      <w:bookmarkStart w:id="10832" w:name="_Toc37166781"/>
      <w:bookmarkStart w:id="10833" w:name="_Toc36573339"/>
      <w:bookmarkStart w:id="10834" w:name="_Toc36630830"/>
      <w:bookmarkStart w:id="10835" w:name="_Toc36630984"/>
      <w:bookmarkStart w:id="10836" w:name="_Toc36749171"/>
      <w:bookmarkStart w:id="10837" w:name="_Toc36807954"/>
      <w:bookmarkStart w:id="10838" w:name="_Toc36820079"/>
      <w:bookmarkStart w:id="10839" w:name="_Toc36821998"/>
      <w:bookmarkStart w:id="10840" w:name="_Toc36835436"/>
      <w:bookmarkStart w:id="10841" w:name="_Toc37089355"/>
      <w:bookmarkStart w:id="10842" w:name="_Toc37166782"/>
      <w:bookmarkStart w:id="10843" w:name="_Toc36573340"/>
      <w:bookmarkStart w:id="10844" w:name="_Toc36630831"/>
      <w:bookmarkStart w:id="10845" w:name="_Toc36630985"/>
      <w:bookmarkStart w:id="10846" w:name="_Toc36749172"/>
      <w:bookmarkStart w:id="10847" w:name="_Toc36807955"/>
      <w:bookmarkStart w:id="10848" w:name="_Toc36820080"/>
      <w:bookmarkStart w:id="10849" w:name="_Toc36821999"/>
      <w:bookmarkStart w:id="10850" w:name="_Toc36835437"/>
      <w:bookmarkStart w:id="10851" w:name="_Toc37089356"/>
      <w:bookmarkStart w:id="10852" w:name="_Toc37166783"/>
      <w:bookmarkStart w:id="10853" w:name="_Toc36573341"/>
      <w:bookmarkStart w:id="10854" w:name="_Toc36630832"/>
      <w:bookmarkStart w:id="10855" w:name="_Toc36630986"/>
      <w:bookmarkStart w:id="10856" w:name="_Toc36749173"/>
      <w:bookmarkStart w:id="10857" w:name="_Toc36807956"/>
      <w:bookmarkStart w:id="10858" w:name="_Toc36820081"/>
      <w:bookmarkStart w:id="10859" w:name="_Toc36822000"/>
      <w:bookmarkStart w:id="10860" w:name="_Toc36835438"/>
      <w:bookmarkStart w:id="10861" w:name="_Toc37089357"/>
      <w:bookmarkStart w:id="10862" w:name="_Toc37166784"/>
      <w:bookmarkStart w:id="10863" w:name="_Toc36573342"/>
      <w:bookmarkStart w:id="10864" w:name="_Toc36630833"/>
      <w:bookmarkStart w:id="10865" w:name="_Toc36630987"/>
      <w:bookmarkStart w:id="10866" w:name="_Toc36749174"/>
      <w:bookmarkStart w:id="10867" w:name="_Toc36807957"/>
      <w:bookmarkStart w:id="10868" w:name="_Toc36820082"/>
      <w:bookmarkStart w:id="10869" w:name="_Toc36822001"/>
      <w:bookmarkStart w:id="10870" w:name="_Toc36835439"/>
      <w:bookmarkStart w:id="10871" w:name="_Toc37089358"/>
      <w:bookmarkStart w:id="10872" w:name="_Toc37166785"/>
      <w:bookmarkStart w:id="10873" w:name="_Toc36573343"/>
      <w:bookmarkStart w:id="10874" w:name="_Toc36630834"/>
      <w:bookmarkStart w:id="10875" w:name="_Toc36630988"/>
      <w:bookmarkStart w:id="10876" w:name="_Toc36749175"/>
      <w:bookmarkStart w:id="10877" w:name="_Toc36807958"/>
      <w:bookmarkStart w:id="10878" w:name="_Toc36820083"/>
      <w:bookmarkStart w:id="10879" w:name="_Toc36822002"/>
      <w:bookmarkStart w:id="10880" w:name="_Toc36835440"/>
      <w:bookmarkStart w:id="10881" w:name="_Toc37089359"/>
      <w:bookmarkStart w:id="10882" w:name="_Toc37166786"/>
      <w:bookmarkStart w:id="10883" w:name="_Toc36573344"/>
      <w:bookmarkStart w:id="10884" w:name="_Toc36630835"/>
      <w:bookmarkStart w:id="10885" w:name="_Toc36630989"/>
      <w:bookmarkStart w:id="10886" w:name="_Toc36749176"/>
      <w:bookmarkStart w:id="10887" w:name="_Toc36807959"/>
      <w:bookmarkStart w:id="10888" w:name="_Toc36820084"/>
      <w:bookmarkStart w:id="10889" w:name="_Toc36822003"/>
      <w:bookmarkStart w:id="10890" w:name="_Toc36835441"/>
      <w:bookmarkStart w:id="10891" w:name="_Toc37089360"/>
      <w:bookmarkStart w:id="10892" w:name="_Toc37166787"/>
      <w:bookmarkStart w:id="10893" w:name="_Toc36573345"/>
      <w:bookmarkStart w:id="10894" w:name="_Toc36630836"/>
      <w:bookmarkStart w:id="10895" w:name="_Toc36630990"/>
      <w:bookmarkStart w:id="10896" w:name="_Toc36749177"/>
      <w:bookmarkStart w:id="10897" w:name="_Toc36807960"/>
      <w:bookmarkStart w:id="10898" w:name="_Toc36820085"/>
      <w:bookmarkStart w:id="10899" w:name="_Toc36822004"/>
      <w:bookmarkStart w:id="10900" w:name="_Toc36835442"/>
      <w:bookmarkStart w:id="10901" w:name="_Toc37089361"/>
      <w:bookmarkStart w:id="10902" w:name="_Toc37166788"/>
      <w:bookmarkStart w:id="10903" w:name="_Toc36573346"/>
      <w:bookmarkStart w:id="10904" w:name="_Toc36630837"/>
      <w:bookmarkStart w:id="10905" w:name="_Toc36630991"/>
      <w:bookmarkStart w:id="10906" w:name="_Toc36749178"/>
      <w:bookmarkStart w:id="10907" w:name="_Toc36807961"/>
      <w:bookmarkStart w:id="10908" w:name="_Toc36820086"/>
      <w:bookmarkStart w:id="10909" w:name="_Toc36822005"/>
      <w:bookmarkStart w:id="10910" w:name="_Toc36835443"/>
      <w:bookmarkStart w:id="10911" w:name="_Toc37089362"/>
      <w:bookmarkStart w:id="10912" w:name="_Toc37166789"/>
      <w:bookmarkStart w:id="10913" w:name="_Toc36573347"/>
      <w:bookmarkStart w:id="10914" w:name="_Toc36630838"/>
      <w:bookmarkStart w:id="10915" w:name="_Toc36630992"/>
      <w:bookmarkStart w:id="10916" w:name="_Toc36749179"/>
      <w:bookmarkStart w:id="10917" w:name="_Toc36807962"/>
      <w:bookmarkStart w:id="10918" w:name="_Toc36820087"/>
      <w:bookmarkStart w:id="10919" w:name="_Toc36822006"/>
      <w:bookmarkStart w:id="10920" w:name="_Toc36835444"/>
      <w:bookmarkStart w:id="10921" w:name="_Toc37089363"/>
      <w:bookmarkStart w:id="10922" w:name="_Toc37166790"/>
      <w:bookmarkStart w:id="10923" w:name="_Toc46310585"/>
      <w:bookmarkStart w:id="10924" w:name="_Toc46337527"/>
      <w:bookmarkStart w:id="10925" w:name="_Toc46310586"/>
      <w:bookmarkStart w:id="10926" w:name="_Toc46337528"/>
      <w:bookmarkStart w:id="10927" w:name="_Toc46310587"/>
      <w:bookmarkStart w:id="10928" w:name="_Toc46337529"/>
      <w:bookmarkStart w:id="10929" w:name="_Toc46310588"/>
      <w:bookmarkStart w:id="10930" w:name="_Toc46337530"/>
      <w:bookmarkStart w:id="10931" w:name="_Toc46310589"/>
      <w:bookmarkStart w:id="10932" w:name="_Toc46337531"/>
      <w:bookmarkStart w:id="10933" w:name="_Toc46310590"/>
      <w:bookmarkStart w:id="10934" w:name="_Toc46337532"/>
      <w:bookmarkStart w:id="10935" w:name="_Toc46310591"/>
      <w:bookmarkStart w:id="10936" w:name="_Toc46337533"/>
      <w:bookmarkStart w:id="10937" w:name="_Toc46310592"/>
      <w:bookmarkStart w:id="10938" w:name="_Toc46337534"/>
      <w:bookmarkStart w:id="10939" w:name="_Toc46310593"/>
      <w:bookmarkStart w:id="10940" w:name="_Toc46337535"/>
      <w:bookmarkStart w:id="10941" w:name="_Toc46310594"/>
      <w:bookmarkStart w:id="10942" w:name="_Toc46337536"/>
      <w:bookmarkStart w:id="10943" w:name="_Toc46310595"/>
      <w:bookmarkStart w:id="10944" w:name="_Toc46337537"/>
      <w:bookmarkStart w:id="10945" w:name="_Toc46310596"/>
      <w:bookmarkStart w:id="10946" w:name="_Toc46337538"/>
      <w:bookmarkStart w:id="10947" w:name="_Toc46310597"/>
      <w:bookmarkStart w:id="10948" w:name="_Toc46337539"/>
      <w:bookmarkStart w:id="10949" w:name="_Toc46310598"/>
      <w:bookmarkStart w:id="10950" w:name="_Toc46337540"/>
      <w:bookmarkStart w:id="10951" w:name="_Toc46310599"/>
      <w:bookmarkStart w:id="10952" w:name="_Toc46337541"/>
      <w:bookmarkStart w:id="10953" w:name="_Toc46310600"/>
      <w:bookmarkStart w:id="10954" w:name="_Toc46337542"/>
      <w:bookmarkStart w:id="10955" w:name="_Toc46310601"/>
      <w:bookmarkStart w:id="10956" w:name="_Toc46337543"/>
      <w:bookmarkStart w:id="10957" w:name="_Toc46310602"/>
      <w:bookmarkStart w:id="10958" w:name="_Toc46337544"/>
      <w:bookmarkStart w:id="10959" w:name="_Toc46310603"/>
      <w:bookmarkStart w:id="10960" w:name="_Toc46337545"/>
      <w:bookmarkStart w:id="10961" w:name="_Toc46310604"/>
      <w:bookmarkStart w:id="10962" w:name="_Toc46337546"/>
      <w:bookmarkStart w:id="10963" w:name="_Toc46310605"/>
      <w:bookmarkStart w:id="10964" w:name="_Toc46337547"/>
      <w:bookmarkStart w:id="10965" w:name="_Toc46310606"/>
      <w:bookmarkStart w:id="10966" w:name="_Toc46337548"/>
      <w:bookmarkStart w:id="10967" w:name="_Toc46310607"/>
      <w:bookmarkStart w:id="10968" w:name="_Toc46337549"/>
      <w:bookmarkStart w:id="10969" w:name="_Toc46310608"/>
      <w:bookmarkStart w:id="10970" w:name="_Toc46337550"/>
      <w:bookmarkStart w:id="10971" w:name="_Toc46310609"/>
      <w:bookmarkStart w:id="10972" w:name="_Toc46337551"/>
      <w:bookmarkStart w:id="10973" w:name="_Toc46310610"/>
      <w:bookmarkStart w:id="10974" w:name="_Toc46337552"/>
      <w:bookmarkStart w:id="10975" w:name="_Toc46310611"/>
      <w:bookmarkStart w:id="10976" w:name="_Toc46337553"/>
      <w:bookmarkStart w:id="10977" w:name="_Toc46310612"/>
      <w:bookmarkStart w:id="10978" w:name="_Toc46337554"/>
      <w:bookmarkStart w:id="10979" w:name="_Toc46310613"/>
      <w:bookmarkStart w:id="10980" w:name="_Toc46337555"/>
      <w:bookmarkStart w:id="10981" w:name="_Toc46310614"/>
      <w:bookmarkStart w:id="10982" w:name="_Toc46337556"/>
      <w:bookmarkStart w:id="10983" w:name="_Toc46310615"/>
      <w:bookmarkStart w:id="10984" w:name="_Toc46337557"/>
      <w:bookmarkStart w:id="10985" w:name="_Toc46310616"/>
      <w:bookmarkStart w:id="10986" w:name="_Toc46337558"/>
      <w:bookmarkStart w:id="10987" w:name="_Toc46310617"/>
      <w:bookmarkStart w:id="10988" w:name="_Toc46337559"/>
      <w:bookmarkStart w:id="10989" w:name="_Toc46310618"/>
      <w:bookmarkStart w:id="10990" w:name="_Toc46337560"/>
      <w:bookmarkStart w:id="10991" w:name="_Toc46310619"/>
      <w:bookmarkStart w:id="10992" w:name="_Toc46337561"/>
      <w:bookmarkStart w:id="10993" w:name="_Toc46310620"/>
      <w:bookmarkStart w:id="10994" w:name="_Toc46337562"/>
      <w:bookmarkStart w:id="10995" w:name="_Toc46310621"/>
      <w:bookmarkStart w:id="10996" w:name="_Toc46337563"/>
      <w:bookmarkStart w:id="10997" w:name="_Toc46310622"/>
      <w:bookmarkStart w:id="10998" w:name="_Toc46337564"/>
      <w:bookmarkStart w:id="10999" w:name="_Toc46310623"/>
      <w:bookmarkStart w:id="11000" w:name="_Toc46337565"/>
      <w:bookmarkStart w:id="11001" w:name="_Toc46310624"/>
      <w:bookmarkStart w:id="11002" w:name="_Toc46337566"/>
      <w:bookmarkStart w:id="11003" w:name="_Toc46310625"/>
      <w:bookmarkStart w:id="11004" w:name="_Toc46337567"/>
      <w:bookmarkStart w:id="11005" w:name="_Toc46310626"/>
      <w:bookmarkStart w:id="11006" w:name="_Toc46337568"/>
      <w:bookmarkStart w:id="11007" w:name="_Toc46310627"/>
      <w:bookmarkStart w:id="11008" w:name="_Toc46337569"/>
      <w:bookmarkStart w:id="11009" w:name="_Toc46310628"/>
      <w:bookmarkStart w:id="11010" w:name="_Toc46337570"/>
      <w:bookmarkStart w:id="11011" w:name="_Toc46310629"/>
      <w:bookmarkStart w:id="11012" w:name="_Toc46337571"/>
      <w:bookmarkStart w:id="11013" w:name="_Toc46310630"/>
      <w:bookmarkStart w:id="11014" w:name="_Toc46337572"/>
      <w:bookmarkStart w:id="11015" w:name="_Toc46310631"/>
      <w:bookmarkStart w:id="11016" w:name="_Toc46337573"/>
      <w:bookmarkStart w:id="11017" w:name="_Toc46310632"/>
      <w:bookmarkStart w:id="11018" w:name="_Toc46337574"/>
      <w:bookmarkStart w:id="11019" w:name="_Toc46310633"/>
      <w:bookmarkStart w:id="11020" w:name="_Toc46337575"/>
      <w:bookmarkStart w:id="11021" w:name="_Toc46310634"/>
      <w:bookmarkStart w:id="11022" w:name="_Toc46337576"/>
      <w:bookmarkStart w:id="11023" w:name="_Toc46310635"/>
      <w:bookmarkStart w:id="11024" w:name="_Toc46337577"/>
      <w:bookmarkStart w:id="11025" w:name="_Toc46310636"/>
      <w:bookmarkStart w:id="11026" w:name="_Toc46337578"/>
      <w:bookmarkStart w:id="11027" w:name="_Toc46310637"/>
      <w:bookmarkStart w:id="11028" w:name="_Toc46337579"/>
      <w:bookmarkStart w:id="11029" w:name="_Toc46310638"/>
      <w:bookmarkStart w:id="11030" w:name="_Toc46337580"/>
      <w:bookmarkStart w:id="11031" w:name="_Toc46310639"/>
      <w:bookmarkStart w:id="11032" w:name="_Toc46337581"/>
      <w:bookmarkStart w:id="11033" w:name="_Toc46310640"/>
      <w:bookmarkStart w:id="11034" w:name="_Toc46337582"/>
      <w:bookmarkStart w:id="11035" w:name="_Toc46310641"/>
      <w:bookmarkStart w:id="11036" w:name="_Toc46337583"/>
      <w:bookmarkStart w:id="11037" w:name="_Toc46310642"/>
      <w:bookmarkStart w:id="11038" w:name="_Toc46337584"/>
      <w:bookmarkStart w:id="11039" w:name="_Toc46310643"/>
      <w:bookmarkStart w:id="11040" w:name="_Toc46337585"/>
      <w:bookmarkStart w:id="11041" w:name="_Toc46310644"/>
      <w:bookmarkStart w:id="11042" w:name="_Toc46337586"/>
      <w:bookmarkStart w:id="11043" w:name="_Toc46310645"/>
      <w:bookmarkStart w:id="11044" w:name="_Toc46337587"/>
      <w:bookmarkStart w:id="11045" w:name="_Toc46310646"/>
      <w:bookmarkStart w:id="11046" w:name="_Toc46337588"/>
      <w:bookmarkStart w:id="11047" w:name="_Toc46310647"/>
      <w:bookmarkStart w:id="11048" w:name="_Toc46337589"/>
      <w:bookmarkStart w:id="11049" w:name="_Toc46310648"/>
      <w:bookmarkStart w:id="11050" w:name="_Toc46337590"/>
      <w:bookmarkStart w:id="11051" w:name="_Toc46310649"/>
      <w:bookmarkStart w:id="11052" w:name="_Toc46337591"/>
      <w:bookmarkStart w:id="11053" w:name="_Toc46310650"/>
      <w:bookmarkStart w:id="11054" w:name="_Toc46337592"/>
      <w:bookmarkStart w:id="11055" w:name="_Toc46310651"/>
      <w:bookmarkStart w:id="11056" w:name="_Toc46337593"/>
      <w:bookmarkStart w:id="11057" w:name="_Toc46310652"/>
      <w:bookmarkStart w:id="11058" w:name="_Toc46337594"/>
      <w:bookmarkStart w:id="11059" w:name="_Toc46310653"/>
      <w:bookmarkStart w:id="11060" w:name="_Toc46337595"/>
      <w:bookmarkStart w:id="11061" w:name="_Toc46310654"/>
      <w:bookmarkStart w:id="11062" w:name="_Toc46337596"/>
      <w:bookmarkStart w:id="11063" w:name="_Toc46310655"/>
      <w:bookmarkStart w:id="11064" w:name="_Toc46337597"/>
      <w:bookmarkStart w:id="11065" w:name="_Toc46310656"/>
      <w:bookmarkStart w:id="11066" w:name="_Toc46337598"/>
      <w:bookmarkStart w:id="11067" w:name="_Toc46310657"/>
      <w:bookmarkStart w:id="11068" w:name="_Toc46337599"/>
      <w:bookmarkStart w:id="11069" w:name="_Toc46310658"/>
      <w:bookmarkStart w:id="11070" w:name="_Toc46337600"/>
      <w:bookmarkStart w:id="11071" w:name="_Toc46310659"/>
      <w:bookmarkStart w:id="11072" w:name="_Toc46337601"/>
      <w:bookmarkStart w:id="11073" w:name="_Toc46310660"/>
      <w:bookmarkStart w:id="11074" w:name="_Toc46337602"/>
      <w:bookmarkStart w:id="11075" w:name="_Toc46310661"/>
      <w:bookmarkStart w:id="11076" w:name="_Toc46337603"/>
      <w:bookmarkStart w:id="11077" w:name="_Toc46310662"/>
      <w:bookmarkStart w:id="11078" w:name="_Toc46337604"/>
      <w:bookmarkStart w:id="11079" w:name="_Toc46310663"/>
      <w:bookmarkStart w:id="11080" w:name="_Toc46337605"/>
      <w:bookmarkStart w:id="11081" w:name="_Toc46310664"/>
      <w:bookmarkStart w:id="11082" w:name="_Toc46337606"/>
      <w:bookmarkStart w:id="11083" w:name="_Toc46310665"/>
      <w:bookmarkStart w:id="11084" w:name="_Toc46337607"/>
      <w:bookmarkStart w:id="11085" w:name="_Toc46310666"/>
      <w:bookmarkStart w:id="11086" w:name="_Toc46337608"/>
      <w:bookmarkStart w:id="11087" w:name="_Toc46310667"/>
      <w:bookmarkStart w:id="11088" w:name="_Toc46337609"/>
      <w:bookmarkStart w:id="11089" w:name="_Toc46310668"/>
      <w:bookmarkStart w:id="11090" w:name="_Toc46337610"/>
      <w:bookmarkStart w:id="11091" w:name="_Toc46310669"/>
      <w:bookmarkStart w:id="11092" w:name="_Toc46337611"/>
      <w:bookmarkStart w:id="11093" w:name="_Toc46310670"/>
      <w:bookmarkStart w:id="11094" w:name="_Toc46337612"/>
      <w:bookmarkStart w:id="11095" w:name="_Toc46310671"/>
      <w:bookmarkStart w:id="11096" w:name="_Toc46337613"/>
      <w:bookmarkStart w:id="11097" w:name="_Toc46310672"/>
      <w:bookmarkStart w:id="11098" w:name="_Toc46337614"/>
      <w:bookmarkStart w:id="11099" w:name="_Toc46310673"/>
      <w:bookmarkStart w:id="11100" w:name="_Toc46337615"/>
      <w:bookmarkStart w:id="11101" w:name="_Toc46310674"/>
      <w:bookmarkStart w:id="11102" w:name="_Toc46337616"/>
      <w:bookmarkStart w:id="11103" w:name="_Toc46310675"/>
      <w:bookmarkStart w:id="11104" w:name="_Toc46337617"/>
      <w:bookmarkStart w:id="11105" w:name="_Toc46310676"/>
      <w:bookmarkStart w:id="11106" w:name="_Toc46337618"/>
      <w:bookmarkStart w:id="11107" w:name="_Toc46310677"/>
      <w:bookmarkStart w:id="11108" w:name="_Toc46337619"/>
      <w:bookmarkStart w:id="11109" w:name="_Toc46310678"/>
      <w:bookmarkStart w:id="11110" w:name="_Toc46337620"/>
      <w:bookmarkStart w:id="11111" w:name="_Toc46310679"/>
      <w:bookmarkStart w:id="11112" w:name="_Toc46337621"/>
      <w:bookmarkStart w:id="11113" w:name="_Toc46310680"/>
      <w:bookmarkStart w:id="11114" w:name="_Toc46337622"/>
      <w:bookmarkStart w:id="11115" w:name="_Toc46310681"/>
      <w:bookmarkStart w:id="11116" w:name="_Toc46337623"/>
      <w:bookmarkStart w:id="11117" w:name="_Toc46310682"/>
      <w:bookmarkStart w:id="11118" w:name="_Toc46337624"/>
      <w:bookmarkStart w:id="11119" w:name="_Toc46310683"/>
      <w:bookmarkStart w:id="11120" w:name="_Toc46337625"/>
      <w:bookmarkStart w:id="11121" w:name="_Toc46310684"/>
      <w:bookmarkStart w:id="11122" w:name="_Toc46337626"/>
      <w:bookmarkStart w:id="11123" w:name="_Toc46310685"/>
      <w:bookmarkStart w:id="11124" w:name="_Toc46337627"/>
      <w:bookmarkStart w:id="11125" w:name="_Toc46310686"/>
      <w:bookmarkStart w:id="11126" w:name="_Toc46337628"/>
      <w:bookmarkStart w:id="11127" w:name="_Toc46310687"/>
      <w:bookmarkStart w:id="11128" w:name="_Toc46337629"/>
      <w:bookmarkStart w:id="11129" w:name="_Toc46310688"/>
      <w:bookmarkStart w:id="11130" w:name="_Toc46337630"/>
      <w:bookmarkStart w:id="11131" w:name="_Toc46310689"/>
      <w:bookmarkStart w:id="11132" w:name="_Toc46337631"/>
      <w:bookmarkStart w:id="11133" w:name="_Toc46310690"/>
      <w:bookmarkStart w:id="11134" w:name="_Toc46337632"/>
      <w:bookmarkStart w:id="11135" w:name="_Toc46310691"/>
      <w:bookmarkStart w:id="11136" w:name="_Toc46337633"/>
      <w:bookmarkStart w:id="11137" w:name="_Toc46310692"/>
      <w:bookmarkStart w:id="11138" w:name="_Toc46337634"/>
      <w:bookmarkStart w:id="11139" w:name="_Toc46310693"/>
      <w:bookmarkStart w:id="11140" w:name="_Toc46337635"/>
      <w:bookmarkStart w:id="11141" w:name="_Toc46310694"/>
      <w:bookmarkStart w:id="11142" w:name="_Toc46337636"/>
      <w:bookmarkStart w:id="11143" w:name="_Toc46310695"/>
      <w:bookmarkStart w:id="11144" w:name="_Toc46337637"/>
      <w:bookmarkStart w:id="11145" w:name="_Toc46310696"/>
      <w:bookmarkStart w:id="11146" w:name="_Toc46337638"/>
      <w:bookmarkStart w:id="11147" w:name="_Toc46310697"/>
      <w:bookmarkStart w:id="11148" w:name="_Toc46337639"/>
      <w:bookmarkStart w:id="11149" w:name="_Toc46310698"/>
      <w:bookmarkStart w:id="11150" w:name="_Toc46337640"/>
      <w:bookmarkStart w:id="11151" w:name="_Toc46310699"/>
      <w:bookmarkStart w:id="11152" w:name="_Toc46337641"/>
      <w:bookmarkStart w:id="11153" w:name="_Toc46310700"/>
      <w:bookmarkStart w:id="11154" w:name="_Toc46337642"/>
      <w:bookmarkStart w:id="11155" w:name="_Toc46310701"/>
      <w:bookmarkStart w:id="11156" w:name="_Toc46337643"/>
      <w:bookmarkStart w:id="11157" w:name="_Toc24956517"/>
      <w:bookmarkStart w:id="11158" w:name="_Toc24957815"/>
      <w:bookmarkStart w:id="11159" w:name="_Toc24959051"/>
      <w:bookmarkStart w:id="11160" w:name="_Toc24956518"/>
      <w:bookmarkStart w:id="11161" w:name="_Toc24957816"/>
      <w:bookmarkStart w:id="11162" w:name="_Toc24959052"/>
      <w:bookmarkStart w:id="11163" w:name="_Toc24956519"/>
      <w:bookmarkStart w:id="11164" w:name="_Toc24957817"/>
      <w:bookmarkStart w:id="11165" w:name="_Toc24959053"/>
      <w:bookmarkStart w:id="11166" w:name="_Toc24956520"/>
      <w:bookmarkStart w:id="11167" w:name="_Toc24957818"/>
      <w:bookmarkStart w:id="11168" w:name="_Toc24959054"/>
      <w:bookmarkStart w:id="11169" w:name="_Toc24956521"/>
      <w:bookmarkStart w:id="11170" w:name="_Toc24957819"/>
      <w:bookmarkStart w:id="11171" w:name="_Toc24959055"/>
      <w:bookmarkStart w:id="11172" w:name="_Toc24956522"/>
      <w:bookmarkStart w:id="11173" w:name="_Toc24957820"/>
      <w:bookmarkStart w:id="11174" w:name="_Toc24959056"/>
      <w:bookmarkStart w:id="11175" w:name="_Toc24956523"/>
      <w:bookmarkStart w:id="11176" w:name="_Toc24957821"/>
      <w:bookmarkStart w:id="11177" w:name="_Toc24959057"/>
      <w:bookmarkStart w:id="11178" w:name="_Toc24956524"/>
      <w:bookmarkStart w:id="11179" w:name="_Toc24957822"/>
      <w:bookmarkStart w:id="11180" w:name="_Toc24959058"/>
      <w:bookmarkStart w:id="11181" w:name="_Toc24956525"/>
      <w:bookmarkStart w:id="11182" w:name="_Toc24957823"/>
      <w:bookmarkStart w:id="11183" w:name="_Toc24959059"/>
      <w:bookmarkStart w:id="11184" w:name="_Toc24956526"/>
      <w:bookmarkStart w:id="11185" w:name="_Toc24957824"/>
      <w:bookmarkStart w:id="11186" w:name="_Toc24959060"/>
      <w:bookmarkStart w:id="11187" w:name="_Toc24956527"/>
      <w:bookmarkStart w:id="11188" w:name="_Toc24957825"/>
      <w:bookmarkStart w:id="11189" w:name="_Toc24959061"/>
      <w:bookmarkStart w:id="11190" w:name="_Toc24956528"/>
      <w:bookmarkStart w:id="11191" w:name="_Toc24957826"/>
      <w:bookmarkStart w:id="11192" w:name="_Toc24959062"/>
      <w:bookmarkStart w:id="11193" w:name="_Toc24956529"/>
      <w:bookmarkStart w:id="11194" w:name="_Toc24957827"/>
      <w:bookmarkStart w:id="11195" w:name="_Toc24959063"/>
      <w:bookmarkStart w:id="11196" w:name="_Toc24956530"/>
      <w:bookmarkStart w:id="11197" w:name="_Toc24957828"/>
      <w:bookmarkStart w:id="11198" w:name="_Toc24959064"/>
      <w:bookmarkStart w:id="11199" w:name="_Toc24956531"/>
      <w:bookmarkStart w:id="11200" w:name="_Toc24957829"/>
      <w:bookmarkStart w:id="11201" w:name="_Toc24959065"/>
      <w:bookmarkStart w:id="11202" w:name="_Toc24956532"/>
      <w:bookmarkStart w:id="11203" w:name="_Toc24957830"/>
      <w:bookmarkStart w:id="11204" w:name="_Toc24959066"/>
      <w:bookmarkStart w:id="11205" w:name="_Toc24956533"/>
      <w:bookmarkStart w:id="11206" w:name="_Toc24957831"/>
      <w:bookmarkStart w:id="11207" w:name="_Toc24959067"/>
      <w:bookmarkStart w:id="11208" w:name="_Toc24956534"/>
      <w:bookmarkStart w:id="11209" w:name="_Toc24957832"/>
      <w:bookmarkStart w:id="11210" w:name="_Toc24959068"/>
      <w:bookmarkStart w:id="11211" w:name="_Toc24956535"/>
      <w:bookmarkStart w:id="11212" w:name="_Toc24957833"/>
      <w:bookmarkStart w:id="11213" w:name="_Toc24959069"/>
      <w:bookmarkStart w:id="11214" w:name="_Toc24956536"/>
      <w:bookmarkStart w:id="11215" w:name="_Toc24957834"/>
      <w:bookmarkStart w:id="11216" w:name="_Toc24959070"/>
      <w:bookmarkStart w:id="11217" w:name="_Toc24956537"/>
      <w:bookmarkStart w:id="11218" w:name="_Toc24957835"/>
      <w:bookmarkStart w:id="11219" w:name="_Toc24959071"/>
      <w:bookmarkStart w:id="11220" w:name="_Toc24956538"/>
      <w:bookmarkStart w:id="11221" w:name="_Toc24957836"/>
      <w:bookmarkStart w:id="11222" w:name="_Toc24959072"/>
      <w:bookmarkStart w:id="11223" w:name="_Toc24956539"/>
      <w:bookmarkStart w:id="11224" w:name="_Toc24957837"/>
      <w:bookmarkStart w:id="11225" w:name="_Toc24959073"/>
      <w:bookmarkStart w:id="11226" w:name="_Toc24956540"/>
      <w:bookmarkStart w:id="11227" w:name="_Toc24957838"/>
      <w:bookmarkStart w:id="11228" w:name="_Toc24959074"/>
      <w:bookmarkStart w:id="11229" w:name="_Toc24956541"/>
      <w:bookmarkStart w:id="11230" w:name="_Toc24957839"/>
      <w:bookmarkStart w:id="11231" w:name="_Toc24959075"/>
      <w:bookmarkStart w:id="11232" w:name="_Toc24956542"/>
      <w:bookmarkStart w:id="11233" w:name="_Toc24957840"/>
      <w:bookmarkStart w:id="11234" w:name="_Toc24959076"/>
      <w:bookmarkStart w:id="11235" w:name="_Toc24956543"/>
      <w:bookmarkStart w:id="11236" w:name="_Toc24957841"/>
      <w:bookmarkStart w:id="11237" w:name="_Toc24959077"/>
      <w:bookmarkStart w:id="11238" w:name="_Toc24956544"/>
      <w:bookmarkStart w:id="11239" w:name="_Toc24957842"/>
      <w:bookmarkStart w:id="11240" w:name="_Toc24959078"/>
      <w:bookmarkStart w:id="11241" w:name="_Toc24956545"/>
      <w:bookmarkStart w:id="11242" w:name="_Toc24957843"/>
      <w:bookmarkStart w:id="11243" w:name="_Toc24959079"/>
      <w:bookmarkStart w:id="11244" w:name="_Toc24956546"/>
      <w:bookmarkStart w:id="11245" w:name="_Toc24957844"/>
      <w:bookmarkStart w:id="11246" w:name="_Toc24959080"/>
      <w:bookmarkStart w:id="11247" w:name="_Toc24956547"/>
      <w:bookmarkStart w:id="11248" w:name="_Toc24957845"/>
      <w:bookmarkStart w:id="11249" w:name="_Toc24959081"/>
      <w:bookmarkStart w:id="11250" w:name="_Toc24956548"/>
      <w:bookmarkStart w:id="11251" w:name="_Toc24957846"/>
      <w:bookmarkStart w:id="11252" w:name="_Toc24959082"/>
      <w:bookmarkStart w:id="11253" w:name="_Toc24956549"/>
      <w:bookmarkStart w:id="11254" w:name="_Toc24957847"/>
      <w:bookmarkStart w:id="11255" w:name="_Toc24959083"/>
      <w:bookmarkStart w:id="11256" w:name="_Toc24956550"/>
      <w:bookmarkStart w:id="11257" w:name="_Toc24957848"/>
      <w:bookmarkStart w:id="11258" w:name="_Toc24959084"/>
      <w:bookmarkStart w:id="11259" w:name="_Toc24956551"/>
      <w:bookmarkStart w:id="11260" w:name="_Toc24957849"/>
      <w:bookmarkStart w:id="11261" w:name="_Toc24959085"/>
      <w:bookmarkStart w:id="11262" w:name="_Toc24956552"/>
      <w:bookmarkStart w:id="11263" w:name="_Toc24957850"/>
      <w:bookmarkStart w:id="11264" w:name="_Toc24959086"/>
      <w:bookmarkStart w:id="11265" w:name="_Toc24956553"/>
      <w:bookmarkStart w:id="11266" w:name="_Toc24957851"/>
      <w:bookmarkStart w:id="11267" w:name="_Toc24959087"/>
      <w:bookmarkStart w:id="11268" w:name="_Toc24956554"/>
      <w:bookmarkStart w:id="11269" w:name="_Toc24957852"/>
      <w:bookmarkStart w:id="11270" w:name="_Toc24959088"/>
      <w:bookmarkStart w:id="11271" w:name="_Toc24956555"/>
      <w:bookmarkStart w:id="11272" w:name="_Toc24957853"/>
      <w:bookmarkStart w:id="11273" w:name="_Toc24959089"/>
      <w:bookmarkStart w:id="11274" w:name="_Toc24956556"/>
      <w:bookmarkStart w:id="11275" w:name="_Toc24957854"/>
      <w:bookmarkStart w:id="11276" w:name="_Toc24959090"/>
      <w:bookmarkStart w:id="11277" w:name="_Toc24956557"/>
      <w:bookmarkStart w:id="11278" w:name="_Toc24957855"/>
      <w:bookmarkStart w:id="11279" w:name="_Toc24959091"/>
      <w:bookmarkStart w:id="11280" w:name="_Toc64040309"/>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r w:rsidRPr="00DC14E8">
        <w:lastRenderedPageBreak/>
        <w:t xml:space="preserve">Organisation </w:t>
      </w:r>
      <w:r w:rsidR="00D71233">
        <w:t>des services</w:t>
      </w:r>
      <w:bookmarkEnd w:id="11280"/>
    </w:p>
    <w:p w14:paraId="0D4B28AD" w14:textId="2154BAB6" w:rsidR="00641D6A" w:rsidRPr="00D71233" w:rsidRDefault="00D71233">
      <w:pPr>
        <w:pStyle w:val="Titre2"/>
        <w:ind w:left="567"/>
        <w:rPr>
          <w:lang w:val="fr-FR"/>
        </w:rPr>
      </w:pPr>
      <w:bookmarkStart w:id="11281" w:name="_Toc64040310"/>
      <w:r w:rsidRPr="00D71233">
        <w:rPr>
          <w:lang w:val="fr-FR"/>
        </w:rPr>
        <w:t>Ressources d'experts attendues</w:t>
      </w:r>
      <w:bookmarkEnd w:id="11281"/>
    </w:p>
    <w:p w14:paraId="773025E3" w14:textId="77777777" w:rsidR="00D71233" w:rsidRPr="0058305B" w:rsidRDefault="00D71233" w:rsidP="00D71233">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fr-FR" w:eastAsia="en-US"/>
        </w:rPr>
      </w:pPr>
      <w:r w:rsidRPr="00D71233">
        <w:rPr>
          <w:rFonts w:asciiTheme="minorHAnsi" w:eastAsiaTheme="minorHAnsi" w:hAnsiTheme="minorHAnsi" w:cstheme="minorBidi"/>
          <w:lang w:val="fr-FR" w:eastAsia="en-US"/>
        </w:rPr>
        <w:t xml:space="preserve">Une expérience régionale et technique dans la plupart des domaines pertinents dans le pays partenaire de MobiliseYourCity est considérée comme un atout. </w:t>
      </w:r>
      <w:r w:rsidRPr="0058305B">
        <w:rPr>
          <w:rFonts w:asciiTheme="minorHAnsi" w:eastAsiaTheme="minorHAnsi" w:hAnsiTheme="minorHAnsi" w:cstheme="minorBidi"/>
          <w:lang w:val="fr-FR" w:eastAsia="en-US"/>
        </w:rPr>
        <w:t xml:space="preserve">Les propositions techniques doivent inclure les CV des experts proposés. Toute modification ultérieure des profils d'experts après l'attribution du projet peut entraîner l'annulation de la mission. </w:t>
      </w:r>
    </w:p>
    <w:p w14:paraId="06BE84A2" w14:textId="0D2A67BC" w:rsidR="00D71233" w:rsidRPr="0058305B" w:rsidRDefault="00D71233" w:rsidP="00D71233">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fr-FR" w:eastAsia="en-US"/>
        </w:rPr>
      </w:pPr>
      <w:r w:rsidRPr="0058305B">
        <w:rPr>
          <w:rFonts w:asciiTheme="minorHAnsi" w:eastAsiaTheme="minorHAnsi" w:hAnsiTheme="minorHAnsi" w:cstheme="minorBidi"/>
          <w:lang w:val="fr-FR" w:eastAsia="en-US"/>
        </w:rPr>
        <w:t xml:space="preserve">La composition d'une équipe d'experts appropriée est généralement la responsabilité du consultant. Toutefois, </w:t>
      </w:r>
      <w:r w:rsidRPr="0058305B">
        <w:rPr>
          <w:rFonts w:asciiTheme="minorHAnsi" w:eastAsia="Times New Roman" w:hAnsiTheme="minorHAnsi" w:cs="Times New Roman"/>
          <w:b/>
          <w:color w:val="954384" w:themeColor="accent6" w:themeShade="80"/>
          <w:szCs w:val="24"/>
          <w:lang w:val="fr-FR" w:eastAsia="fr-FR"/>
        </w:rPr>
        <w:t>MobiliseYourCity</w:t>
      </w:r>
      <w:r w:rsidRPr="0058305B">
        <w:rPr>
          <w:rFonts w:asciiTheme="minorHAnsi" w:eastAsiaTheme="minorHAnsi" w:hAnsiTheme="minorHAnsi" w:cstheme="minorBidi"/>
          <w:lang w:val="fr-FR" w:eastAsia="en-US"/>
        </w:rPr>
        <w:t xml:space="preserve"> suggère que l'équipe d'experts assignée comprenne au moins les profils d'experts suivants ou des profils similaires : </w:t>
      </w:r>
      <w:r w:rsidRPr="0058305B">
        <w:rPr>
          <w:rFonts w:asciiTheme="minorHAnsi" w:eastAsiaTheme="minorHAnsi" w:hAnsiTheme="minorHAnsi" w:cstheme="minorBidi"/>
          <w:highlight w:val="lightGray"/>
          <w:lang w:val="fr-FR" w:eastAsia="en-US"/>
        </w:rPr>
        <w:t>[Liste suggérée à modifier/complétée par le rédacteur]</w:t>
      </w:r>
    </w:p>
    <w:p w14:paraId="44C9EA3B" w14:textId="61627EEC" w:rsidR="00641D6A" w:rsidRPr="00D71233" w:rsidRDefault="00D71233" w:rsidP="007E53C2">
      <w:pPr>
        <w:pStyle w:val="MYCListingBullets1"/>
        <w:numPr>
          <w:ilvl w:val="0"/>
          <w:numId w:val="2"/>
        </w:numPr>
        <w:suppressAutoHyphens/>
        <w:spacing w:before="120"/>
        <w:jc w:val="both"/>
        <w:rPr>
          <w:b/>
          <w:szCs w:val="22"/>
          <w:lang w:val="fr-FR"/>
        </w:rPr>
      </w:pPr>
      <w:r w:rsidRPr="00D71233">
        <w:rPr>
          <w:b/>
          <w:szCs w:val="22"/>
          <w:lang w:val="fr-FR"/>
        </w:rPr>
        <w:t xml:space="preserve">Expert en transport et mobilité urbains durables en tant que chef d'équipe (expert international ou éventuellement expert local résidant depuis longtemps en </w:t>
      </w:r>
      <w:r w:rsidRPr="00D71233">
        <w:rPr>
          <w:b/>
          <w:szCs w:val="22"/>
          <w:highlight w:val="lightGray"/>
          <w:lang w:val="fr-FR"/>
        </w:rPr>
        <w:t>[Pays]</w:t>
      </w:r>
      <w:r w:rsidRPr="00D71233">
        <w:rPr>
          <w:b/>
          <w:szCs w:val="22"/>
          <w:lang w:val="fr-FR"/>
        </w:rPr>
        <w:t>)</w:t>
      </w:r>
    </w:p>
    <w:p w14:paraId="4245A477" w14:textId="06B3AE8A" w:rsidR="006822CF" w:rsidRPr="00D71233" w:rsidRDefault="00D71233" w:rsidP="007E53C2">
      <w:pPr>
        <w:suppressAutoHyphens/>
        <w:spacing w:after="0"/>
        <w:rPr>
          <w:sz w:val="18"/>
          <w:szCs w:val="18"/>
          <w:lang w:val="fr-FR"/>
        </w:rPr>
      </w:pPr>
      <w:r w:rsidRPr="00D71233">
        <w:rPr>
          <w:szCs w:val="22"/>
          <w:lang w:val="fr-FR"/>
        </w:rPr>
        <w:t>Exigences minimales : Maîtrise en économie, planification des transports, ingénierie des transports, urbanisme, géographie, administration des affaires, administration publique ou similaire ; 15 ans d'expérience professionnelle pertinente dans la planification des transports urbains durables ainsi que dans l'élaboration de stratégies, le</w:t>
      </w:r>
      <w:r w:rsidR="003874F2">
        <w:rPr>
          <w:szCs w:val="22"/>
          <w:lang w:val="fr-FR"/>
        </w:rPr>
        <w:t xml:space="preserve">s consultatifs des </w:t>
      </w:r>
      <w:r w:rsidRPr="00D71233">
        <w:rPr>
          <w:szCs w:val="22"/>
          <w:lang w:val="fr-FR"/>
        </w:rPr>
        <w:t>politique</w:t>
      </w:r>
      <w:r w:rsidR="003874F2">
        <w:rPr>
          <w:szCs w:val="22"/>
          <w:lang w:val="fr-FR"/>
        </w:rPr>
        <w:t>s</w:t>
      </w:r>
      <w:r w:rsidRPr="00D71233">
        <w:rPr>
          <w:szCs w:val="22"/>
          <w:lang w:val="fr-FR"/>
        </w:rPr>
        <w:t xml:space="preserve">, les réformes sectorielles ou similaires ; maîtrise de </w:t>
      </w:r>
      <w:r w:rsidRPr="00D71233">
        <w:rPr>
          <w:szCs w:val="22"/>
          <w:highlight w:val="lightGray"/>
          <w:lang w:val="fr-FR"/>
        </w:rPr>
        <w:t>[langue]</w:t>
      </w:r>
      <w:r w:rsidRPr="00D71233">
        <w:rPr>
          <w:szCs w:val="22"/>
          <w:lang w:val="fr-FR"/>
        </w:rPr>
        <w:t xml:space="preserve"> et de l'anglais à l'écrit et à l'oral).</w:t>
      </w:r>
    </w:p>
    <w:p w14:paraId="04C341E0" w14:textId="0ECE454D" w:rsidR="006822CF" w:rsidRPr="00D71233" w:rsidRDefault="00D71233" w:rsidP="007E53C2">
      <w:pPr>
        <w:pStyle w:val="MYCListingBullets1"/>
        <w:numPr>
          <w:ilvl w:val="0"/>
          <w:numId w:val="2"/>
        </w:numPr>
        <w:suppressAutoHyphens/>
        <w:spacing w:before="120"/>
        <w:jc w:val="both"/>
        <w:rPr>
          <w:b/>
          <w:lang w:val="fr-FR"/>
        </w:rPr>
      </w:pPr>
      <w:r w:rsidRPr="00D71233">
        <w:rPr>
          <w:b/>
          <w:lang w:val="fr-FR"/>
        </w:rPr>
        <w:t>Expert institutionnel national/</w:t>
      </w:r>
      <w:r>
        <w:rPr>
          <w:b/>
          <w:lang w:val="fr-FR"/>
        </w:rPr>
        <w:t xml:space="preserve">du </w:t>
      </w:r>
      <w:r w:rsidRPr="00D71233">
        <w:rPr>
          <w:b/>
          <w:lang w:val="fr-FR"/>
        </w:rPr>
        <w:t>gouvernement local (résidant dans le pays partenaire)</w:t>
      </w:r>
    </w:p>
    <w:p w14:paraId="51E30DE0" w14:textId="1278800F" w:rsidR="006822CF" w:rsidRPr="00D71233" w:rsidRDefault="00D71233" w:rsidP="007E53C2">
      <w:pPr>
        <w:suppressAutoHyphens/>
        <w:spacing w:after="0"/>
        <w:rPr>
          <w:sz w:val="18"/>
          <w:szCs w:val="18"/>
          <w:lang w:val="fr-FR"/>
        </w:rPr>
      </w:pPr>
      <w:r w:rsidRPr="00D71233">
        <w:rPr>
          <w:szCs w:val="22"/>
          <w:lang w:val="fr-FR"/>
        </w:rPr>
        <w:t>Exigences minimales : Maîtrise en économie, droit, sciences politiques ou équivalent ; 10 ans d'expérience professionnelle pertinente dans le domaine du développement institutionnel, de la décentralisation, des finances locales, de la réforme de la gouvernance ou équivalent ; maîtrise d</w:t>
      </w:r>
      <w:r w:rsidR="003874F2">
        <w:rPr>
          <w:szCs w:val="22"/>
          <w:lang w:val="fr-FR"/>
        </w:rPr>
        <w:t xml:space="preserve">e </w:t>
      </w:r>
      <w:r w:rsidRPr="00D71233">
        <w:rPr>
          <w:szCs w:val="22"/>
          <w:highlight w:val="lightGray"/>
          <w:lang w:val="fr-FR"/>
        </w:rPr>
        <w:t>[langue]</w:t>
      </w:r>
      <w:r w:rsidRPr="00D71233">
        <w:rPr>
          <w:szCs w:val="22"/>
          <w:lang w:val="fr-FR"/>
        </w:rPr>
        <w:t xml:space="preserve"> et</w:t>
      </w:r>
      <w:r w:rsidR="003874F2">
        <w:rPr>
          <w:szCs w:val="22"/>
          <w:lang w:val="fr-FR"/>
        </w:rPr>
        <w:t xml:space="preserve"> de</w:t>
      </w:r>
      <w:r w:rsidRPr="00D71233">
        <w:rPr>
          <w:szCs w:val="22"/>
          <w:lang w:val="fr-FR"/>
        </w:rPr>
        <w:t xml:space="preserve"> </w:t>
      </w:r>
      <w:r w:rsidR="003874F2">
        <w:rPr>
          <w:szCs w:val="22"/>
          <w:lang w:val="fr-FR"/>
        </w:rPr>
        <w:t>l’</w:t>
      </w:r>
      <w:r w:rsidRPr="00D71233">
        <w:rPr>
          <w:szCs w:val="22"/>
          <w:lang w:val="fr-FR"/>
        </w:rPr>
        <w:t xml:space="preserve">anglais </w:t>
      </w:r>
      <w:r w:rsidR="003874F2" w:rsidRPr="003874F2">
        <w:rPr>
          <w:szCs w:val="22"/>
          <w:lang w:val="fr-FR"/>
        </w:rPr>
        <w:t>à l'écrit et à l'oral</w:t>
      </w:r>
    </w:p>
    <w:p w14:paraId="6972FE0E" w14:textId="5CB75539" w:rsidR="006822CF" w:rsidRPr="005308A9" w:rsidRDefault="005308A9" w:rsidP="007E53C2">
      <w:pPr>
        <w:pStyle w:val="MYCListingBullets1"/>
        <w:numPr>
          <w:ilvl w:val="0"/>
          <w:numId w:val="2"/>
        </w:numPr>
        <w:suppressAutoHyphens/>
        <w:spacing w:before="120"/>
        <w:jc w:val="both"/>
        <w:rPr>
          <w:b/>
          <w:lang w:val="fr-FR"/>
        </w:rPr>
      </w:pPr>
      <w:r w:rsidRPr="005308A9">
        <w:rPr>
          <w:b/>
          <w:lang w:val="fr-FR"/>
        </w:rPr>
        <w:t>Spécialiste national des transports urbains (résidant dans le pays partenaire)</w:t>
      </w:r>
    </w:p>
    <w:p w14:paraId="1C3E6D07" w14:textId="005E6663" w:rsidR="006822CF" w:rsidRPr="005308A9" w:rsidRDefault="005308A9" w:rsidP="007E53C2">
      <w:pPr>
        <w:suppressAutoHyphens/>
        <w:spacing w:after="0"/>
        <w:rPr>
          <w:highlight w:val="green"/>
          <w:lang w:val="fr-FR"/>
        </w:rPr>
      </w:pPr>
      <w:r w:rsidRPr="005308A9">
        <w:rPr>
          <w:szCs w:val="22"/>
          <w:lang w:val="fr-FR"/>
        </w:rPr>
        <w:t>Exigences minimales : Maîtrise en économie, administration des affaires, ingénierie des transports, sciences politiques, géographie ou ; 10 ans d'expérience professionnelle pertinente dans la planification des transports urbains durables, le</w:t>
      </w:r>
      <w:r w:rsidR="003874F2">
        <w:rPr>
          <w:szCs w:val="22"/>
          <w:lang w:val="fr-FR"/>
        </w:rPr>
        <w:t>s consultatifs des</w:t>
      </w:r>
      <w:r w:rsidRPr="005308A9">
        <w:rPr>
          <w:szCs w:val="22"/>
          <w:lang w:val="fr-FR"/>
        </w:rPr>
        <w:t xml:space="preserve"> politique</w:t>
      </w:r>
      <w:r w:rsidR="003874F2">
        <w:rPr>
          <w:szCs w:val="22"/>
          <w:lang w:val="fr-FR"/>
        </w:rPr>
        <w:t>s</w:t>
      </w:r>
      <w:r w:rsidRPr="005308A9">
        <w:rPr>
          <w:szCs w:val="22"/>
          <w:lang w:val="fr-FR"/>
        </w:rPr>
        <w:t xml:space="preserve">, les réformes sectorielles, les transports publics ou similaire ; maîtrise </w:t>
      </w:r>
      <w:r w:rsidR="003874F2" w:rsidRPr="003874F2">
        <w:rPr>
          <w:szCs w:val="22"/>
          <w:lang w:val="fr-FR"/>
        </w:rPr>
        <w:t>d</w:t>
      </w:r>
      <w:r w:rsidR="003874F2">
        <w:rPr>
          <w:szCs w:val="22"/>
          <w:lang w:val="fr-FR"/>
        </w:rPr>
        <w:t>e</w:t>
      </w:r>
      <w:r w:rsidR="003874F2" w:rsidRPr="003874F2">
        <w:rPr>
          <w:szCs w:val="22"/>
          <w:lang w:val="fr-FR"/>
        </w:rPr>
        <w:t xml:space="preserve"> </w:t>
      </w:r>
      <w:r w:rsidR="003874F2" w:rsidRPr="003874F2">
        <w:rPr>
          <w:szCs w:val="22"/>
          <w:highlight w:val="lightGray"/>
          <w:lang w:val="fr-FR"/>
        </w:rPr>
        <w:t>[langage]</w:t>
      </w:r>
      <w:r w:rsidR="003874F2" w:rsidRPr="003874F2">
        <w:rPr>
          <w:szCs w:val="22"/>
          <w:lang w:val="fr-FR"/>
        </w:rPr>
        <w:t xml:space="preserve"> </w:t>
      </w:r>
      <w:r>
        <w:rPr>
          <w:szCs w:val="22"/>
          <w:lang w:val="fr-FR"/>
        </w:rPr>
        <w:t xml:space="preserve">et </w:t>
      </w:r>
      <w:r w:rsidR="003874F2">
        <w:rPr>
          <w:szCs w:val="22"/>
          <w:lang w:val="fr-FR"/>
        </w:rPr>
        <w:t>de</w:t>
      </w:r>
      <w:r w:rsidRPr="005308A9">
        <w:rPr>
          <w:szCs w:val="22"/>
          <w:lang w:val="fr-FR"/>
        </w:rPr>
        <w:t xml:space="preserve"> anglais </w:t>
      </w:r>
      <w:r w:rsidR="003874F2" w:rsidRPr="003874F2">
        <w:rPr>
          <w:szCs w:val="22"/>
          <w:lang w:val="fr-FR"/>
        </w:rPr>
        <w:t>à l'écrit et à l'oral</w:t>
      </w:r>
    </w:p>
    <w:p w14:paraId="6738E688" w14:textId="39E1EFE0" w:rsidR="00470ECF" w:rsidRPr="003874F2" w:rsidRDefault="003874F2" w:rsidP="007E53C2">
      <w:pPr>
        <w:pStyle w:val="MYCListingBullets1"/>
        <w:numPr>
          <w:ilvl w:val="0"/>
          <w:numId w:val="2"/>
        </w:numPr>
        <w:suppressAutoHyphens/>
        <w:spacing w:before="120"/>
        <w:jc w:val="both"/>
        <w:rPr>
          <w:b/>
          <w:lang w:val="fr-FR"/>
        </w:rPr>
      </w:pPr>
      <w:r w:rsidRPr="003874F2">
        <w:rPr>
          <w:b/>
          <w:lang w:val="fr-FR"/>
        </w:rPr>
        <w:t>Expert national en technologies des transports (résidant dans le pays partenaire)</w:t>
      </w:r>
    </w:p>
    <w:p w14:paraId="742C0028" w14:textId="5CD41491" w:rsidR="00470ECF" w:rsidRPr="003874F2" w:rsidRDefault="003874F2" w:rsidP="007E53C2">
      <w:pPr>
        <w:suppressAutoHyphens/>
        <w:spacing w:after="0"/>
        <w:rPr>
          <w:sz w:val="18"/>
          <w:szCs w:val="18"/>
          <w:lang w:val="fr-FR"/>
        </w:rPr>
      </w:pPr>
      <w:r w:rsidRPr="003874F2">
        <w:rPr>
          <w:szCs w:val="22"/>
          <w:lang w:val="fr-FR"/>
        </w:rPr>
        <w:t>Exigences minimales : Maîtrise en ingénierie des transports ou équivalent ; 10 ans d'expérience professionnelle pertinente dans les technologies des transports, l'industrie des transports, l'innovation, les transports intelligents, les technologies numériques ou équivalent ; maîtrise de l'anglais et d</w:t>
      </w:r>
      <w:r>
        <w:rPr>
          <w:szCs w:val="22"/>
          <w:lang w:val="fr-FR"/>
        </w:rPr>
        <w:t>e</w:t>
      </w:r>
      <w:r w:rsidRPr="003874F2">
        <w:rPr>
          <w:szCs w:val="22"/>
          <w:lang w:val="fr-FR"/>
        </w:rPr>
        <w:t xml:space="preserve"> </w:t>
      </w:r>
      <w:r w:rsidRPr="00566192">
        <w:rPr>
          <w:szCs w:val="22"/>
          <w:highlight w:val="lightGray"/>
          <w:lang w:val="fr-FR"/>
        </w:rPr>
        <w:t>[langage]</w:t>
      </w:r>
      <w:r w:rsidRPr="003874F2">
        <w:rPr>
          <w:szCs w:val="22"/>
          <w:lang w:val="fr-FR"/>
        </w:rPr>
        <w:t xml:space="preserve"> à l'écrit et à l'oral</w:t>
      </w:r>
    </w:p>
    <w:p w14:paraId="4CDC3BFF" w14:textId="1A10A699" w:rsidR="00470ECF" w:rsidRPr="00566192" w:rsidRDefault="00905589" w:rsidP="007E53C2">
      <w:pPr>
        <w:pStyle w:val="MYCListingBullets1"/>
        <w:numPr>
          <w:ilvl w:val="0"/>
          <w:numId w:val="2"/>
        </w:numPr>
        <w:suppressAutoHyphens/>
        <w:spacing w:before="120"/>
        <w:jc w:val="both"/>
        <w:rPr>
          <w:b/>
          <w:lang w:val="fr-FR"/>
        </w:rPr>
      </w:pPr>
      <w:r>
        <w:rPr>
          <w:b/>
          <w:lang w:val="fr-FR"/>
        </w:rPr>
        <w:t xml:space="preserve">Expert </w:t>
      </w:r>
      <w:r w:rsidR="00566192" w:rsidRPr="00566192">
        <w:rPr>
          <w:b/>
          <w:lang w:val="fr-FR"/>
        </w:rPr>
        <w:t>national en renforcement des capacités, formation, éducation (résidant dans le pays partenaire)</w:t>
      </w:r>
    </w:p>
    <w:p w14:paraId="570EFFEE" w14:textId="230BB2CD" w:rsidR="00470ECF" w:rsidRPr="00566192" w:rsidRDefault="00566192" w:rsidP="007E53C2">
      <w:pPr>
        <w:suppressAutoHyphens/>
        <w:spacing w:after="0"/>
        <w:rPr>
          <w:sz w:val="18"/>
          <w:szCs w:val="18"/>
          <w:lang w:val="fr-FR"/>
        </w:rPr>
      </w:pPr>
      <w:r w:rsidRPr="00566192">
        <w:rPr>
          <w:szCs w:val="22"/>
          <w:lang w:val="fr-FR"/>
        </w:rPr>
        <w:t xml:space="preserve">Exigences minimales : Maîtrise en économie, droit, sciences politiques ou équivalent ; 10 ans d'expérience professionnelle pertinente dans le domaine du développement institutionnel, de la </w:t>
      </w:r>
      <w:r w:rsidRPr="00566192">
        <w:rPr>
          <w:szCs w:val="22"/>
          <w:lang w:val="fr-FR"/>
        </w:rPr>
        <w:lastRenderedPageBreak/>
        <w:t xml:space="preserve">décentralisation, des finances locales, de la réforme de la gouvernance ou équivalent ; maîtrise </w:t>
      </w:r>
      <w:r w:rsidR="00A61B64">
        <w:rPr>
          <w:szCs w:val="22"/>
          <w:lang w:val="fr-FR"/>
        </w:rPr>
        <w:t>de</w:t>
      </w:r>
      <w:r w:rsidRPr="00566192">
        <w:rPr>
          <w:szCs w:val="22"/>
          <w:lang w:val="fr-FR"/>
        </w:rPr>
        <w:t xml:space="preserve"> </w:t>
      </w:r>
      <w:r w:rsidRPr="00A61B64">
        <w:rPr>
          <w:szCs w:val="22"/>
          <w:highlight w:val="lightGray"/>
          <w:lang w:val="fr-FR"/>
        </w:rPr>
        <w:t>[langue]</w:t>
      </w:r>
      <w:r w:rsidRPr="00566192">
        <w:rPr>
          <w:szCs w:val="22"/>
          <w:lang w:val="fr-FR"/>
        </w:rPr>
        <w:t xml:space="preserve"> et </w:t>
      </w:r>
      <w:r w:rsidR="00A61B64">
        <w:rPr>
          <w:szCs w:val="22"/>
          <w:lang w:val="fr-FR"/>
        </w:rPr>
        <w:t>de</w:t>
      </w:r>
      <w:r w:rsidRPr="00566192">
        <w:rPr>
          <w:szCs w:val="22"/>
          <w:lang w:val="fr-FR"/>
        </w:rPr>
        <w:t xml:space="preserve"> </w:t>
      </w:r>
      <w:r w:rsidR="00A61B64">
        <w:rPr>
          <w:szCs w:val="22"/>
          <w:lang w:val="fr-FR"/>
        </w:rPr>
        <w:t>l’</w:t>
      </w:r>
      <w:r w:rsidRPr="00566192">
        <w:rPr>
          <w:szCs w:val="22"/>
          <w:lang w:val="fr-FR"/>
        </w:rPr>
        <w:t>anglais</w:t>
      </w:r>
      <w:r w:rsidR="00A61B64" w:rsidRPr="00A61B64">
        <w:rPr>
          <w:szCs w:val="22"/>
          <w:lang w:val="fr-FR"/>
        </w:rPr>
        <w:t xml:space="preserve"> </w:t>
      </w:r>
      <w:r w:rsidR="00A61B64" w:rsidRPr="003874F2">
        <w:rPr>
          <w:szCs w:val="22"/>
          <w:lang w:val="fr-FR"/>
        </w:rPr>
        <w:t>à l'écrit et à l'oral</w:t>
      </w:r>
    </w:p>
    <w:p w14:paraId="79CF59D9" w14:textId="1DBDCD78" w:rsidR="00470ECF" w:rsidRPr="009815BB" w:rsidRDefault="009815BB" w:rsidP="007E53C2">
      <w:pPr>
        <w:pStyle w:val="MYCListingBullets1"/>
        <w:numPr>
          <w:ilvl w:val="0"/>
          <w:numId w:val="2"/>
        </w:numPr>
        <w:suppressAutoHyphens/>
        <w:spacing w:before="120"/>
        <w:jc w:val="both"/>
        <w:rPr>
          <w:b/>
          <w:lang w:val="fr-FR"/>
        </w:rPr>
      </w:pPr>
      <w:r w:rsidRPr="009815BB">
        <w:rPr>
          <w:b/>
          <w:lang w:val="fr-FR"/>
        </w:rPr>
        <w:t xml:space="preserve">Expert en planification des transports et en réforme institutionnelle (expert international à court terme ou éventuellement expert à long terme résidant en </w:t>
      </w:r>
      <w:r w:rsidRPr="009815BB">
        <w:rPr>
          <w:b/>
          <w:highlight w:val="lightGray"/>
          <w:lang w:val="fr-FR"/>
        </w:rPr>
        <w:t>[Pays]</w:t>
      </w:r>
      <w:r w:rsidRPr="009815BB">
        <w:rPr>
          <w:b/>
          <w:lang w:val="fr-FR"/>
        </w:rPr>
        <w:t>)</w:t>
      </w:r>
    </w:p>
    <w:p w14:paraId="22B6D757" w14:textId="49B83DF2" w:rsidR="00470ECF" w:rsidRPr="009815BB" w:rsidRDefault="009815BB" w:rsidP="007E53C2">
      <w:pPr>
        <w:suppressAutoHyphens/>
        <w:spacing w:after="0"/>
        <w:rPr>
          <w:szCs w:val="22"/>
          <w:lang w:val="fr-FR"/>
        </w:rPr>
      </w:pPr>
      <w:r w:rsidRPr="009815BB">
        <w:rPr>
          <w:szCs w:val="22"/>
          <w:lang w:val="fr-FR"/>
        </w:rPr>
        <w:t xml:space="preserve">Exigences minimales : Maîtrise en planification des transports, en économie des transports, en administration des affaires ou dans un domaine similaire ; 15 ans d'expérience professionnelle pertinente en planification des transports, en planification de la mobilité urbaine, en planification institutionnelle, en réformes réglementaires, en </w:t>
      </w:r>
      <w:r w:rsidR="009C21F3">
        <w:rPr>
          <w:szCs w:val="22"/>
          <w:lang w:val="fr-FR"/>
        </w:rPr>
        <w:t>consultatifs des politiques</w:t>
      </w:r>
      <w:r w:rsidRPr="009815BB">
        <w:rPr>
          <w:szCs w:val="22"/>
          <w:lang w:val="fr-FR"/>
        </w:rPr>
        <w:t xml:space="preserve"> ou dans un domaine similaire ; maîtrise de l'anglais à l'écrit et à l'oral ; la maîtrise de la langue </w:t>
      </w:r>
      <w:r>
        <w:rPr>
          <w:szCs w:val="22"/>
          <w:lang w:val="fr-FR"/>
        </w:rPr>
        <w:t xml:space="preserve">de </w:t>
      </w:r>
      <w:r w:rsidRPr="009815BB">
        <w:rPr>
          <w:szCs w:val="22"/>
          <w:highlight w:val="lightGray"/>
          <w:lang w:val="fr-FR"/>
        </w:rPr>
        <w:t>[Pays]</w:t>
      </w:r>
      <w:r w:rsidRPr="009815BB">
        <w:rPr>
          <w:szCs w:val="22"/>
          <w:lang w:val="fr-FR"/>
        </w:rPr>
        <w:t xml:space="preserve"> est un atout ; au moins 10 ans d'expérience professionnelle dans l'administration publique ; au moins 5 ans d'expérience professionnelle dans un rôle de supervision</w:t>
      </w:r>
    </w:p>
    <w:p w14:paraId="5B6FE1AC" w14:textId="00C0F305" w:rsidR="00470ECF" w:rsidRPr="009815BB" w:rsidRDefault="009815BB" w:rsidP="007E53C2">
      <w:pPr>
        <w:pStyle w:val="MYCListingBullets1"/>
        <w:numPr>
          <w:ilvl w:val="0"/>
          <w:numId w:val="2"/>
        </w:numPr>
        <w:suppressAutoHyphens/>
        <w:spacing w:before="120"/>
        <w:jc w:val="both"/>
        <w:rPr>
          <w:b/>
          <w:lang w:val="fr-FR"/>
        </w:rPr>
      </w:pPr>
      <w:r w:rsidRPr="009815BB">
        <w:rPr>
          <w:b/>
          <w:lang w:val="fr-FR"/>
        </w:rPr>
        <w:t>Expert institutionnel et réglementaire national / consultant national partenaire (résident permanent dans le pays partenaire)</w:t>
      </w:r>
    </w:p>
    <w:p w14:paraId="6E315EBF" w14:textId="4448E75A" w:rsidR="00470ECF" w:rsidRPr="009815BB" w:rsidRDefault="009815BB" w:rsidP="007E53C2">
      <w:pPr>
        <w:suppressAutoHyphens/>
        <w:spacing w:after="0"/>
        <w:rPr>
          <w:szCs w:val="22"/>
          <w:lang w:val="fr-FR"/>
        </w:rPr>
      </w:pPr>
      <w:r w:rsidRPr="009815BB">
        <w:rPr>
          <w:szCs w:val="22"/>
          <w:lang w:val="fr-FR"/>
        </w:rPr>
        <w:t xml:space="preserve">Exigences minimales : Maîtrise en planification des transports, économie des transports, administration des affaires ou similaire ; 10 ans d'expérience professionnelle pertinente en planification des transports, planification de la mobilité urbaine, planification institutionnelle, réformes réglementaires, </w:t>
      </w:r>
      <w:r w:rsidR="009C21F3">
        <w:rPr>
          <w:szCs w:val="22"/>
          <w:lang w:val="fr-FR"/>
        </w:rPr>
        <w:t>consultatifs des politiques</w:t>
      </w:r>
      <w:r w:rsidRPr="009815BB">
        <w:rPr>
          <w:szCs w:val="22"/>
          <w:lang w:val="fr-FR"/>
        </w:rPr>
        <w:t xml:space="preserve"> ou similaire ; au moins 5 ans d'expérience professionnelle dans l'administration publique ; maîtrise de la langue anglaise à l'écrit et à l'oral</w:t>
      </w:r>
    </w:p>
    <w:p w14:paraId="6FFF2A00" w14:textId="6FFEAEBF" w:rsidR="000B175F" w:rsidRPr="009815BB" w:rsidRDefault="009815BB" w:rsidP="007E53C2">
      <w:pPr>
        <w:pStyle w:val="MYCListingBullets1"/>
        <w:numPr>
          <w:ilvl w:val="0"/>
          <w:numId w:val="2"/>
        </w:numPr>
        <w:suppressAutoHyphens/>
        <w:spacing w:before="120"/>
        <w:jc w:val="both"/>
        <w:rPr>
          <w:b/>
          <w:lang w:val="fr-FR"/>
        </w:rPr>
      </w:pPr>
      <w:r w:rsidRPr="009815BB">
        <w:rPr>
          <w:b/>
          <w:lang w:val="fr-FR"/>
        </w:rPr>
        <w:t xml:space="preserve">Économiste des transports / expert en financement (expert international à court terme ou éventuellement expert à long terme résidant en </w:t>
      </w:r>
      <w:r w:rsidRPr="009815BB">
        <w:rPr>
          <w:b/>
          <w:highlight w:val="lightGray"/>
          <w:lang w:val="fr-FR"/>
        </w:rPr>
        <w:t>[Pays]</w:t>
      </w:r>
      <w:r w:rsidRPr="009815BB">
        <w:rPr>
          <w:b/>
          <w:lang w:val="fr-FR"/>
        </w:rPr>
        <w:t>)</w:t>
      </w:r>
    </w:p>
    <w:p w14:paraId="2AFB2AC0" w14:textId="086BD339" w:rsidR="000B175F" w:rsidRPr="009815BB" w:rsidRDefault="009815BB" w:rsidP="007E53C2">
      <w:pPr>
        <w:suppressAutoHyphens/>
        <w:spacing w:after="0"/>
        <w:rPr>
          <w:szCs w:val="22"/>
          <w:lang w:val="fr-FR"/>
        </w:rPr>
      </w:pPr>
      <w:r w:rsidRPr="009815BB">
        <w:rPr>
          <w:szCs w:val="22"/>
          <w:lang w:val="fr-FR"/>
        </w:rPr>
        <w:t>Exigences minimales : Maîtrise en économie (des transports), en administration des affaires, en planification des transports ou dans un domaine similaire ; 15 ans d'expérience professionnelle pertinente dans la planification financière, la planification des investissements, la planification des transports urbains et de la mobilité, l'élaboration de stratégies, l</w:t>
      </w:r>
      <w:r w:rsidR="009C21F3">
        <w:rPr>
          <w:szCs w:val="22"/>
          <w:lang w:val="fr-FR"/>
        </w:rPr>
        <w:t>es consultatifs des politiques</w:t>
      </w:r>
      <w:r w:rsidRPr="009815BB">
        <w:rPr>
          <w:szCs w:val="22"/>
          <w:lang w:val="fr-FR"/>
        </w:rPr>
        <w:t>, la planification générale ou dans un domaine similaire ; maîtrise de l'anglais à l'écrit et à l'oral ; la maîtrise de la langue du pays est un atout ; au moins 10 ans d'expérience professionnelle dans l'administration publique ; au moins 5 ans d'expérience professionnelle dans un rôle de supervision</w:t>
      </w:r>
    </w:p>
    <w:p w14:paraId="00A3DF32" w14:textId="10A4F8DA" w:rsidR="000B175F" w:rsidRPr="009C21F3" w:rsidRDefault="009C21F3" w:rsidP="007E53C2">
      <w:pPr>
        <w:pStyle w:val="MYCListingBullets1"/>
        <w:numPr>
          <w:ilvl w:val="0"/>
          <w:numId w:val="2"/>
        </w:numPr>
        <w:suppressAutoHyphens/>
        <w:spacing w:before="120"/>
        <w:jc w:val="both"/>
        <w:rPr>
          <w:b/>
          <w:lang w:val="fr-FR"/>
        </w:rPr>
      </w:pPr>
      <w:r w:rsidRPr="009C21F3">
        <w:rPr>
          <w:b/>
          <w:lang w:val="fr-FR"/>
        </w:rPr>
        <w:t xml:space="preserve">Expert financier national / consultant partenaire national (résident permanent en </w:t>
      </w:r>
      <w:r w:rsidRPr="009C21F3">
        <w:rPr>
          <w:b/>
          <w:highlight w:val="lightGray"/>
          <w:lang w:val="fr-FR"/>
        </w:rPr>
        <w:t>[Pays]</w:t>
      </w:r>
      <w:r w:rsidRPr="009C21F3">
        <w:rPr>
          <w:b/>
          <w:lang w:val="fr-FR"/>
        </w:rPr>
        <w:t>)</w:t>
      </w:r>
    </w:p>
    <w:p w14:paraId="29B633AB" w14:textId="6D33C3AA" w:rsidR="000B175F" w:rsidRPr="009C21F3" w:rsidRDefault="009C21F3" w:rsidP="007E53C2">
      <w:pPr>
        <w:suppressAutoHyphens/>
        <w:spacing w:after="0"/>
        <w:rPr>
          <w:szCs w:val="22"/>
          <w:lang w:val="fr-FR"/>
        </w:rPr>
      </w:pPr>
      <w:r w:rsidRPr="009C21F3">
        <w:rPr>
          <w:szCs w:val="22"/>
          <w:lang w:val="fr-FR"/>
        </w:rPr>
        <w:t xml:space="preserve">Exigences minimales : Maîtrise en économie, administration des affaires, planification des transports ou similaire ; 10 ans d'expérience professionnelle pertinente dans le domaine des transports urbains et de la planification de la mobilité, de la planification des investissements, de l'élaboration de stratégies, </w:t>
      </w:r>
      <w:r>
        <w:rPr>
          <w:szCs w:val="22"/>
          <w:lang w:val="fr-FR"/>
        </w:rPr>
        <w:t>des consultatifs des</w:t>
      </w:r>
      <w:r w:rsidRPr="009C21F3">
        <w:rPr>
          <w:szCs w:val="22"/>
          <w:lang w:val="fr-FR"/>
        </w:rPr>
        <w:t xml:space="preserve"> politique</w:t>
      </w:r>
      <w:r>
        <w:rPr>
          <w:szCs w:val="22"/>
          <w:lang w:val="fr-FR"/>
        </w:rPr>
        <w:t>s</w:t>
      </w:r>
      <w:r w:rsidRPr="009C21F3">
        <w:rPr>
          <w:szCs w:val="22"/>
          <w:lang w:val="fr-FR"/>
        </w:rPr>
        <w:t>, de la planification générale ou similaire ; au moins 5 ans d'expérience professionnelle dans l'administration publique ; maîtrise de la langue anglaise à l'écrit et à l'oral.</w:t>
      </w:r>
    </w:p>
    <w:p w14:paraId="28D0D6C2" w14:textId="1DEFB3A3" w:rsidR="00A71A5F" w:rsidRPr="007C0A8E" w:rsidRDefault="007C0A8E" w:rsidP="007E53C2">
      <w:pPr>
        <w:pStyle w:val="MYCListingBullets1"/>
        <w:numPr>
          <w:ilvl w:val="0"/>
          <w:numId w:val="2"/>
        </w:numPr>
        <w:suppressAutoHyphens/>
        <w:spacing w:before="120"/>
        <w:jc w:val="both"/>
        <w:rPr>
          <w:b/>
          <w:lang w:val="fr-FR"/>
        </w:rPr>
      </w:pPr>
      <w:r w:rsidRPr="007C0A8E">
        <w:rPr>
          <w:b/>
          <w:lang w:val="fr-FR"/>
        </w:rPr>
        <w:t>Expert juridique/politique/</w:t>
      </w:r>
      <w:r>
        <w:rPr>
          <w:b/>
          <w:lang w:val="fr-FR"/>
        </w:rPr>
        <w:t xml:space="preserve">de </w:t>
      </w:r>
      <w:r w:rsidRPr="007C0A8E">
        <w:rPr>
          <w:b/>
          <w:lang w:val="fr-FR"/>
        </w:rPr>
        <w:t>gouvernance (expert international à court terme)</w:t>
      </w:r>
    </w:p>
    <w:p w14:paraId="2219B756" w14:textId="0C1323B1" w:rsidR="00A71A5F" w:rsidRPr="007C0A8E" w:rsidRDefault="00A71A5F" w:rsidP="007E53C2">
      <w:pPr>
        <w:suppressAutoHyphens/>
        <w:spacing w:after="0"/>
        <w:rPr>
          <w:szCs w:val="22"/>
          <w:lang w:val="fr-FR"/>
        </w:rPr>
      </w:pPr>
      <w:r w:rsidRPr="007E53C2">
        <w:rPr>
          <w:szCs w:val="22"/>
        </w:rPr>
        <w:t xml:space="preserve">Minimum requirements: Master’s degree in law, economics, business administration, policy, or similar; 10 years relevant job experience in legal analysis, policy advisory, policy reforms or similar; writing and speaking proficiency in English language; proficiency in </w:t>
      </w:r>
      <w:r w:rsidR="00DC223D" w:rsidRPr="009205B9">
        <w:rPr>
          <w:szCs w:val="22"/>
          <w:highlight w:val="lightGray"/>
        </w:rPr>
        <w:t>[</w:t>
      </w:r>
      <w:r w:rsidR="00DC223D" w:rsidRPr="009205B9">
        <w:rPr>
          <w:rStyle w:val="tlid-translation"/>
          <w:rFonts w:eastAsiaTheme="majorEastAsia"/>
          <w:szCs w:val="22"/>
          <w:highlight w:val="lightGray"/>
        </w:rPr>
        <w:t>Country]</w:t>
      </w:r>
      <w:r w:rsidR="00DC223D" w:rsidRPr="007E53C2">
        <w:rPr>
          <w:rStyle w:val="tlid-translation"/>
          <w:rFonts w:eastAsiaTheme="majorEastAsia"/>
          <w:szCs w:val="22"/>
        </w:rPr>
        <w:t xml:space="preserve"> </w:t>
      </w:r>
      <w:r w:rsidRPr="007E53C2">
        <w:rPr>
          <w:szCs w:val="22"/>
        </w:rPr>
        <w:t>language an asset.</w:t>
      </w:r>
      <w:r w:rsidR="007C0A8E">
        <w:rPr>
          <w:szCs w:val="22"/>
        </w:rPr>
        <w:t xml:space="preserve"> </w:t>
      </w:r>
      <w:r w:rsidR="007C0A8E" w:rsidRPr="007C0A8E">
        <w:rPr>
          <w:szCs w:val="22"/>
          <w:lang w:val="fr-FR"/>
        </w:rPr>
        <w:t xml:space="preserve">Exigences </w:t>
      </w:r>
      <w:r w:rsidR="007C0A8E" w:rsidRPr="007C0A8E">
        <w:rPr>
          <w:szCs w:val="22"/>
          <w:lang w:val="fr-FR"/>
        </w:rPr>
        <w:lastRenderedPageBreak/>
        <w:t>minimales : Maîtrise en droit, économie, administration des affaires, politique ou autre discipline similaire ; 10 ans d'expérience professionnelle pertinente dans l'analyse juridique, le</w:t>
      </w:r>
      <w:r w:rsidR="007C0A8E">
        <w:rPr>
          <w:szCs w:val="22"/>
          <w:lang w:val="fr-FR"/>
        </w:rPr>
        <w:t>s consultatifs des politiques</w:t>
      </w:r>
      <w:r w:rsidR="007C0A8E" w:rsidRPr="007C0A8E">
        <w:rPr>
          <w:szCs w:val="22"/>
          <w:lang w:val="fr-FR"/>
        </w:rPr>
        <w:t xml:space="preserve">, les réformes politiques ou autre discipline similaire ; maîtrise de la langue anglaise à l'écrit et à l'oral ; la maîtrise de la langue </w:t>
      </w:r>
      <w:r w:rsidR="007C0A8E">
        <w:rPr>
          <w:szCs w:val="22"/>
          <w:lang w:val="fr-FR"/>
        </w:rPr>
        <w:t xml:space="preserve">de </w:t>
      </w:r>
      <w:r w:rsidR="007C0A8E" w:rsidRPr="007C0A8E">
        <w:rPr>
          <w:szCs w:val="22"/>
          <w:highlight w:val="lightGray"/>
          <w:lang w:val="fr-FR"/>
        </w:rPr>
        <w:t>[Pays]</w:t>
      </w:r>
      <w:r w:rsidR="007C0A8E" w:rsidRPr="007C0A8E">
        <w:rPr>
          <w:szCs w:val="22"/>
          <w:lang w:val="fr-FR"/>
        </w:rPr>
        <w:t xml:space="preserve"> est un atout.</w:t>
      </w:r>
    </w:p>
    <w:p w14:paraId="4F9B14DD" w14:textId="5D8DE951" w:rsidR="00A71A5F" w:rsidRPr="007C0A8E" w:rsidRDefault="007C0A8E" w:rsidP="007E53C2">
      <w:pPr>
        <w:pStyle w:val="MYCListingBullets1"/>
        <w:numPr>
          <w:ilvl w:val="0"/>
          <w:numId w:val="2"/>
        </w:numPr>
        <w:suppressAutoHyphens/>
        <w:spacing w:before="120"/>
        <w:jc w:val="both"/>
        <w:rPr>
          <w:b/>
          <w:lang w:val="fr-FR"/>
        </w:rPr>
      </w:pPr>
      <w:r w:rsidRPr="007C0A8E">
        <w:rPr>
          <w:b/>
          <w:lang w:val="fr-FR"/>
        </w:rPr>
        <w:t xml:space="preserve">Expert juridique national / consultant national partenaire (résident permanent en </w:t>
      </w:r>
      <w:r w:rsidRPr="007C0A8E">
        <w:rPr>
          <w:b/>
          <w:highlight w:val="lightGray"/>
          <w:lang w:val="fr-FR"/>
        </w:rPr>
        <w:t>[Pays]</w:t>
      </w:r>
      <w:r w:rsidRPr="007C0A8E">
        <w:rPr>
          <w:b/>
          <w:lang w:val="fr-FR"/>
        </w:rPr>
        <w:t>)</w:t>
      </w:r>
    </w:p>
    <w:p w14:paraId="39E8CFD4" w14:textId="24DF37A8" w:rsidR="009977D1" w:rsidRPr="007C0A8E" w:rsidRDefault="007C0A8E" w:rsidP="007E53C2">
      <w:pPr>
        <w:suppressAutoHyphens/>
        <w:spacing w:after="0"/>
        <w:rPr>
          <w:szCs w:val="22"/>
          <w:lang w:val="fr-FR"/>
        </w:rPr>
      </w:pPr>
      <w:r w:rsidRPr="007C0A8E">
        <w:rPr>
          <w:szCs w:val="22"/>
          <w:lang w:val="fr-FR"/>
        </w:rPr>
        <w:t>Exigences minimales : Maîtrise en droit, économie, administration des affaires, politique ou similaire ; 5 ans d'expérience professionnelle pertinente dans l'analyse juridique, le conseil politique ou similaire ; maîtrise de l'anglais à l'écrit et à l'oral</w:t>
      </w:r>
    </w:p>
    <w:p w14:paraId="4722C7F6" w14:textId="57838B64" w:rsidR="009977D1" w:rsidRPr="0058305B" w:rsidRDefault="0058305B" w:rsidP="009977D1">
      <w:pPr>
        <w:pStyle w:val="Titre2"/>
        <w:rPr>
          <w:lang w:val="fr-FR"/>
        </w:rPr>
      </w:pPr>
      <w:bookmarkStart w:id="11282" w:name="_Toc64040311"/>
      <w:r w:rsidRPr="0058305B">
        <w:rPr>
          <w:lang w:val="fr-FR"/>
        </w:rPr>
        <w:t>Détails de la soumission de la proposition</w:t>
      </w:r>
      <w:bookmarkEnd w:id="11282"/>
    </w:p>
    <w:p w14:paraId="0F68924D" w14:textId="77777777" w:rsidR="0058305B" w:rsidRPr="0076471D" w:rsidRDefault="0058305B" w:rsidP="0058305B">
      <w:pPr>
        <w:suppressAutoHyphens/>
        <w:spacing w:before="120"/>
        <w:rPr>
          <w:lang w:val="fr-FR"/>
        </w:rPr>
      </w:pPr>
      <w:r w:rsidRPr="00BD7DAC">
        <w:rPr>
          <w:lang w:val="fr-FR"/>
        </w:rPr>
        <w:t xml:space="preserve">Les propositions ne doivent pas dépasser </w:t>
      </w:r>
      <w:r w:rsidRPr="00BD7DAC">
        <w:rPr>
          <w:highlight w:val="lightGray"/>
          <w:lang w:val="fr-FR"/>
        </w:rPr>
        <w:t>30</w:t>
      </w:r>
      <w:r w:rsidRPr="00BD7DAC">
        <w:rPr>
          <w:lang w:val="fr-FR"/>
        </w:rPr>
        <w:t xml:space="preserve"> pages (à l'exclusion des annexes telles que les CV et les documents d'appui). </w:t>
      </w:r>
      <w:r w:rsidRPr="0076471D">
        <w:rPr>
          <w:lang w:val="fr-FR"/>
        </w:rPr>
        <w:t xml:space="preserve">Les propositions doivent être soumises en </w:t>
      </w:r>
      <w:r w:rsidRPr="0076471D">
        <w:rPr>
          <w:highlight w:val="lightGray"/>
          <w:lang w:val="fr-FR"/>
        </w:rPr>
        <w:t>[langue]</w:t>
      </w:r>
      <w:r w:rsidRPr="0076471D">
        <w:rPr>
          <w:lang w:val="fr-FR"/>
        </w:rPr>
        <w:t xml:space="preserve"> anglais.</w:t>
      </w:r>
    </w:p>
    <w:p w14:paraId="39C14427" w14:textId="77777777" w:rsidR="0058305B" w:rsidRPr="0076471D" w:rsidRDefault="0058305B" w:rsidP="0058305B">
      <w:pPr>
        <w:suppressAutoHyphens/>
        <w:spacing w:before="120"/>
        <w:rPr>
          <w:lang w:val="fr-FR"/>
        </w:rPr>
      </w:pPr>
      <w:r w:rsidRPr="0076471D">
        <w:rPr>
          <w:lang w:val="fr-FR"/>
        </w:rPr>
        <w:t>Les propositions doivent contenir un aperçu provisoire des interventions, des visites sur le terrain, des ateliers et des principales étapes prévues pour la mise en œuvre, y compris une répartition détaillée des responsabilités et des tâches du personnel proposé.</w:t>
      </w:r>
    </w:p>
    <w:p w14:paraId="46605E24" w14:textId="79CA769F" w:rsidR="0058305B" w:rsidRPr="00BD7DAC" w:rsidRDefault="0058305B" w:rsidP="0058305B">
      <w:pPr>
        <w:suppressAutoHyphens/>
        <w:spacing w:before="120"/>
        <w:rPr>
          <w:lang w:val="fr-FR"/>
        </w:rPr>
      </w:pPr>
      <w:r w:rsidRPr="0076471D">
        <w:rPr>
          <w:lang w:val="fr-FR"/>
        </w:rPr>
        <w:t xml:space="preserve">Les propositions doivent préciser les jours d'intervention de chaque expert. </w:t>
      </w:r>
      <w:r w:rsidRPr="00BD7DAC">
        <w:rPr>
          <w:lang w:val="fr-FR"/>
        </w:rPr>
        <w:t>Seuls les jours de travail réguliers dans le pays d'affectation doivent être comptés, tandis qu'une semaine de travail compte pour 5 jours de travail et 8 heures de travail au maximum (les jours de déplacement peuvent être effectués pendant l</w:t>
      </w:r>
      <w:r w:rsidR="00BD7DAC" w:rsidRPr="00BD7DAC">
        <w:rPr>
          <w:lang w:val="fr-FR"/>
        </w:rPr>
        <w:t>a fin de semaine</w:t>
      </w:r>
      <w:r w:rsidRPr="00BD7DAC">
        <w:rPr>
          <w:lang w:val="fr-FR"/>
        </w:rPr>
        <w:t>).</w:t>
      </w:r>
    </w:p>
    <w:p w14:paraId="7A0859F9" w14:textId="77777777" w:rsidR="0058305B" w:rsidRPr="00BD7DAC" w:rsidRDefault="0058305B" w:rsidP="0058305B">
      <w:pPr>
        <w:suppressAutoHyphens/>
        <w:spacing w:before="120"/>
        <w:rPr>
          <w:lang w:val="fr-FR"/>
        </w:rPr>
      </w:pPr>
      <w:r w:rsidRPr="00BD7DAC">
        <w:rPr>
          <w:highlight w:val="lightGray"/>
          <w:lang w:val="fr-FR"/>
        </w:rPr>
        <w:t>[À adapter au contexte et aux exigences locales]</w:t>
      </w:r>
    </w:p>
    <w:p w14:paraId="2D70AFED" w14:textId="77777777" w:rsidR="0058305B" w:rsidRPr="00BD7DAC" w:rsidRDefault="0058305B" w:rsidP="0058305B">
      <w:pPr>
        <w:suppressAutoHyphens/>
        <w:spacing w:before="120"/>
        <w:rPr>
          <w:lang w:val="fr-FR"/>
        </w:rPr>
      </w:pPr>
      <w:r w:rsidRPr="00BD7DAC">
        <w:rPr>
          <w:lang w:val="fr-FR"/>
        </w:rPr>
        <w:t>Les propositions doivent contenir :</w:t>
      </w:r>
    </w:p>
    <w:p w14:paraId="5719E459" w14:textId="7F3C983D"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Une réflexion sur le projet et ses objectifs / La compréhension du rôle du consultant.</w:t>
      </w:r>
    </w:p>
    <w:p w14:paraId="175A0E97" w14:textId="2C3E6299"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Des commentaires sur les termes de référence.</w:t>
      </w:r>
    </w:p>
    <w:p w14:paraId="74EE6BAD" w14:textId="1EC21092"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Une méthodologie pour la collecte de données, les enquêtes et les groupes de discussion.</w:t>
      </w:r>
    </w:p>
    <w:p w14:paraId="79A5CE38" w14:textId="2ED6F164"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Une méthodologie pour la mise en œuvre et l'organisation des activités.</w:t>
      </w:r>
    </w:p>
    <w:p w14:paraId="68E53CA4" w14:textId="7E3FD27C"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Méthodologie pour les activités de renforcement des capacités, y compris les détails de la formation : nombre de sessions et durée.</w:t>
      </w:r>
    </w:p>
    <w:p w14:paraId="3D545AFC" w14:textId="1025FA71"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Méthodologie pour le processus participatif.</w:t>
      </w:r>
    </w:p>
    <w:p w14:paraId="6833559A" w14:textId="07508CDC"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Calendrier d</w:t>
      </w:r>
      <w:r w:rsidR="00BD7DAC" w:rsidRPr="00BD7DAC">
        <w:rPr>
          <w:lang w:val="fr-FR"/>
        </w:rPr>
        <w:t xml:space="preserve">es missions </w:t>
      </w:r>
      <w:r w:rsidRPr="00BD7DAC">
        <w:rPr>
          <w:lang w:val="fr-FR"/>
        </w:rPr>
        <w:t>du personnel.</w:t>
      </w:r>
    </w:p>
    <w:p w14:paraId="1467EFE8" w14:textId="2F54D78C"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Projets de référence pertinents au cours des 5 dernières années.</w:t>
      </w:r>
    </w:p>
    <w:p w14:paraId="588A7F73" w14:textId="639CF0C1" w:rsidR="0058305B" w:rsidRPr="00BD7DAC" w:rsidRDefault="0058305B" w:rsidP="0058305B">
      <w:pPr>
        <w:pStyle w:val="MYCListingBullets2"/>
        <w:numPr>
          <w:ilvl w:val="0"/>
          <w:numId w:val="13"/>
        </w:numPr>
        <w:suppressAutoHyphens/>
        <w:spacing w:after="0"/>
        <w:ind w:left="567" w:hanging="283"/>
        <w:jc w:val="both"/>
        <w:rPr>
          <w:lang w:val="fr-FR"/>
        </w:rPr>
      </w:pPr>
      <w:r w:rsidRPr="00BD7DAC">
        <w:rPr>
          <w:lang w:val="fr-FR"/>
        </w:rPr>
        <w:t>CV des experts proposés (max. 3 pages par CV).</w:t>
      </w:r>
    </w:p>
    <w:p w14:paraId="47DBA74E" w14:textId="371F778D" w:rsidR="009977D1" w:rsidRPr="00BD7DAC" w:rsidRDefault="00BD7DAC" w:rsidP="009977D1">
      <w:pPr>
        <w:pStyle w:val="MYCListingBullets1"/>
        <w:numPr>
          <w:ilvl w:val="0"/>
          <w:numId w:val="2"/>
        </w:numPr>
        <w:suppressAutoHyphens/>
        <w:spacing w:before="120" w:line="276" w:lineRule="auto"/>
        <w:jc w:val="both"/>
        <w:rPr>
          <w:b/>
          <w:lang w:val="fr-FR"/>
        </w:rPr>
      </w:pPr>
      <w:r w:rsidRPr="00BD7DAC">
        <w:rPr>
          <w:b/>
          <w:lang w:val="fr-FR"/>
        </w:rPr>
        <w:t>Remarques complémentaires sur la proposition financière</w:t>
      </w:r>
    </w:p>
    <w:p w14:paraId="32BB8C4D" w14:textId="77777777" w:rsidR="00BD7DAC" w:rsidRPr="00BD7DAC" w:rsidRDefault="00BD7DAC" w:rsidP="00BD7DAC">
      <w:pPr>
        <w:suppressAutoHyphens/>
        <w:spacing w:before="120" w:line="276" w:lineRule="auto"/>
        <w:rPr>
          <w:lang w:val="fr-FR"/>
        </w:rPr>
      </w:pPr>
      <w:r w:rsidRPr="00BD7DAC">
        <w:rPr>
          <w:lang w:val="fr-FR"/>
        </w:rPr>
        <w:t xml:space="preserve">Dans sa proposition, le consultant doit inclure tous les coûts des voyages internationaux et nationaux, du logement, de la subsistance, de la communication et des autres frais nécessaires à l'exécution de la mission. Il en va de même pour tout le matériel nécessaire, y compris le matériel de formation, les technologies, l'équipement, etc.   </w:t>
      </w:r>
    </w:p>
    <w:p w14:paraId="60023BD7" w14:textId="71ABA07A" w:rsidR="00BD7DAC" w:rsidRPr="00BD7DAC" w:rsidRDefault="00BD7DAC" w:rsidP="00BD7DAC">
      <w:pPr>
        <w:suppressAutoHyphens/>
        <w:spacing w:before="120" w:line="276" w:lineRule="auto"/>
        <w:rPr>
          <w:lang w:val="fr-FR"/>
        </w:rPr>
      </w:pPr>
      <w:r w:rsidRPr="00BD7DAC">
        <w:rPr>
          <w:lang w:val="fr-FR"/>
        </w:rPr>
        <w:lastRenderedPageBreak/>
        <w:t xml:space="preserve">Le consultant n'a pas besoin d'allouer de budget pour les bureaux, les salles de réunion et les installations de formation dans le pays </w:t>
      </w:r>
      <w:r>
        <w:rPr>
          <w:lang w:val="fr-FR"/>
        </w:rPr>
        <w:t>concernés</w:t>
      </w:r>
      <w:r w:rsidRPr="00BD7DAC">
        <w:rPr>
          <w:lang w:val="fr-FR"/>
        </w:rPr>
        <w:t xml:space="preserve"> ; ces installations seront fournies par les gouvernements partenaires de </w:t>
      </w:r>
      <w:r w:rsidRPr="0076471D">
        <w:rPr>
          <w:b/>
          <w:color w:val="954384" w:themeColor="accent6" w:themeShade="80"/>
          <w:lang w:val="fr-FR"/>
        </w:rPr>
        <w:t>MobiliseYourCity</w:t>
      </w:r>
      <w:r w:rsidRPr="00BD7DAC">
        <w:rPr>
          <w:lang w:val="fr-FR"/>
        </w:rPr>
        <w:t xml:space="preserve">.  </w:t>
      </w:r>
    </w:p>
    <w:p w14:paraId="50BE8717" w14:textId="77777777" w:rsidR="00BD7DAC" w:rsidRPr="00BD7DAC" w:rsidRDefault="00BD7DAC" w:rsidP="00BD7DAC">
      <w:pPr>
        <w:suppressAutoHyphens/>
        <w:spacing w:before="120" w:line="276" w:lineRule="auto"/>
        <w:rPr>
          <w:lang w:val="fr-FR"/>
        </w:rPr>
      </w:pPr>
      <w:r w:rsidRPr="00BD7DAC">
        <w:rPr>
          <w:lang w:val="fr-FR"/>
        </w:rPr>
        <w:t>Les propositions financières doivent être structurées selon les catégories suivantes :</w:t>
      </w:r>
    </w:p>
    <w:p w14:paraId="38514AFB" w14:textId="33149E73"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Honoraires</w:t>
      </w:r>
    </w:p>
    <w:p w14:paraId="21B65FEB" w14:textId="7FC288C5"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Budgets de soutien locaux (par exemple, traduction, interprétation, assistance)</w:t>
      </w:r>
    </w:p>
    <w:p w14:paraId="6C8A80F3" w14:textId="388CAE80"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Voyage, hébergement, subsistance, communication</w:t>
      </w:r>
    </w:p>
    <w:p w14:paraId="1881EE87" w14:textId="34715539"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Autre coût (à préciser)</w:t>
      </w:r>
    </w:p>
    <w:p w14:paraId="5FAD226A" w14:textId="4BA87B72" w:rsidR="00BD7DAC" w:rsidRPr="00BD7DAC" w:rsidRDefault="00BD7DAC" w:rsidP="00BD7DAC">
      <w:pPr>
        <w:pStyle w:val="MYCListingBullets2"/>
        <w:numPr>
          <w:ilvl w:val="0"/>
          <w:numId w:val="13"/>
        </w:numPr>
        <w:suppressAutoHyphens/>
        <w:spacing w:after="0"/>
        <w:ind w:left="567" w:hanging="283"/>
        <w:jc w:val="both"/>
        <w:rPr>
          <w:lang w:val="fr-FR"/>
        </w:rPr>
      </w:pPr>
      <w:r w:rsidRPr="00BD7DAC">
        <w:rPr>
          <w:lang w:val="fr-FR"/>
        </w:rPr>
        <w:t>Les offres doivent être valables pendant 6 mois.</w:t>
      </w:r>
    </w:p>
    <w:p w14:paraId="5346BDB4" w14:textId="44BC34E9" w:rsidR="00205796" w:rsidRPr="0076471D" w:rsidRDefault="0076471D">
      <w:pPr>
        <w:pStyle w:val="Titre2"/>
        <w:ind w:left="567"/>
        <w:rPr>
          <w:lang w:val="fr-FR"/>
        </w:rPr>
      </w:pPr>
      <w:bookmarkStart w:id="11283" w:name="_Toc46310709"/>
      <w:bookmarkStart w:id="11284" w:name="_Toc46337651"/>
      <w:bookmarkStart w:id="11285" w:name="_Toc64040312"/>
      <w:bookmarkEnd w:id="11283"/>
      <w:bookmarkEnd w:id="11284"/>
      <w:r w:rsidRPr="0076471D">
        <w:rPr>
          <w:lang w:val="fr-FR"/>
        </w:rPr>
        <w:t>Format, soumission et validation des produits livrables</w:t>
      </w:r>
      <w:bookmarkEnd w:id="11285"/>
    </w:p>
    <w:p w14:paraId="7D93738D" w14:textId="03814324" w:rsidR="0076471D" w:rsidRPr="0076471D" w:rsidRDefault="0076471D" w:rsidP="0076471D">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fr-FR" w:eastAsia="en-US"/>
        </w:rPr>
      </w:pPr>
      <w:r w:rsidRPr="009D0EC5">
        <w:rPr>
          <w:rFonts w:asciiTheme="minorHAnsi" w:eastAsiaTheme="minorHAnsi" w:hAnsiTheme="minorHAnsi" w:cstheme="minorBidi"/>
          <w:lang w:val="fr-FR" w:eastAsia="en-US"/>
        </w:rPr>
        <w:t xml:space="preserve">Il convient d'éviter les longs rapports. </w:t>
      </w:r>
      <w:r w:rsidRPr="0076471D">
        <w:rPr>
          <w:rFonts w:asciiTheme="minorHAnsi" w:eastAsiaTheme="minorHAnsi" w:hAnsiTheme="minorHAnsi" w:cstheme="minorBidi"/>
          <w:lang w:val="fr-FR" w:eastAsia="en-US"/>
        </w:rPr>
        <w:t xml:space="preserve">Tous les rapports doivent se concentrer sur </w:t>
      </w:r>
      <w:r>
        <w:rPr>
          <w:rFonts w:asciiTheme="minorHAnsi" w:eastAsiaTheme="minorHAnsi" w:hAnsiTheme="minorHAnsi" w:cstheme="minorBidi"/>
          <w:lang w:val="fr-FR" w:eastAsia="en-US"/>
        </w:rPr>
        <w:t xml:space="preserve">les aspects </w:t>
      </w:r>
      <w:r w:rsidR="009D0EC5">
        <w:rPr>
          <w:rFonts w:asciiTheme="minorHAnsi" w:eastAsiaTheme="minorHAnsi" w:hAnsiTheme="minorHAnsi" w:cstheme="minorBidi"/>
          <w:lang w:val="fr-FR" w:eastAsia="en-US"/>
        </w:rPr>
        <w:t>principaux</w:t>
      </w:r>
      <w:r w:rsidRPr="0076471D">
        <w:rPr>
          <w:rFonts w:asciiTheme="minorHAnsi" w:eastAsiaTheme="minorHAnsi" w:hAnsiTheme="minorHAnsi" w:cstheme="minorBidi"/>
          <w:lang w:val="fr-FR" w:eastAsia="en-US"/>
        </w:rPr>
        <w:t xml:space="preserve"> (par rapport au champ d'application de</w:t>
      </w:r>
      <w:r>
        <w:rPr>
          <w:rFonts w:asciiTheme="minorHAnsi" w:eastAsiaTheme="minorHAnsi" w:hAnsiTheme="minorHAnsi" w:cstheme="minorBidi"/>
          <w:lang w:val="fr-FR" w:eastAsia="en-US"/>
        </w:rPr>
        <w:t>s termes de référence</w:t>
      </w:r>
      <w:r w:rsidRPr="0076471D">
        <w:rPr>
          <w:rFonts w:asciiTheme="minorHAnsi" w:eastAsiaTheme="minorHAnsi" w:hAnsiTheme="minorHAnsi" w:cstheme="minorBidi"/>
          <w:lang w:val="fr-FR" w:eastAsia="en-US"/>
        </w:rPr>
        <w:t xml:space="preserve"> et à la description des résultats) et éviter les déclarations génériques.</w:t>
      </w:r>
    </w:p>
    <w:p w14:paraId="1CC4D1B9" w14:textId="77777777" w:rsidR="0076471D" w:rsidRPr="00195CC4" w:rsidRDefault="0076471D" w:rsidP="0076471D">
      <w:pPr>
        <w:pStyle w:val="MYCListingBullets1"/>
        <w:numPr>
          <w:ilvl w:val="0"/>
          <w:numId w:val="2"/>
        </w:numPr>
        <w:suppressAutoHyphens/>
        <w:spacing w:before="120"/>
        <w:jc w:val="both"/>
        <w:rPr>
          <w:b/>
          <w:lang w:val="fr-FR"/>
        </w:rPr>
      </w:pPr>
      <w:r w:rsidRPr="00195CC4">
        <w:rPr>
          <w:b/>
          <w:lang w:val="fr-FR"/>
        </w:rPr>
        <w:t xml:space="preserve">Les éléments structurants des rapports doivent généralement inclure </w:t>
      </w:r>
      <w:r w:rsidRPr="00195CC4">
        <w:rPr>
          <w:bCs/>
          <w:highlight w:val="lightGray"/>
          <w:lang w:val="fr-FR"/>
        </w:rPr>
        <w:t>[le cas échéant]</w:t>
      </w:r>
      <w:r w:rsidRPr="00195CC4">
        <w:rPr>
          <w:b/>
          <w:lang w:val="fr-FR"/>
        </w:rPr>
        <w:t xml:space="preserve"> :</w:t>
      </w:r>
    </w:p>
    <w:p w14:paraId="45AE7675" w14:textId="0BF0B7DA" w:rsidR="0076471D" w:rsidRPr="0076471D" w:rsidRDefault="0076471D" w:rsidP="0076471D">
      <w:pPr>
        <w:pStyle w:val="MYCListingBullets2"/>
        <w:numPr>
          <w:ilvl w:val="0"/>
          <w:numId w:val="13"/>
        </w:numPr>
        <w:suppressAutoHyphens/>
        <w:spacing w:after="0"/>
        <w:ind w:left="709" w:hanging="425"/>
        <w:jc w:val="both"/>
        <w:rPr>
          <w:lang w:val="en-GB"/>
        </w:rPr>
      </w:pPr>
      <w:r>
        <w:rPr>
          <w:lang w:val="en-GB"/>
        </w:rPr>
        <w:t>L</w:t>
      </w:r>
      <w:r w:rsidRPr="0076471D">
        <w:rPr>
          <w:lang w:val="en-GB"/>
        </w:rPr>
        <w:t>a page de titre</w:t>
      </w:r>
    </w:p>
    <w:p w14:paraId="51032E96" w14:textId="2A32F22B" w:rsidR="0076471D" w:rsidRPr="0076471D" w:rsidRDefault="0076471D" w:rsidP="0076471D">
      <w:pPr>
        <w:pStyle w:val="MYCListingBullets2"/>
        <w:numPr>
          <w:ilvl w:val="0"/>
          <w:numId w:val="13"/>
        </w:numPr>
        <w:suppressAutoHyphens/>
        <w:spacing w:after="0"/>
        <w:ind w:left="709" w:hanging="425"/>
        <w:jc w:val="both"/>
        <w:rPr>
          <w:lang w:val="fr-FR"/>
        </w:rPr>
      </w:pPr>
      <w:r w:rsidRPr="0076471D">
        <w:rPr>
          <w:lang w:val="fr-FR"/>
        </w:rPr>
        <w:t>Résumé (contexte, objectif et portée, méthodologie, structure du document, principaux résultats, conclusions et recommandations)</w:t>
      </w:r>
    </w:p>
    <w:p w14:paraId="021F004C" w14:textId="52C90EF1"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Contenu</w:t>
      </w:r>
    </w:p>
    <w:p w14:paraId="7A5B01E1" w14:textId="04B95AE7" w:rsidR="0076471D" w:rsidRPr="0076471D" w:rsidRDefault="0076471D" w:rsidP="0076471D">
      <w:pPr>
        <w:pStyle w:val="MYCListingBullets2"/>
        <w:numPr>
          <w:ilvl w:val="0"/>
          <w:numId w:val="13"/>
        </w:numPr>
        <w:suppressAutoHyphens/>
        <w:spacing w:after="0"/>
        <w:ind w:left="709" w:hanging="425"/>
        <w:jc w:val="both"/>
        <w:rPr>
          <w:lang w:val="fr-FR"/>
        </w:rPr>
      </w:pPr>
      <w:r w:rsidRPr="0076471D">
        <w:rPr>
          <w:lang w:val="fr-FR"/>
        </w:rPr>
        <w:t>Introduction (contexte, objectifs, portée, méthodologie, structure)</w:t>
      </w:r>
    </w:p>
    <w:p w14:paraId="1063FD45" w14:textId="469473BA"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Expériences (nationales/internationales)</w:t>
      </w:r>
    </w:p>
    <w:p w14:paraId="66F7F317" w14:textId="058CE6EF"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Méthodologie</w:t>
      </w:r>
    </w:p>
    <w:p w14:paraId="5135ADF1" w14:textId="00478DAB" w:rsidR="0076471D" w:rsidRPr="0076471D" w:rsidRDefault="0076471D" w:rsidP="0076471D">
      <w:pPr>
        <w:pStyle w:val="MYCListingBullets2"/>
        <w:numPr>
          <w:ilvl w:val="0"/>
          <w:numId w:val="13"/>
        </w:numPr>
        <w:suppressAutoHyphens/>
        <w:spacing w:after="0"/>
        <w:ind w:left="709" w:hanging="425"/>
        <w:jc w:val="both"/>
        <w:rPr>
          <w:lang w:val="fr-FR"/>
        </w:rPr>
      </w:pPr>
      <w:r w:rsidRPr="0076471D">
        <w:rPr>
          <w:lang w:val="fr-FR"/>
        </w:rPr>
        <w:t>Résultats (analyse détaillée et interprétation des résultats)</w:t>
      </w:r>
    </w:p>
    <w:p w14:paraId="135EE8AB" w14:textId="63956748"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 xml:space="preserve">Conclusions et recommandations </w:t>
      </w:r>
    </w:p>
    <w:p w14:paraId="3B10B419" w14:textId="326BD184" w:rsidR="0076471D" w:rsidRPr="0076471D" w:rsidRDefault="0076471D" w:rsidP="0076471D">
      <w:pPr>
        <w:pStyle w:val="MYCListingBullets2"/>
        <w:numPr>
          <w:ilvl w:val="0"/>
          <w:numId w:val="13"/>
        </w:numPr>
        <w:suppressAutoHyphens/>
        <w:spacing w:after="0"/>
        <w:ind w:left="709" w:hanging="425"/>
        <w:jc w:val="both"/>
        <w:rPr>
          <w:lang w:val="en-GB"/>
        </w:rPr>
      </w:pPr>
      <w:r w:rsidRPr="0076471D">
        <w:rPr>
          <w:lang w:val="en-GB"/>
        </w:rPr>
        <w:t>Bibliographie</w:t>
      </w:r>
    </w:p>
    <w:p w14:paraId="3B6CC4F9" w14:textId="73D694FC" w:rsidR="0076471D" w:rsidRPr="002A3CE9" w:rsidRDefault="0076471D" w:rsidP="0076471D">
      <w:pPr>
        <w:pStyle w:val="MYCListingBullets2"/>
        <w:numPr>
          <w:ilvl w:val="0"/>
          <w:numId w:val="13"/>
        </w:numPr>
        <w:suppressAutoHyphens/>
        <w:spacing w:after="0"/>
        <w:ind w:left="709" w:hanging="425"/>
        <w:jc w:val="both"/>
        <w:rPr>
          <w:lang w:val="en-GB"/>
        </w:rPr>
      </w:pPr>
      <w:r w:rsidRPr="0076471D">
        <w:rPr>
          <w:lang w:val="en-GB"/>
        </w:rPr>
        <w:t>Annexes</w:t>
      </w:r>
    </w:p>
    <w:p w14:paraId="4A90B23E" w14:textId="77777777" w:rsidR="009D0EC5" w:rsidRPr="009D0EC5" w:rsidRDefault="009D0EC5" w:rsidP="009D0EC5">
      <w:pPr>
        <w:pStyle w:val="MYCListingBullets1"/>
        <w:numPr>
          <w:ilvl w:val="0"/>
          <w:numId w:val="2"/>
        </w:numPr>
        <w:suppressAutoHyphens/>
        <w:spacing w:before="120"/>
        <w:jc w:val="both"/>
        <w:rPr>
          <w:b/>
        </w:rPr>
      </w:pPr>
      <w:r w:rsidRPr="009D0EC5">
        <w:rPr>
          <w:b/>
        </w:rPr>
        <w:t xml:space="preserve">Langue, formats électroniques et paramètres </w:t>
      </w:r>
    </w:p>
    <w:p w14:paraId="2C12D87B" w14:textId="5BD43AB0" w:rsidR="009D0EC5" w:rsidRPr="00195CC4" w:rsidRDefault="009D0EC5" w:rsidP="009D0EC5">
      <w:pPr>
        <w:pStyle w:val="MYCListingBullets2"/>
        <w:numPr>
          <w:ilvl w:val="0"/>
          <w:numId w:val="13"/>
        </w:numPr>
        <w:suppressAutoHyphens/>
        <w:spacing w:after="0"/>
        <w:ind w:left="709" w:hanging="425"/>
        <w:jc w:val="both"/>
        <w:rPr>
          <w:lang w:val="fr-FR"/>
        </w:rPr>
      </w:pPr>
      <w:r w:rsidRPr="009D0EC5">
        <w:rPr>
          <w:lang w:val="fr-FR"/>
        </w:rPr>
        <w:t xml:space="preserve">Tous les produits doivent généralement être fournis en </w:t>
      </w:r>
      <w:r w:rsidRPr="009D0EC5">
        <w:rPr>
          <w:highlight w:val="lightGray"/>
          <w:lang w:val="fr-FR"/>
        </w:rPr>
        <w:t>[langue anglaise]</w:t>
      </w:r>
      <w:r>
        <w:rPr>
          <w:lang w:val="fr-FR"/>
        </w:rPr>
        <w:t xml:space="preserve"> </w:t>
      </w:r>
      <w:r w:rsidRPr="009D0EC5">
        <w:rPr>
          <w:lang w:val="fr-FR"/>
        </w:rPr>
        <w:t xml:space="preserve">uniquement. </w:t>
      </w:r>
      <w:r w:rsidRPr="00195CC4">
        <w:rPr>
          <w:lang w:val="fr-FR"/>
        </w:rPr>
        <w:t xml:space="preserve">En outre, les résumés de tous les documents écrits doivent être fournis en </w:t>
      </w:r>
      <w:r w:rsidRPr="00195CC4">
        <w:rPr>
          <w:highlight w:val="lightGray"/>
          <w:lang w:val="fr-FR"/>
        </w:rPr>
        <w:t>[langue anglaise]</w:t>
      </w:r>
      <w:r w:rsidRPr="00195CC4">
        <w:rPr>
          <w:lang w:val="fr-FR"/>
        </w:rPr>
        <w:t>.</w:t>
      </w:r>
    </w:p>
    <w:p w14:paraId="6A07A5FF" w14:textId="5A10C1B5" w:rsidR="009D0EC5" w:rsidRPr="009D0EC5" w:rsidRDefault="009D0EC5" w:rsidP="009D0EC5">
      <w:pPr>
        <w:pStyle w:val="MYCListingBullets2"/>
        <w:numPr>
          <w:ilvl w:val="0"/>
          <w:numId w:val="13"/>
        </w:numPr>
        <w:suppressAutoHyphens/>
        <w:spacing w:after="0"/>
        <w:ind w:left="709" w:hanging="425"/>
        <w:jc w:val="both"/>
        <w:rPr>
          <w:lang w:val="fr-FR"/>
        </w:rPr>
      </w:pPr>
      <w:r w:rsidRPr="009D0EC5">
        <w:rPr>
          <w:lang w:val="fr-FR"/>
        </w:rPr>
        <w:t>Les projets de rapports finaux et les rapports finaux doivent inclure des dessins/visualisations d'ensemble des concepts clés (par exemple, des organigrammes, des diagrammes, des cartes, des flux de processus, etc.) rendus par des professionnels afin d'améliorer la compréhension des résultats d'analyse et des recommandations.</w:t>
      </w:r>
    </w:p>
    <w:p w14:paraId="42781422" w14:textId="01039D98" w:rsidR="009D0EC5" w:rsidRPr="00195CC4" w:rsidRDefault="009D0EC5" w:rsidP="009D0EC5">
      <w:pPr>
        <w:pStyle w:val="MYCListingBullets2"/>
        <w:numPr>
          <w:ilvl w:val="0"/>
          <w:numId w:val="13"/>
        </w:numPr>
        <w:suppressAutoHyphens/>
        <w:spacing w:after="0"/>
        <w:ind w:left="709" w:hanging="425"/>
        <w:jc w:val="both"/>
        <w:rPr>
          <w:lang w:val="fr-FR"/>
        </w:rPr>
      </w:pPr>
      <w:r w:rsidRPr="009D0EC5">
        <w:rPr>
          <w:lang w:val="fr-FR"/>
        </w:rPr>
        <w:t xml:space="preserve">Tous les documents écrits doivent être soumis sous forme de copies électroniques uniquement (.pdf et fichiers sources tels que .doc et .xls ou .png). </w:t>
      </w:r>
      <w:r w:rsidRPr="00195CC4">
        <w:rPr>
          <w:lang w:val="fr-FR"/>
        </w:rPr>
        <w:t xml:space="preserve">En outre, </w:t>
      </w:r>
      <w:r w:rsidRPr="00195CC4">
        <w:rPr>
          <w:highlight w:val="lightGray"/>
          <w:lang w:val="fr-FR"/>
        </w:rPr>
        <w:t>[5]</w:t>
      </w:r>
      <w:r w:rsidRPr="00195CC4">
        <w:rPr>
          <w:lang w:val="fr-FR"/>
        </w:rPr>
        <w:t xml:space="preserve"> copies papier de chaque projet de rapport final et des rapports finaux doivent être fournies.</w:t>
      </w:r>
    </w:p>
    <w:p w14:paraId="13A936CB" w14:textId="21445AB0" w:rsidR="009D0EC5" w:rsidRPr="00617124" w:rsidRDefault="009D0EC5" w:rsidP="009D0EC5">
      <w:pPr>
        <w:pStyle w:val="MYCListingBullets2"/>
        <w:numPr>
          <w:ilvl w:val="0"/>
          <w:numId w:val="13"/>
        </w:numPr>
        <w:suppressAutoHyphens/>
        <w:spacing w:after="0"/>
        <w:ind w:left="709" w:hanging="425"/>
        <w:jc w:val="both"/>
        <w:rPr>
          <w:lang w:val="fr-FR"/>
        </w:rPr>
      </w:pPr>
      <w:r w:rsidRPr="009D0EC5">
        <w:rPr>
          <w:lang w:val="fr-FR"/>
        </w:rPr>
        <w:lastRenderedPageBreak/>
        <w:t xml:space="preserve">À l'issue de la mission, l'ensemble des données et informations brutes collectées et toutes les données traitées dans le cadre de la mission doivent être fournies sur un support de stockage approprié et correctement structuré à </w:t>
      </w:r>
      <w:r w:rsidRPr="00617124">
        <w:rPr>
          <w:highlight w:val="lightGray"/>
          <w:lang w:val="fr-FR"/>
        </w:rPr>
        <w:t>[</w:t>
      </w:r>
      <w:r w:rsidR="00617124" w:rsidRPr="00617124">
        <w:rPr>
          <w:highlight w:val="lightGray"/>
          <w:lang w:val="fr-FR"/>
        </w:rPr>
        <w:t>P</w:t>
      </w:r>
      <w:r w:rsidRPr="00617124">
        <w:rPr>
          <w:highlight w:val="lightGray"/>
          <w:lang w:val="fr-FR"/>
        </w:rPr>
        <w:t>ays]</w:t>
      </w:r>
      <w:r w:rsidRPr="009D0EC5">
        <w:rPr>
          <w:lang w:val="fr-FR"/>
        </w:rPr>
        <w:t xml:space="preserve"> et au responsable du sous-programme M</w:t>
      </w:r>
      <w:r w:rsidR="00617124">
        <w:rPr>
          <w:lang w:val="fr-FR"/>
        </w:rPr>
        <w:t>obiliseYourCity</w:t>
      </w:r>
      <w:r w:rsidRPr="009D0EC5">
        <w:rPr>
          <w:lang w:val="fr-FR"/>
        </w:rPr>
        <w:t xml:space="preserve">. </w:t>
      </w:r>
      <w:r w:rsidRPr="00617124">
        <w:rPr>
          <w:lang w:val="fr-FR"/>
        </w:rPr>
        <w:t>Le consultant doit en outre fournir des détails (par exemple des feuilles de calcul) de tous les calculs effectués pour le P</w:t>
      </w:r>
      <w:r w:rsidR="00617124">
        <w:rPr>
          <w:lang w:val="fr-FR"/>
        </w:rPr>
        <w:t>MUD</w:t>
      </w:r>
      <w:r w:rsidRPr="00617124">
        <w:rPr>
          <w:lang w:val="fr-FR"/>
        </w:rPr>
        <w:t>, y compris les calculs liés aux indicateurs (notamment les estimations des émissions de GES) et les calculs financiers.</w:t>
      </w:r>
    </w:p>
    <w:p w14:paraId="59B74554" w14:textId="3F710940" w:rsidR="009D0EC5" w:rsidRPr="00617124" w:rsidRDefault="009D0EC5" w:rsidP="009D0EC5">
      <w:pPr>
        <w:pStyle w:val="MYCListingBullets2"/>
        <w:numPr>
          <w:ilvl w:val="0"/>
          <w:numId w:val="13"/>
        </w:numPr>
        <w:suppressAutoHyphens/>
        <w:spacing w:after="0"/>
        <w:ind w:left="709" w:hanging="425"/>
        <w:jc w:val="both"/>
        <w:rPr>
          <w:lang w:val="fr-FR"/>
        </w:rPr>
      </w:pPr>
      <w:r w:rsidRPr="009D0EC5">
        <w:rPr>
          <w:lang w:val="fr-FR"/>
        </w:rPr>
        <w:t xml:space="preserve">Les exigences susmentionnées concernant le contenu du ou des rapports doivent être considérées comme des exigences minimales. </w:t>
      </w:r>
      <w:r w:rsidRPr="00617124">
        <w:rPr>
          <w:lang w:val="fr-FR"/>
        </w:rPr>
        <w:t xml:space="preserve">Toutefois, la version finale des documents doit être approuvée par </w:t>
      </w:r>
      <w:r w:rsidRPr="00617124">
        <w:rPr>
          <w:highlight w:val="lightGray"/>
          <w:lang w:val="fr-FR"/>
        </w:rPr>
        <w:t>[Agence]</w:t>
      </w:r>
      <w:r w:rsidRPr="00617124">
        <w:rPr>
          <w:lang w:val="fr-FR"/>
        </w:rPr>
        <w:t xml:space="preserve"> et il incombe au consultant de procéder à tout ajustement, clarification et fourniture d'informations supplémentaires demandés par </w:t>
      </w:r>
      <w:r w:rsidRPr="00617124">
        <w:rPr>
          <w:highlight w:val="lightGray"/>
          <w:lang w:val="fr-FR"/>
        </w:rPr>
        <w:t>[Agence]</w:t>
      </w:r>
      <w:r w:rsidRPr="00617124">
        <w:rPr>
          <w:lang w:val="fr-FR"/>
        </w:rPr>
        <w:t xml:space="preserve"> et d'inclure toute information nécessaire pour remplir </w:t>
      </w:r>
      <w:r w:rsidR="00617124">
        <w:rPr>
          <w:lang w:val="fr-FR"/>
        </w:rPr>
        <w:t>ces</w:t>
      </w:r>
      <w:r w:rsidRPr="00617124">
        <w:rPr>
          <w:lang w:val="fr-FR"/>
        </w:rPr>
        <w:t xml:space="preserve"> termes de référence.</w:t>
      </w:r>
    </w:p>
    <w:p w14:paraId="23C66487" w14:textId="77777777" w:rsidR="00F907AF" w:rsidRPr="00F907AF" w:rsidRDefault="00F907AF" w:rsidP="00F907AF">
      <w:pPr>
        <w:pStyle w:val="MYCListingBullets1"/>
        <w:numPr>
          <w:ilvl w:val="0"/>
          <w:numId w:val="2"/>
        </w:numPr>
        <w:suppressAutoHyphens/>
        <w:spacing w:before="120"/>
        <w:jc w:val="both"/>
        <w:rPr>
          <w:b/>
          <w:lang w:val="en-GB"/>
        </w:rPr>
      </w:pPr>
      <w:r w:rsidRPr="00F907AF">
        <w:rPr>
          <w:b/>
          <w:lang w:val="en-GB"/>
        </w:rPr>
        <w:t>Visibilité des donateurs</w:t>
      </w:r>
    </w:p>
    <w:p w14:paraId="51D83912" w14:textId="426AAD08" w:rsidR="00F907AF" w:rsidRPr="00F907AF" w:rsidRDefault="00F907AF" w:rsidP="00F907AF">
      <w:pPr>
        <w:suppressAutoHyphens/>
        <w:spacing w:line="276" w:lineRule="auto"/>
        <w:rPr>
          <w:rFonts w:eastAsiaTheme="minorHAnsi" w:cstheme="minorBidi"/>
          <w:lang w:val="fr-FR" w:eastAsia="en-US"/>
        </w:rPr>
      </w:pPr>
      <w:r w:rsidRPr="00F907AF">
        <w:rPr>
          <w:rFonts w:eastAsiaTheme="minorHAnsi" w:cstheme="minorBidi"/>
          <w:lang w:val="fr-FR" w:eastAsia="en-US"/>
        </w:rPr>
        <w:t xml:space="preserve">Tous les rapports et documents produits dans le cadre de la mission mentionneront </w:t>
      </w:r>
      <w:r w:rsidRPr="00F907AF">
        <w:rPr>
          <w:rFonts w:eastAsiaTheme="minorHAnsi" w:cstheme="minorBidi"/>
          <w:highlight w:val="lightGray"/>
          <w:lang w:val="fr-FR" w:eastAsia="en-US"/>
        </w:rPr>
        <w:t>[Agence]</w:t>
      </w:r>
      <w:r w:rsidRPr="00F907AF">
        <w:rPr>
          <w:rFonts w:eastAsiaTheme="minorHAnsi" w:cstheme="minorBidi"/>
          <w:lang w:val="fr-FR" w:eastAsia="en-US"/>
        </w:rPr>
        <w:t xml:space="preserve"> et le soutien de l'UE au projet, qui sera également reconnu par l'équipe de consultants lors de la communication publique, le cas échéant. Les représentants de </w:t>
      </w:r>
      <w:r w:rsidRPr="00F907AF">
        <w:rPr>
          <w:rFonts w:eastAsiaTheme="minorHAnsi" w:cstheme="minorBidi"/>
          <w:highlight w:val="lightGray"/>
          <w:lang w:val="fr-FR" w:eastAsia="en-US"/>
        </w:rPr>
        <w:t>[Agence]</w:t>
      </w:r>
      <w:r w:rsidRPr="00F907AF">
        <w:rPr>
          <w:rFonts w:eastAsiaTheme="minorHAnsi" w:cstheme="minorBidi"/>
          <w:lang w:val="fr-FR" w:eastAsia="en-US"/>
        </w:rPr>
        <w:t xml:space="preserve"> seront informés et invités à tout événement public lié à la mission.</w:t>
      </w:r>
    </w:p>
    <w:p w14:paraId="581013EF" w14:textId="77777777" w:rsidR="00F907AF" w:rsidRPr="0099685E" w:rsidRDefault="00F907AF" w:rsidP="003D4108">
      <w:pPr>
        <w:pStyle w:val="MYCListingBullets1"/>
        <w:numPr>
          <w:ilvl w:val="0"/>
          <w:numId w:val="2"/>
        </w:numPr>
        <w:suppressAutoHyphens/>
        <w:spacing w:before="120"/>
        <w:jc w:val="both"/>
        <w:rPr>
          <w:b/>
          <w:lang w:val="fr-FR"/>
        </w:rPr>
      </w:pPr>
      <w:r w:rsidRPr="0099685E">
        <w:rPr>
          <w:b/>
          <w:lang w:val="fr-FR"/>
        </w:rPr>
        <w:t>Les prestations ne seront considérées comme complètes que lorsque les éléments suivants seront remplis :</w:t>
      </w:r>
    </w:p>
    <w:p w14:paraId="7BD9A810" w14:textId="07D5EF31" w:rsidR="00F907AF" w:rsidRPr="003D4108" w:rsidRDefault="00F907AF" w:rsidP="003D4108">
      <w:pPr>
        <w:pStyle w:val="MYCListingBullets2"/>
        <w:numPr>
          <w:ilvl w:val="0"/>
          <w:numId w:val="13"/>
        </w:numPr>
        <w:suppressAutoHyphens/>
        <w:spacing w:after="0"/>
        <w:ind w:left="709" w:hanging="425"/>
        <w:jc w:val="both"/>
        <w:rPr>
          <w:lang w:val="fr-FR"/>
        </w:rPr>
      </w:pPr>
      <w:r w:rsidRPr="003D4108">
        <w:rPr>
          <w:lang w:val="fr-FR"/>
        </w:rPr>
        <w:t>Les produits mentionnés dans les présents TdR</w:t>
      </w:r>
      <w:r w:rsidR="0099685E">
        <w:rPr>
          <w:lang w:val="fr-FR"/>
        </w:rPr>
        <w:t>.</w:t>
      </w:r>
    </w:p>
    <w:p w14:paraId="681171C2" w14:textId="5D5E80B7" w:rsidR="00F907AF" w:rsidRPr="003D4108" w:rsidRDefault="00F907AF" w:rsidP="003D4108">
      <w:pPr>
        <w:pStyle w:val="MYCListingBullets2"/>
        <w:numPr>
          <w:ilvl w:val="0"/>
          <w:numId w:val="13"/>
        </w:numPr>
        <w:suppressAutoHyphens/>
        <w:spacing w:after="0"/>
        <w:ind w:left="709" w:hanging="425"/>
        <w:jc w:val="both"/>
        <w:rPr>
          <w:lang w:val="fr-FR"/>
        </w:rPr>
      </w:pPr>
      <w:r w:rsidRPr="003D4108">
        <w:rPr>
          <w:lang w:val="fr-FR"/>
        </w:rPr>
        <w:t>Toutes les figures et tous les graphiques formatés de manière à pouvoir être lus en noir et blanc (ils doivent être livrés dans un fichier séparé présentant une figure/un graphique par page, en suivant la même numérotation et le même ordre qu'ils apparaissent dans le texte ; si le graphique a été réalisé à l'origine en Excel, le fichier doit contenir tous les calculs et formules et une explication claire des méthodologies et des calculs effectués).</w:t>
      </w:r>
    </w:p>
    <w:p w14:paraId="00461ABD" w14:textId="3836545C" w:rsidR="00F907AF" w:rsidRPr="00195CC4" w:rsidRDefault="00F907AF" w:rsidP="003D4108">
      <w:pPr>
        <w:pStyle w:val="MYCListingBullets2"/>
        <w:numPr>
          <w:ilvl w:val="0"/>
          <w:numId w:val="13"/>
        </w:numPr>
        <w:suppressAutoHyphens/>
        <w:spacing w:after="0"/>
        <w:ind w:left="709" w:hanging="425"/>
        <w:jc w:val="both"/>
        <w:rPr>
          <w:lang w:val="fr-FR"/>
        </w:rPr>
      </w:pPr>
      <w:r w:rsidRPr="003D4108">
        <w:rPr>
          <w:lang w:val="fr-FR"/>
        </w:rPr>
        <w:t xml:space="preserve">Tous les tableaux (ils doivent être livrés dans un seul document Excel, contenant un tableau par feuille et suivant la même numérotation et le même ordre </w:t>
      </w:r>
      <w:r w:rsidR="003D4108">
        <w:rPr>
          <w:lang w:val="fr-FR"/>
        </w:rPr>
        <w:t xml:space="preserve">dans lesquels </w:t>
      </w:r>
      <w:r w:rsidRPr="003D4108">
        <w:rPr>
          <w:lang w:val="fr-FR"/>
        </w:rPr>
        <w:t xml:space="preserve">ils apparaissent dans le texte. </w:t>
      </w:r>
      <w:r w:rsidRPr="00195CC4">
        <w:rPr>
          <w:lang w:val="fr-FR"/>
        </w:rPr>
        <w:t>Le fichier doit également contenir tous les calculs et formules et une explication claire des méthodologies et des calculs effectués).</w:t>
      </w:r>
    </w:p>
    <w:p w14:paraId="1C7C706C" w14:textId="049807F7" w:rsidR="00F907AF" w:rsidRPr="00195CC4" w:rsidRDefault="00F907AF" w:rsidP="003D4108">
      <w:pPr>
        <w:pStyle w:val="MYCListingBullets2"/>
        <w:numPr>
          <w:ilvl w:val="0"/>
          <w:numId w:val="13"/>
        </w:numPr>
        <w:suppressAutoHyphens/>
        <w:spacing w:after="0"/>
        <w:ind w:left="709" w:hanging="425"/>
        <w:jc w:val="both"/>
        <w:rPr>
          <w:lang w:val="fr-FR"/>
        </w:rPr>
      </w:pPr>
      <w:r w:rsidRPr="003D4108">
        <w:rPr>
          <w:lang w:val="fr-FR"/>
        </w:rPr>
        <w:t xml:space="preserve">Toutes les images (dans des fichiers séparés et en suivant la même numérotation et le même ordre </w:t>
      </w:r>
      <w:r w:rsidR="003D4108">
        <w:rPr>
          <w:lang w:val="fr-FR"/>
        </w:rPr>
        <w:t xml:space="preserve">dans lesquels </w:t>
      </w:r>
      <w:r w:rsidRPr="003D4108">
        <w:rPr>
          <w:lang w:val="fr-FR"/>
        </w:rPr>
        <w:t xml:space="preserve">elles apparaissent dans le texte). </w:t>
      </w:r>
      <w:r w:rsidRPr="00195CC4">
        <w:rPr>
          <w:lang w:val="fr-FR"/>
        </w:rPr>
        <w:t>La résolution minimale des images doit être de 300 dpi/ 3 mégapixels au minimum, idéalement 7 mégapixels et avec des droits de distribution clairs.</w:t>
      </w:r>
    </w:p>
    <w:p w14:paraId="6CF195B5" w14:textId="52AE9E52" w:rsidR="00F907AF" w:rsidRPr="003D4108" w:rsidRDefault="00F907AF" w:rsidP="003D4108">
      <w:pPr>
        <w:pStyle w:val="MYCListingBullets2"/>
        <w:numPr>
          <w:ilvl w:val="0"/>
          <w:numId w:val="13"/>
        </w:numPr>
        <w:suppressAutoHyphens/>
        <w:spacing w:after="0"/>
        <w:ind w:left="709" w:hanging="425"/>
        <w:jc w:val="both"/>
        <w:rPr>
          <w:lang w:val="fr-FR"/>
        </w:rPr>
      </w:pPr>
      <w:r w:rsidRPr="003D4108">
        <w:rPr>
          <w:lang w:val="fr-FR"/>
        </w:rPr>
        <w:t>Une présentation Power Point concise (30 diapositives maximum) qui doit permettre aux partenaires locaux de prendre rapidement connaissance du contenu.</w:t>
      </w:r>
    </w:p>
    <w:p w14:paraId="0B092B01" w14:textId="1CFF7130" w:rsidR="00F907AF" w:rsidRPr="00195CC4" w:rsidRDefault="00F907AF" w:rsidP="003D4108">
      <w:pPr>
        <w:suppressAutoHyphens/>
        <w:rPr>
          <w:rFonts w:eastAsiaTheme="minorHAnsi" w:cstheme="minorBidi"/>
          <w:lang w:val="fr-FR" w:eastAsia="en-US"/>
        </w:rPr>
      </w:pPr>
      <w:r w:rsidRPr="003D4108">
        <w:rPr>
          <w:rFonts w:eastAsiaTheme="minorHAnsi" w:cstheme="minorBidi"/>
          <w:lang w:val="fr-FR" w:eastAsia="en-US"/>
        </w:rPr>
        <w:t xml:space="preserve">Les rapports soumis doivent être fournis pour examen au gouvernement </w:t>
      </w:r>
      <w:r w:rsidR="003D4108">
        <w:rPr>
          <w:rFonts w:eastAsiaTheme="minorHAnsi" w:cstheme="minorBidi"/>
          <w:lang w:val="fr-FR" w:eastAsia="en-US"/>
        </w:rPr>
        <w:t xml:space="preserve">de </w:t>
      </w:r>
      <w:r w:rsidRPr="003D4108">
        <w:rPr>
          <w:rFonts w:eastAsiaTheme="minorHAnsi" w:cstheme="minorBidi"/>
          <w:highlight w:val="lightGray"/>
          <w:lang w:val="fr-FR" w:eastAsia="en-US"/>
        </w:rPr>
        <w:t>[</w:t>
      </w:r>
      <w:r w:rsidR="003D4108" w:rsidRPr="003D4108">
        <w:rPr>
          <w:rFonts w:eastAsiaTheme="minorHAnsi" w:cstheme="minorBidi"/>
          <w:highlight w:val="lightGray"/>
          <w:lang w:val="fr-FR" w:eastAsia="en-US"/>
        </w:rPr>
        <w:t>P</w:t>
      </w:r>
      <w:r w:rsidRPr="003D4108">
        <w:rPr>
          <w:rFonts w:eastAsiaTheme="minorHAnsi" w:cstheme="minorBidi"/>
          <w:highlight w:val="lightGray"/>
          <w:lang w:val="fr-FR" w:eastAsia="en-US"/>
        </w:rPr>
        <w:t>ays]</w:t>
      </w:r>
      <w:r w:rsidRPr="003D4108">
        <w:rPr>
          <w:rFonts w:eastAsiaTheme="minorHAnsi" w:cstheme="minorBidi"/>
          <w:lang w:val="fr-FR" w:eastAsia="en-US"/>
        </w:rPr>
        <w:t xml:space="preserve"> et au responsable du sous-programme </w:t>
      </w:r>
      <w:r w:rsidRPr="003D4108">
        <w:rPr>
          <w:rFonts w:eastAsiaTheme="minorHAnsi" w:cstheme="minorBidi"/>
          <w:highlight w:val="lightGray"/>
          <w:lang w:val="fr-FR" w:eastAsia="en-US"/>
        </w:rPr>
        <w:t>[de</w:t>
      </w:r>
      <w:r w:rsidR="003D4108" w:rsidRPr="003D4108">
        <w:rPr>
          <w:rFonts w:eastAsiaTheme="minorHAnsi" w:cstheme="minorBidi"/>
          <w:highlight w:val="lightGray"/>
          <w:lang w:val="fr-FR" w:eastAsia="en-US"/>
        </w:rPr>
        <w:t xml:space="preserve"> l’</w:t>
      </w:r>
      <w:r w:rsidRPr="003D4108">
        <w:rPr>
          <w:rFonts w:eastAsiaTheme="minorHAnsi" w:cstheme="minorBidi"/>
          <w:highlight w:val="lightGray"/>
          <w:lang w:val="fr-FR" w:eastAsia="en-US"/>
        </w:rPr>
        <w:t>agence]</w:t>
      </w:r>
      <w:r w:rsidRPr="003D4108">
        <w:rPr>
          <w:rFonts w:eastAsiaTheme="minorHAnsi" w:cstheme="minorBidi"/>
          <w:lang w:val="fr-FR" w:eastAsia="en-US"/>
        </w:rPr>
        <w:t xml:space="preserve"> Mobilise</w:t>
      </w:r>
      <w:r w:rsidR="003D4108">
        <w:rPr>
          <w:rFonts w:eastAsiaTheme="minorHAnsi" w:cstheme="minorBidi"/>
          <w:lang w:val="fr-FR" w:eastAsia="en-US"/>
        </w:rPr>
        <w:t>YourCity</w:t>
      </w:r>
      <w:r w:rsidRPr="003D4108">
        <w:rPr>
          <w:rFonts w:eastAsiaTheme="minorHAnsi" w:cstheme="minorBidi"/>
          <w:lang w:val="fr-FR" w:eastAsia="en-US"/>
        </w:rPr>
        <w:t xml:space="preserve">. Après la production de chaque projet de rapport, ce gestionnaire coordonnera le processus de commentaires ou d'acceptation avec le gouvernement </w:t>
      </w:r>
      <w:r w:rsidR="003D4108">
        <w:rPr>
          <w:rFonts w:eastAsiaTheme="minorHAnsi" w:cstheme="minorBidi"/>
          <w:lang w:val="fr-FR" w:eastAsia="en-US"/>
        </w:rPr>
        <w:t xml:space="preserve">de </w:t>
      </w:r>
      <w:r w:rsidRPr="003D4108">
        <w:rPr>
          <w:rFonts w:eastAsiaTheme="minorHAnsi" w:cstheme="minorBidi"/>
          <w:highlight w:val="lightGray"/>
          <w:lang w:val="fr-FR" w:eastAsia="en-US"/>
        </w:rPr>
        <w:t>[</w:t>
      </w:r>
      <w:r w:rsidR="003D4108" w:rsidRPr="003D4108">
        <w:rPr>
          <w:rFonts w:eastAsiaTheme="minorHAnsi" w:cstheme="minorBidi"/>
          <w:highlight w:val="lightGray"/>
          <w:lang w:val="fr-FR" w:eastAsia="en-US"/>
        </w:rPr>
        <w:t>P</w:t>
      </w:r>
      <w:r w:rsidRPr="003D4108">
        <w:rPr>
          <w:rFonts w:eastAsiaTheme="minorHAnsi" w:cstheme="minorBidi"/>
          <w:highlight w:val="lightGray"/>
          <w:lang w:val="fr-FR" w:eastAsia="en-US"/>
        </w:rPr>
        <w:t>ays]</w:t>
      </w:r>
      <w:r w:rsidRPr="003D4108">
        <w:rPr>
          <w:rFonts w:eastAsiaTheme="minorHAnsi" w:cstheme="minorBidi"/>
          <w:lang w:val="fr-FR" w:eastAsia="en-US"/>
        </w:rPr>
        <w:t xml:space="preserve">, généralement dans les 4 semaines suivant la soumission, et déterminera conjointement si tous les principaux résultats ont été fournis comme convenu, et examinera et discutera de la qualité des résultats soumis dans chaque rapport et parviendra à un consensus sur l'autorisation des </w:t>
      </w:r>
      <w:r w:rsidRPr="003D4108">
        <w:rPr>
          <w:rFonts w:eastAsiaTheme="minorHAnsi" w:cstheme="minorBidi"/>
          <w:lang w:val="fr-FR" w:eastAsia="en-US"/>
        </w:rPr>
        <w:lastRenderedPageBreak/>
        <w:t xml:space="preserve">paiements progressifs. </w:t>
      </w:r>
      <w:r w:rsidRPr="00195CC4">
        <w:rPr>
          <w:rFonts w:eastAsiaTheme="minorHAnsi" w:cstheme="minorBidi"/>
          <w:lang w:val="fr-FR" w:eastAsia="en-US"/>
        </w:rPr>
        <w:t xml:space="preserve">Si les paiements progressifs ne sont pas autorisés, les consultants recevront une liste écrite des lacunes à corriger et la date demandée pour une soumission révisée. </w:t>
      </w:r>
    </w:p>
    <w:p w14:paraId="4EAE58EB" w14:textId="3883DD25" w:rsidR="00F907AF" w:rsidRPr="003D4108" w:rsidRDefault="00F907AF" w:rsidP="003D4108">
      <w:pPr>
        <w:suppressAutoHyphens/>
        <w:rPr>
          <w:rFonts w:eastAsiaTheme="minorHAnsi" w:cstheme="minorBidi"/>
          <w:lang w:val="fr-FR" w:eastAsia="en-US"/>
        </w:rPr>
      </w:pPr>
      <w:r w:rsidRPr="003D4108">
        <w:rPr>
          <w:rFonts w:eastAsiaTheme="minorHAnsi" w:cstheme="minorBidi"/>
          <w:lang w:val="fr-FR" w:eastAsia="en-US"/>
        </w:rPr>
        <w:t xml:space="preserve">Le cabinet de conseil aura la possibilité de clarifier la nature et l'étendue des lacunes et de convenir avec </w:t>
      </w:r>
      <w:r w:rsidRPr="003D4108">
        <w:rPr>
          <w:rFonts w:eastAsiaTheme="minorHAnsi" w:cstheme="minorBidi"/>
          <w:highlight w:val="lightGray"/>
          <w:lang w:val="fr-FR" w:eastAsia="en-US"/>
        </w:rPr>
        <w:t>[Agence]</w:t>
      </w:r>
      <w:r w:rsidRPr="003D4108">
        <w:rPr>
          <w:rFonts w:eastAsiaTheme="minorHAnsi" w:cstheme="minorBidi"/>
          <w:lang w:val="fr-FR" w:eastAsia="en-US"/>
        </w:rPr>
        <w:t xml:space="preserve"> et le gouvernement de </w:t>
      </w:r>
      <w:r w:rsidRPr="003D4108">
        <w:rPr>
          <w:rFonts w:eastAsiaTheme="minorHAnsi" w:cstheme="minorBidi"/>
          <w:highlight w:val="lightGray"/>
          <w:lang w:val="fr-FR" w:eastAsia="en-US"/>
        </w:rPr>
        <w:t>[</w:t>
      </w:r>
      <w:r w:rsidR="003D4108" w:rsidRPr="003D4108">
        <w:rPr>
          <w:rFonts w:eastAsiaTheme="minorHAnsi" w:cstheme="minorBidi"/>
          <w:highlight w:val="lightGray"/>
          <w:lang w:val="fr-FR" w:eastAsia="en-US"/>
        </w:rPr>
        <w:t>P</w:t>
      </w:r>
      <w:r w:rsidRPr="003D4108">
        <w:rPr>
          <w:rFonts w:eastAsiaTheme="minorHAnsi" w:cstheme="minorBidi"/>
          <w:highlight w:val="lightGray"/>
          <w:lang w:val="fr-FR" w:eastAsia="en-US"/>
        </w:rPr>
        <w:t>ays]</w:t>
      </w:r>
      <w:r w:rsidRPr="003D4108">
        <w:rPr>
          <w:rFonts w:eastAsiaTheme="minorHAnsi" w:cstheme="minorBidi"/>
          <w:lang w:val="fr-FR" w:eastAsia="en-US"/>
        </w:rPr>
        <w:t xml:space="preserve"> des révisions nécessaires et de la date de nouvelle soumission. La nouvelle soumission sera ensuite examinée à nouveau par des experts de </w:t>
      </w:r>
      <w:r w:rsidRPr="003D4108">
        <w:rPr>
          <w:rFonts w:eastAsiaTheme="minorHAnsi" w:cstheme="minorBidi"/>
          <w:highlight w:val="lightGray"/>
          <w:lang w:val="fr-FR" w:eastAsia="en-US"/>
        </w:rPr>
        <w:t>[Agence]</w:t>
      </w:r>
      <w:r w:rsidRPr="003D4108">
        <w:rPr>
          <w:rFonts w:eastAsiaTheme="minorHAnsi" w:cstheme="minorBidi"/>
          <w:lang w:val="fr-FR" w:eastAsia="en-US"/>
        </w:rPr>
        <w:t xml:space="preserve"> et du </w:t>
      </w:r>
      <w:r w:rsidRPr="003D4108">
        <w:rPr>
          <w:rFonts w:eastAsiaTheme="minorHAnsi" w:cstheme="minorBidi"/>
          <w:highlight w:val="lightGray"/>
          <w:lang w:val="fr-FR" w:eastAsia="en-US"/>
        </w:rPr>
        <w:t>[gouvernement]</w:t>
      </w:r>
      <w:r w:rsidRPr="003D4108">
        <w:rPr>
          <w:rFonts w:eastAsiaTheme="minorHAnsi" w:cstheme="minorBidi"/>
          <w:lang w:val="fr-FR" w:eastAsia="en-US"/>
        </w:rPr>
        <w:t xml:space="preserve"> afin de déterminer si les lacunes ont été suffisamment corrigées.</w:t>
      </w:r>
    </w:p>
    <w:p w14:paraId="2A284522" w14:textId="79BCC4C6" w:rsidR="000E5A96" w:rsidRPr="00195CC4" w:rsidRDefault="00195CC4">
      <w:pPr>
        <w:pStyle w:val="Titre2"/>
        <w:ind w:left="567"/>
        <w:rPr>
          <w:lang w:val="fr-FR"/>
        </w:rPr>
      </w:pPr>
      <w:bookmarkStart w:id="11286" w:name="_Toc46310712"/>
      <w:bookmarkStart w:id="11287" w:name="_Toc46337654"/>
      <w:bookmarkStart w:id="11288" w:name="_Toc46310717"/>
      <w:bookmarkStart w:id="11289" w:name="_Toc46337659"/>
      <w:bookmarkStart w:id="11290" w:name="_Toc64040313"/>
      <w:bookmarkEnd w:id="11286"/>
      <w:bookmarkEnd w:id="11287"/>
      <w:bookmarkEnd w:id="11288"/>
      <w:bookmarkEnd w:id="11289"/>
      <w:r w:rsidRPr="00195CC4">
        <w:rPr>
          <w:lang w:val="fr-FR"/>
        </w:rPr>
        <w:t>Calendrier prévisionnel</w:t>
      </w:r>
      <w:bookmarkEnd w:id="11290"/>
    </w:p>
    <w:p w14:paraId="64B54C80" w14:textId="56C1DEB5" w:rsidR="00195CC4" w:rsidRPr="00195CC4" w:rsidRDefault="00195CC4" w:rsidP="00195CC4">
      <w:pPr>
        <w:suppressAutoHyphens/>
        <w:rPr>
          <w:lang w:val="fr-FR"/>
        </w:rPr>
      </w:pPr>
      <w:r w:rsidRPr="00195CC4">
        <w:rPr>
          <w:lang w:val="fr-FR"/>
        </w:rPr>
        <w:t xml:space="preserve">L'achèvement des tâches des services ne devrait pas prendre plus de </w:t>
      </w:r>
      <w:r w:rsidRPr="00195CC4">
        <w:rPr>
          <w:highlight w:val="lightGray"/>
          <w:lang w:val="fr-FR"/>
        </w:rPr>
        <w:t>[X]</w:t>
      </w:r>
      <w:r w:rsidRPr="00195CC4">
        <w:rPr>
          <w:lang w:val="fr-FR"/>
        </w:rPr>
        <w:t xml:space="preserve"> mois à compter de la date de signature de l'acte d'engagement. Les services devraient commencer le </w:t>
      </w:r>
      <w:r w:rsidRPr="00195CC4">
        <w:rPr>
          <w:highlight w:val="lightGray"/>
          <w:lang w:val="fr-FR"/>
        </w:rPr>
        <w:t>[mois]</w:t>
      </w:r>
      <w:r w:rsidRPr="00195CC4">
        <w:rPr>
          <w:lang w:val="fr-FR"/>
        </w:rPr>
        <w:t xml:space="preserve"> </w:t>
      </w:r>
      <w:r w:rsidRPr="00195CC4">
        <w:rPr>
          <w:highlight w:val="lightGray"/>
          <w:lang w:val="fr-FR"/>
        </w:rPr>
        <w:t>[année].</w:t>
      </w:r>
    </w:p>
    <w:p w14:paraId="1A44BA39" w14:textId="5FD11D17" w:rsidR="00195CC4" w:rsidRPr="00195CC4" w:rsidRDefault="00195CC4" w:rsidP="00195CC4">
      <w:pPr>
        <w:suppressAutoHyphens/>
        <w:rPr>
          <w:lang w:val="fr-FR"/>
        </w:rPr>
      </w:pPr>
      <w:r w:rsidRPr="00195CC4">
        <w:rPr>
          <w:lang w:val="fr-FR"/>
        </w:rPr>
        <w:t xml:space="preserve">Le consultant préparera un programme d'étude qui détaillera toutes les activités dans le cadre de la proposition. Des activités supplémentaires jugées nécessaires pour atteindre les objectifs de l'étude de projet peuvent être proposées par le consultant en fonction de sa propre compréhension du projet, avec les justifications correspondantes. Le consultant optimisera le programme et en particulier le nombre de missions en </w:t>
      </w:r>
      <w:r w:rsidRPr="00195CC4">
        <w:rPr>
          <w:highlight w:val="lightGray"/>
          <w:lang w:val="fr-FR"/>
        </w:rPr>
        <w:t>[Pays]</w:t>
      </w:r>
      <w:r w:rsidRPr="00195CC4">
        <w:rPr>
          <w:lang w:val="fr-FR"/>
        </w:rPr>
        <w:t>.</w:t>
      </w:r>
    </w:p>
    <w:p w14:paraId="59A8C983" w14:textId="447FF377" w:rsidR="00195CC4" w:rsidRPr="00195CC4" w:rsidRDefault="00195CC4" w:rsidP="00195CC4">
      <w:pPr>
        <w:suppressAutoHyphens/>
        <w:rPr>
          <w:lang w:val="fr-FR"/>
        </w:rPr>
      </w:pPr>
      <w:r w:rsidRPr="00195CC4">
        <w:rPr>
          <w:lang w:val="fr-FR"/>
        </w:rPr>
        <w:t xml:space="preserve">Le consultant identifiera les activités qui seront menées en </w:t>
      </w:r>
      <w:r w:rsidRPr="00195CC4">
        <w:rPr>
          <w:highlight w:val="lightGray"/>
          <w:lang w:val="fr-FR"/>
        </w:rPr>
        <w:t>[Pays]</w:t>
      </w:r>
      <w:r w:rsidRPr="00195CC4">
        <w:rPr>
          <w:lang w:val="fr-FR"/>
        </w:rPr>
        <w:t xml:space="preserve"> </w:t>
      </w:r>
      <w:bookmarkStart w:id="11291" w:name="_Toc484610458"/>
      <w:r w:rsidRPr="00195CC4">
        <w:rPr>
          <w:lang w:val="fr-FR"/>
        </w:rPr>
        <w:t>et le calendrier de la présence sur place de tous les membres de l'équipe d'étude.</w:t>
      </w:r>
    </w:p>
    <w:p w14:paraId="09324DA6" w14:textId="3B479842" w:rsidR="00195CC4" w:rsidRPr="00195CC4" w:rsidRDefault="00195CC4" w:rsidP="00195CC4">
      <w:pPr>
        <w:suppressAutoHyphens/>
        <w:rPr>
          <w:lang w:val="fr-FR"/>
        </w:rPr>
      </w:pPr>
      <w:r w:rsidRPr="00195CC4">
        <w:rPr>
          <w:lang w:val="fr-FR"/>
        </w:rPr>
        <w:t>Le consultant proposera sa propre estimation des volumes pour compléter les services demandés.</w:t>
      </w:r>
    </w:p>
    <w:p w14:paraId="36E72B04" w14:textId="22433F6C" w:rsidR="000E5A96" w:rsidRPr="00DC14E8" w:rsidRDefault="00285045">
      <w:pPr>
        <w:pStyle w:val="Titre2"/>
        <w:ind w:left="567"/>
        <w:rPr>
          <w:lang w:val="en-GB"/>
        </w:rPr>
      </w:pPr>
      <w:bookmarkStart w:id="11292" w:name="_Toc64040314"/>
      <w:r w:rsidRPr="00DC14E8">
        <w:rPr>
          <w:lang w:val="en-GB"/>
        </w:rPr>
        <w:t>Budget</w:t>
      </w:r>
      <w:bookmarkEnd w:id="11292"/>
    </w:p>
    <w:p w14:paraId="42FC3611" w14:textId="179B28F4" w:rsidR="00301017" w:rsidRPr="00195CC4" w:rsidRDefault="00195CC4">
      <w:pPr>
        <w:suppressAutoHyphens/>
        <w:rPr>
          <w:rFonts w:asciiTheme="majorHAnsi" w:eastAsiaTheme="majorEastAsia" w:hAnsiTheme="majorHAnsi" w:cstheme="majorBidi"/>
          <w:b/>
          <w:bCs/>
          <w:color w:val="9E2A86" w:themeColor="accent2"/>
          <w:sz w:val="30"/>
          <w:szCs w:val="26"/>
          <w:lang w:val="fr-FR" w:eastAsia="en-US"/>
        </w:rPr>
      </w:pPr>
      <w:r w:rsidRPr="00195CC4">
        <w:rPr>
          <w:lang w:val="fr-FR" w:eastAsia="en-US"/>
        </w:rPr>
        <w:t>Le budget maximum disponible pour l’élaboration d’un P</w:t>
      </w:r>
      <w:r w:rsidR="00A838DE">
        <w:rPr>
          <w:lang w:val="fr-FR" w:eastAsia="en-US"/>
        </w:rPr>
        <w:t>NMU</w:t>
      </w:r>
      <w:r w:rsidRPr="00195CC4">
        <w:rPr>
          <w:lang w:val="fr-FR" w:eastAsia="en-US"/>
        </w:rPr>
        <w:t xml:space="preserve"> est de</w:t>
      </w:r>
      <w:r w:rsidR="00B44B0A" w:rsidRPr="00195CC4">
        <w:rPr>
          <w:lang w:val="fr-FR"/>
        </w:rPr>
        <w:t xml:space="preserve"> </w:t>
      </w:r>
      <w:r w:rsidR="0044221D" w:rsidRPr="00195CC4">
        <w:rPr>
          <w:i/>
          <w:highlight w:val="lightGray"/>
          <w:lang w:val="fr-FR"/>
        </w:rPr>
        <w:t>[</w:t>
      </w:r>
      <w:r w:rsidR="00F024B4" w:rsidRPr="00195CC4">
        <w:rPr>
          <w:i/>
          <w:highlight w:val="lightGray"/>
          <w:lang w:val="fr-FR"/>
        </w:rPr>
        <w:t xml:space="preserve">350 000 </w:t>
      </w:r>
      <w:r>
        <w:rPr>
          <w:i/>
          <w:highlight w:val="lightGray"/>
          <w:lang w:val="fr-FR"/>
        </w:rPr>
        <w:t>à</w:t>
      </w:r>
      <w:r w:rsidR="00F024B4" w:rsidRPr="00195CC4">
        <w:rPr>
          <w:i/>
          <w:highlight w:val="lightGray"/>
          <w:lang w:val="fr-FR"/>
        </w:rPr>
        <w:t xml:space="preserve"> 500 000</w:t>
      </w:r>
      <w:r w:rsidR="0044221D" w:rsidRPr="00195CC4">
        <w:rPr>
          <w:i/>
          <w:highlight w:val="lightGray"/>
          <w:lang w:val="fr-FR"/>
        </w:rPr>
        <w:t>]</w:t>
      </w:r>
      <w:r w:rsidR="00F024B4" w:rsidRPr="00195CC4">
        <w:rPr>
          <w:i/>
          <w:lang w:val="fr-FR"/>
        </w:rPr>
        <w:t xml:space="preserve"> </w:t>
      </w:r>
      <w:r w:rsidR="00B44B0A" w:rsidRPr="00195CC4">
        <w:rPr>
          <w:lang w:val="fr-FR"/>
        </w:rPr>
        <w:t>€</w:t>
      </w:r>
      <w:r w:rsidR="008A7C6F" w:rsidRPr="00195CC4">
        <w:rPr>
          <w:lang w:val="fr-FR"/>
        </w:rPr>
        <w:t>.</w:t>
      </w:r>
    </w:p>
    <w:p w14:paraId="749D2221" w14:textId="6125A1AB" w:rsidR="00433E92" w:rsidRPr="00195CC4" w:rsidRDefault="00195CC4">
      <w:pPr>
        <w:pStyle w:val="Titre2"/>
        <w:ind w:left="567"/>
        <w:rPr>
          <w:lang w:val="fr-FR"/>
        </w:rPr>
      </w:pPr>
      <w:bookmarkStart w:id="11293" w:name="_Toc64040315"/>
      <w:r w:rsidRPr="00195CC4">
        <w:rPr>
          <w:lang w:val="fr-FR"/>
        </w:rPr>
        <w:t>Méthodes de payement</w:t>
      </w:r>
      <w:bookmarkEnd w:id="11293"/>
      <w:r w:rsidRPr="00195CC4">
        <w:rPr>
          <w:lang w:val="fr-FR"/>
        </w:rPr>
        <w:t xml:space="preserve"> </w:t>
      </w:r>
    </w:p>
    <w:p w14:paraId="3F9A3912" w14:textId="77777777" w:rsidR="00195CC4" w:rsidRPr="00195CC4" w:rsidRDefault="00195CC4" w:rsidP="00195CC4">
      <w:pPr>
        <w:suppressAutoHyphens/>
        <w:spacing w:before="120" w:line="276" w:lineRule="auto"/>
        <w:rPr>
          <w:lang w:val="fr-FR"/>
        </w:rPr>
      </w:pPr>
      <w:r w:rsidRPr="00195CC4">
        <w:rPr>
          <w:lang w:val="fr-FR"/>
        </w:rPr>
        <w:t>La facturation est traitée comme suit :</w:t>
      </w:r>
    </w:p>
    <w:p w14:paraId="1A8C2EE0" w14:textId="23071240" w:rsidR="00195CC4" w:rsidRPr="00F432B7" w:rsidRDefault="00195CC4" w:rsidP="00195CC4">
      <w:pPr>
        <w:pStyle w:val="MYCListingBullets1"/>
        <w:numPr>
          <w:ilvl w:val="0"/>
          <w:numId w:val="2"/>
        </w:numPr>
        <w:suppressAutoHyphens/>
        <w:spacing w:before="120" w:line="276" w:lineRule="auto"/>
        <w:jc w:val="both"/>
        <w:rPr>
          <w:bCs/>
          <w:lang w:val="fr-FR" w:eastAsia="en-US"/>
        </w:rPr>
      </w:pPr>
      <w:r w:rsidRPr="00F432B7">
        <w:rPr>
          <w:b/>
          <w:lang w:val="fr-FR" w:eastAsia="en-US"/>
        </w:rPr>
        <w:t>Facture 1</w:t>
      </w:r>
      <w:r w:rsidRPr="00F432B7">
        <w:rPr>
          <w:bCs/>
          <w:lang w:val="fr-FR" w:eastAsia="en-US"/>
        </w:rPr>
        <w:t xml:space="preserve"> : [10%] du budget total (sauf montant forfaitaire pour les activités de communication) lors de l'acceptation finale des produits livrables de la </w:t>
      </w:r>
      <w:r w:rsidRPr="00F432B7">
        <w:rPr>
          <w:b/>
          <w:lang w:val="fr-FR" w:eastAsia="en-US"/>
        </w:rPr>
        <w:t>Phase 1</w:t>
      </w:r>
      <w:r w:rsidRPr="00F432B7">
        <w:rPr>
          <w:bCs/>
          <w:lang w:val="fr-FR" w:eastAsia="en-US"/>
        </w:rPr>
        <w:t>.</w:t>
      </w:r>
    </w:p>
    <w:p w14:paraId="0EEEF7DB" w14:textId="59AEC352"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2</w:t>
      </w:r>
      <w:r w:rsidRPr="00195CC4">
        <w:rPr>
          <w:bCs/>
          <w:lang w:val="fr-FR" w:eastAsia="en-US"/>
        </w:rPr>
        <w:t xml:space="preserve"> : [30 %] du budget total (sauf montant forfaitaire pour les activités de communication) lors de l'acceptation finale des produits de la </w:t>
      </w:r>
      <w:r w:rsidRPr="00195CC4">
        <w:rPr>
          <w:b/>
          <w:lang w:val="fr-FR" w:eastAsia="en-US"/>
        </w:rPr>
        <w:t>Phase 2</w:t>
      </w:r>
      <w:r w:rsidRPr="00195CC4">
        <w:rPr>
          <w:bCs/>
          <w:lang w:val="fr-FR" w:eastAsia="en-US"/>
        </w:rPr>
        <w:t>.</w:t>
      </w:r>
    </w:p>
    <w:p w14:paraId="00A7540B" w14:textId="3D279E0E"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3</w:t>
      </w:r>
      <w:r w:rsidRPr="00195CC4">
        <w:rPr>
          <w:bCs/>
          <w:lang w:val="fr-FR" w:eastAsia="en-US"/>
        </w:rPr>
        <w:t xml:space="preserve"> : [30 %] du budget total (sauf montant forfaitaire pour les activités de communication) lors de l'acceptation finale des produits livrables de la </w:t>
      </w:r>
      <w:r w:rsidRPr="00195CC4">
        <w:rPr>
          <w:b/>
          <w:lang w:val="fr-FR" w:eastAsia="en-US"/>
        </w:rPr>
        <w:t>Phase 3</w:t>
      </w:r>
      <w:r w:rsidRPr="00195CC4">
        <w:rPr>
          <w:bCs/>
          <w:lang w:val="fr-FR" w:eastAsia="en-US"/>
        </w:rPr>
        <w:t>.</w:t>
      </w:r>
    </w:p>
    <w:p w14:paraId="2E4FE86A" w14:textId="676D90EB"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4</w:t>
      </w:r>
      <w:r w:rsidRPr="00195CC4">
        <w:rPr>
          <w:bCs/>
          <w:lang w:val="fr-FR" w:eastAsia="en-US"/>
        </w:rPr>
        <w:t xml:space="preserve"> : [20 %] du budget total (sauf montant forfaitaire pour les activités de communication) lors de l'acceptation finale des produits livrables de la </w:t>
      </w:r>
      <w:r w:rsidRPr="00195CC4">
        <w:rPr>
          <w:b/>
          <w:lang w:val="fr-FR" w:eastAsia="en-US"/>
        </w:rPr>
        <w:t>Phase 4</w:t>
      </w:r>
      <w:r w:rsidRPr="00195CC4">
        <w:rPr>
          <w:bCs/>
          <w:lang w:val="fr-FR" w:eastAsia="en-US"/>
        </w:rPr>
        <w:t>.</w:t>
      </w:r>
    </w:p>
    <w:p w14:paraId="4A93E9C0" w14:textId="3C438377" w:rsidR="00195CC4" w:rsidRPr="00195CC4" w:rsidRDefault="00195CC4" w:rsidP="00195CC4">
      <w:pPr>
        <w:pStyle w:val="MYCListingBullets1"/>
        <w:numPr>
          <w:ilvl w:val="0"/>
          <w:numId w:val="2"/>
        </w:numPr>
        <w:suppressAutoHyphens/>
        <w:spacing w:before="120" w:line="276" w:lineRule="auto"/>
        <w:jc w:val="both"/>
        <w:rPr>
          <w:bCs/>
          <w:lang w:val="fr-FR" w:eastAsia="en-US"/>
        </w:rPr>
      </w:pPr>
      <w:r w:rsidRPr="00195CC4">
        <w:rPr>
          <w:b/>
          <w:lang w:val="fr-FR" w:eastAsia="en-US"/>
        </w:rPr>
        <w:t>Facture 5</w:t>
      </w:r>
      <w:r w:rsidRPr="00195CC4">
        <w:rPr>
          <w:bCs/>
          <w:lang w:val="fr-FR" w:eastAsia="en-US"/>
        </w:rPr>
        <w:t xml:space="preserve"> : [10 %] du budget total (à l'exception du montant forfaitaire pour les activités de communication) lors de l'</w:t>
      </w:r>
      <w:r w:rsidRPr="00195CC4">
        <w:rPr>
          <w:bCs/>
          <w:highlight w:val="lightGray"/>
          <w:lang w:val="fr-FR" w:eastAsia="en-US"/>
        </w:rPr>
        <w:t>[adoption]</w:t>
      </w:r>
      <w:r w:rsidRPr="00195CC4">
        <w:rPr>
          <w:bCs/>
          <w:lang w:val="fr-FR" w:eastAsia="en-US"/>
        </w:rPr>
        <w:t xml:space="preserve"> </w:t>
      </w:r>
      <w:r w:rsidRPr="00195CC4">
        <w:rPr>
          <w:bCs/>
          <w:highlight w:val="lightGray"/>
          <w:lang w:val="fr-FR" w:eastAsia="en-US"/>
        </w:rPr>
        <w:t>[acceptation]</w:t>
      </w:r>
      <w:r w:rsidRPr="00195CC4">
        <w:rPr>
          <w:bCs/>
          <w:lang w:val="fr-FR" w:eastAsia="en-US"/>
        </w:rPr>
        <w:t xml:space="preserve"> finale du </w:t>
      </w:r>
      <w:r w:rsidRPr="00195CC4">
        <w:rPr>
          <w:bCs/>
          <w:highlight w:val="lightGray"/>
          <w:lang w:val="fr-FR" w:eastAsia="en-US"/>
        </w:rPr>
        <w:t>[rapport]</w:t>
      </w:r>
      <w:r w:rsidRPr="00195CC4">
        <w:rPr>
          <w:bCs/>
          <w:lang w:val="fr-FR" w:eastAsia="en-US"/>
        </w:rPr>
        <w:t xml:space="preserve"> </w:t>
      </w:r>
      <w:r w:rsidRPr="00195CC4">
        <w:rPr>
          <w:bCs/>
          <w:highlight w:val="lightGray"/>
          <w:lang w:val="fr-FR" w:eastAsia="en-US"/>
        </w:rPr>
        <w:t>[document]</w:t>
      </w:r>
      <w:r w:rsidRPr="00195CC4">
        <w:rPr>
          <w:bCs/>
          <w:lang w:val="fr-FR" w:eastAsia="en-US"/>
        </w:rPr>
        <w:t xml:space="preserve"> </w:t>
      </w:r>
      <w:r w:rsidRPr="00A838DE">
        <w:rPr>
          <w:b/>
          <w:lang w:val="fr-FR" w:eastAsia="en-US"/>
        </w:rPr>
        <w:t>final du P</w:t>
      </w:r>
      <w:r w:rsidR="00A838DE">
        <w:rPr>
          <w:b/>
          <w:lang w:val="fr-FR" w:eastAsia="en-US"/>
        </w:rPr>
        <w:t>NMU</w:t>
      </w:r>
      <w:r w:rsidRPr="00195CC4">
        <w:rPr>
          <w:bCs/>
          <w:lang w:val="fr-FR" w:eastAsia="en-US"/>
        </w:rPr>
        <w:t>.</w:t>
      </w:r>
    </w:p>
    <w:p w14:paraId="277B356B" w14:textId="4B491D90" w:rsidR="00195CC4" w:rsidRPr="00195CC4" w:rsidRDefault="00195CC4" w:rsidP="00195CC4">
      <w:pPr>
        <w:suppressAutoHyphens/>
        <w:spacing w:before="120" w:line="276" w:lineRule="auto"/>
        <w:rPr>
          <w:lang w:val="fr-FR"/>
        </w:rPr>
      </w:pPr>
      <w:r w:rsidRPr="00195CC4">
        <w:rPr>
          <w:lang w:val="fr-FR"/>
        </w:rPr>
        <w:t xml:space="preserve">Les produits de la mission transversale (processus participatif) doivent être inclus dans le produit susmentionné pour chaque composante et dans le </w:t>
      </w:r>
      <w:r w:rsidRPr="00A838DE">
        <w:rPr>
          <w:highlight w:val="lightGray"/>
          <w:lang w:val="fr-FR"/>
        </w:rPr>
        <w:t>[rapport]</w:t>
      </w:r>
      <w:r w:rsidR="00A838DE">
        <w:rPr>
          <w:lang w:val="fr-FR"/>
        </w:rPr>
        <w:t xml:space="preserve"> </w:t>
      </w:r>
      <w:r w:rsidRPr="00A838DE">
        <w:rPr>
          <w:highlight w:val="lightGray"/>
          <w:lang w:val="fr-FR"/>
        </w:rPr>
        <w:t>[document]</w:t>
      </w:r>
      <w:r w:rsidRPr="00195CC4">
        <w:rPr>
          <w:lang w:val="fr-FR"/>
        </w:rPr>
        <w:t xml:space="preserve"> final </w:t>
      </w:r>
      <w:r w:rsidR="00A838DE">
        <w:rPr>
          <w:lang w:val="fr-FR"/>
        </w:rPr>
        <w:t>du PNMU</w:t>
      </w:r>
      <w:r w:rsidRPr="00195CC4">
        <w:rPr>
          <w:lang w:val="fr-FR"/>
        </w:rPr>
        <w:t>, conformément aux exigences décrites dans les paragraphes sur les produits de la mission transversale.</w:t>
      </w:r>
    </w:p>
    <w:p w14:paraId="3CBD10C1" w14:textId="77777777" w:rsidR="00195CC4" w:rsidRPr="00195CC4" w:rsidRDefault="00195CC4" w:rsidP="00195CC4">
      <w:pPr>
        <w:suppressAutoHyphens/>
        <w:spacing w:before="120" w:line="276" w:lineRule="auto"/>
        <w:rPr>
          <w:lang w:val="fr-FR"/>
        </w:rPr>
      </w:pPr>
      <w:r w:rsidRPr="00195CC4">
        <w:rPr>
          <w:lang w:val="fr-FR"/>
        </w:rPr>
        <w:t xml:space="preserve">Le remboursement des dépenses liées aux activités de communication peut être demandé par le consultant sur présentation des factures correspondantes effectivement payées par le consultant à </w:t>
      </w:r>
      <w:r w:rsidRPr="00195CC4">
        <w:rPr>
          <w:lang w:val="fr-FR"/>
        </w:rPr>
        <w:lastRenderedPageBreak/>
        <w:t>des tiers. La demande de remboursement doit être incluse dans l'une des cinq factures du consultant énumérées ci-dessus.</w:t>
      </w:r>
    </w:p>
    <w:p w14:paraId="3C388F82" w14:textId="77777777" w:rsidR="00195CC4" w:rsidRPr="00195CC4" w:rsidRDefault="00195CC4" w:rsidP="00195CC4">
      <w:pPr>
        <w:suppressAutoHyphens/>
        <w:spacing w:before="120" w:line="276" w:lineRule="auto"/>
        <w:rPr>
          <w:lang w:val="fr-FR"/>
        </w:rPr>
      </w:pPr>
      <w:r w:rsidRPr="00195CC4">
        <w:rPr>
          <w:lang w:val="fr-FR"/>
        </w:rPr>
        <w:t xml:space="preserve">Une </w:t>
      </w:r>
      <w:r w:rsidRPr="00A838DE">
        <w:rPr>
          <w:b/>
          <w:bCs/>
          <w:lang w:val="fr-FR"/>
        </w:rPr>
        <w:t>avance</w:t>
      </w:r>
      <w:r w:rsidRPr="00195CC4">
        <w:rPr>
          <w:lang w:val="fr-FR"/>
        </w:rPr>
        <w:t xml:space="preserve"> de </w:t>
      </w:r>
      <w:r w:rsidRPr="00A838DE">
        <w:rPr>
          <w:highlight w:val="lightGray"/>
          <w:lang w:val="fr-FR"/>
        </w:rPr>
        <w:t>[20%]</w:t>
      </w:r>
      <w:r w:rsidRPr="00195CC4">
        <w:rPr>
          <w:lang w:val="fr-FR"/>
        </w:rPr>
        <w:t xml:space="preserve"> peut être envisagée sur demande du consultant.</w:t>
      </w:r>
    </w:p>
    <w:p w14:paraId="1A261766" w14:textId="60E64E6F" w:rsidR="00195CC4" w:rsidRPr="00195CC4" w:rsidRDefault="00195CC4" w:rsidP="00195CC4">
      <w:pPr>
        <w:suppressAutoHyphens/>
        <w:spacing w:before="120" w:line="276" w:lineRule="auto"/>
        <w:rPr>
          <w:lang w:val="fr-FR"/>
        </w:rPr>
      </w:pPr>
      <w:r w:rsidRPr="00A838DE">
        <w:rPr>
          <w:highlight w:val="lightGray"/>
          <w:lang w:val="fr-FR"/>
        </w:rPr>
        <w:t>[Insérer ici un tableau récapitulatif avec tous les résultats attendus par composante/mission et la date de soumission estimée (en mois après le début des services)]</w:t>
      </w:r>
      <w:r w:rsidRPr="00195CC4">
        <w:rPr>
          <w:lang w:val="fr-FR"/>
        </w:rPr>
        <w:t>.</w:t>
      </w:r>
    </w:p>
    <w:p w14:paraId="6EC1795A" w14:textId="77777777" w:rsidR="00657EE2" w:rsidRPr="00214215" w:rsidRDefault="00657EE2">
      <w:pPr>
        <w:pStyle w:val="Titre2"/>
        <w:ind w:left="567"/>
        <w:rPr>
          <w:lang w:val="en-GB"/>
        </w:rPr>
      </w:pPr>
      <w:bookmarkStart w:id="11294" w:name="_Toc46310721"/>
      <w:bookmarkStart w:id="11295" w:name="_Toc46337663"/>
      <w:bookmarkStart w:id="11296" w:name="_Toc46310722"/>
      <w:bookmarkStart w:id="11297" w:name="_Toc46337664"/>
      <w:bookmarkStart w:id="11298" w:name="_Toc46310723"/>
      <w:bookmarkStart w:id="11299" w:name="_Toc46337665"/>
      <w:bookmarkStart w:id="11300" w:name="_Toc46310724"/>
      <w:bookmarkStart w:id="11301" w:name="_Toc46337666"/>
      <w:bookmarkStart w:id="11302" w:name="_Toc46310725"/>
      <w:bookmarkStart w:id="11303" w:name="_Toc46337667"/>
      <w:bookmarkStart w:id="11304" w:name="_Toc46310726"/>
      <w:bookmarkStart w:id="11305" w:name="_Toc46337668"/>
      <w:bookmarkStart w:id="11306" w:name="_Toc46310727"/>
      <w:bookmarkStart w:id="11307" w:name="_Toc46337669"/>
      <w:bookmarkStart w:id="11308" w:name="_Toc46310728"/>
      <w:bookmarkStart w:id="11309" w:name="_Toc46337670"/>
      <w:bookmarkStart w:id="11310" w:name="_Toc64040316"/>
      <w:bookmarkStart w:id="11311" w:name="_Toc501035104"/>
      <w:bookmarkStart w:id="11312" w:name="_Toc501035413"/>
      <w:bookmarkStart w:id="11313" w:name="_Toc503516651"/>
      <w:bookmarkStart w:id="11314" w:name="_Toc4776788"/>
      <w:bookmarkEnd w:id="11291"/>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r w:rsidRPr="00214215">
        <w:rPr>
          <w:lang w:val="en-GB"/>
        </w:rPr>
        <w:t>Contacts</w:t>
      </w:r>
      <w:bookmarkEnd w:id="11310"/>
    </w:p>
    <w:p w14:paraId="0DAF6960" w14:textId="0513092F" w:rsidR="0072323E" w:rsidRPr="0072323E" w:rsidRDefault="0072323E" w:rsidP="0072323E">
      <w:pPr>
        <w:suppressAutoHyphens/>
        <w:spacing w:line="276" w:lineRule="auto"/>
        <w:rPr>
          <w:lang w:val="fr-FR"/>
        </w:rPr>
      </w:pPr>
      <w:r w:rsidRPr="0072323E">
        <w:rPr>
          <w:lang w:val="fr-FR"/>
        </w:rPr>
        <w:t xml:space="preserve">La mission se déroule sous la responsabilité de </w:t>
      </w:r>
      <w:r w:rsidRPr="0072323E">
        <w:rPr>
          <w:highlight w:val="lightGray"/>
          <w:lang w:val="fr-FR"/>
        </w:rPr>
        <w:t>[AFD / GIZ, par exemple la division régionale XXX / XXX (institution partenaire)]</w:t>
      </w:r>
      <w:r w:rsidRPr="0072323E">
        <w:rPr>
          <w:lang w:val="fr-FR"/>
        </w:rPr>
        <w:t xml:space="preserve"> en tant qu'agence responsable de l'appel d'offres pour cette mission, coordonnée par le responsable du sous-programme </w:t>
      </w:r>
      <w:r w:rsidRPr="00F432B7">
        <w:rPr>
          <w:b/>
          <w:color w:val="954384" w:themeColor="accent6" w:themeShade="80"/>
          <w:lang w:val="fr-FR"/>
        </w:rPr>
        <w:t>MobiliseYourCity</w:t>
      </w:r>
      <w:r w:rsidRPr="0072323E">
        <w:rPr>
          <w:lang w:val="fr-FR"/>
        </w:rPr>
        <w:t xml:space="preserve"> en étroite collaboration avec le secrétariat de </w:t>
      </w:r>
      <w:r w:rsidRPr="00F432B7">
        <w:rPr>
          <w:b/>
          <w:color w:val="954384" w:themeColor="accent6" w:themeShade="80"/>
          <w:lang w:val="fr-FR"/>
        </w:rPr>
        <w:t>MobiliseYourCity</w:t>
      </w:r>
      <w:r w:rsidRPr="0072323E">
        <w:rPr>
          <w:lang w:val="fr-FR"/>
        </w:rPr>
        <w:t xml:space="preserve"> s</w:t>
      </w:r>
      <w:r>
        <w:rPr>
          <w:lang w:val="fr-FR"/>
        </w:rPr>
        <w:t>itué à</w:t>
      </w:r>
      <w:r w:rsidRPr="0072323E">
        <w:rPr>
          <w:lang w:val="fr-FR"/>
        </w:rPr>
        <w:t xml:space="preserve"> Bruxelles/Belgique ou l'un de ses bureaux régionaux.</w:t>
      </w:r>
    </w:p>
    <w:p w14:paraId="1D6A3655" w14:textId="1F363516" w:rsidR="0072323E" w:rsidRPr="0072323E" w:rsidRDefault="0072323E" w:rsidP="0072323E">
      <w:pPr>
        <w:suppressAutoHyphens/>
        <w:spacing w:line="276" w:lineRule="auto"/>
        <w:rPr>
          <w:lang w:val="fr-FR"/>
        </w:rPr>
      </w:pPr>
      <w:r w:rsidRPr="0072323E">
        <w:rPr>
          <w:lang w:val="fr-FR"/>
        </w:rPr>
        <w:t>Dans la mesure où le gestionnaire d</w:t>
      </w:r>
      <w:r w:rsidR="0094245E">
        <w:rPr>
          <w:lang w:val="fr-FR"/>
        </w:rPr>
        <w:t>u</w:t>
      </w:r>
      <w:r w:rsidRPr="0072323E">
        <w:rPr>
          <w:lang w:val="fr-FR"/>
        </w:rPr>
        <w:t xml:space="preserve"> sous-programme </w:t>
      </w:r>
      <w:r w:rsidRPr="0072323E">
        <w:rPr>
          <w:b/>
          <w:color w:val="954384" w:themeColor="accent6" w:themeShade="80"/>
          <w:lang w:val="fr-FR"/>
        </w:rPr>
        <w:t>MobiliseYourCity</w:t>
      </w:r>
      <w:r w:rsidRPr="0072323E">
        <w:rPr>
          <w:lang w:val="fr-FR"/>
        </w:rPr>
        <w:t xml:space="preserve"> ne communique pas différemment, les approches de travail, l'organisation et les résultats du projet doivent être discutés et ajustés avec </w:t>
      </w:r>
      <w:r w:rsidRPr="0072323E">
        <w:rPr>
          <w:highlight w:val="lightGray"/>
          <w:lang w:val="fr-FR"/>
        </w:rPr>
        <w:t>[Pays]</w:t>
      </w:r>
      <w:r w:rsidRPr="0072323E">
        <w:rPr>
          <w:lang w:val="fr-FR"/>
        </w:rPr>
        <w:t xml:space="preserve"> et le gestionnaire d</w:t>
      </w:r>
      <w:r>
        <w:rPr>
          <w:lang w:val="fr-FR"/>
        </w:rPr>
        <w:t>u</w:t>
      </w:r>
      <w:r w:rsidRPr="0072323E">
        <w:rPr>
          <w:lang w:val="fr-FR"/>
        </w:rPr>
        <w:t xml:space="preserve"> sous-programme </w:t>
      </w:r>
      <w:r w:rsidRPr="0072323E">
        <w:rPr>
          <w:b/>
          <w:color w:val="954384" w:themeColor="accent6" w:themeShade="80"/>
          <w:lang w:val="fr-FR"/>
        </w:rPr>
        <w:t>MobiliseYourCity</w:t>
      </w:r>
      <w:r w:rsidRPr="0072323E">
        <w:rPr>
          <w:lang w:val="fr-FR"/>
        </w:rPr>
        <w:t>. Tous les produits livrables doivent être soumis au gestionnaire du sous-programme</w:t>
      </w:r>
      <w:r w:rsidR="0094245E">
        <w:rPr>
          <w:lang w:val="fr-FR"/>
        </w:rPr>
        <w:t xml:space="preserve"> </w:t>
      </w:r>
      <w:r w:rsidR="0094245E" w:rsidRPr="0094245E">
        <w:rPr>
          <w:b/>
          <w:color w:val="954384" w:themeColor="accent6" w:themeShade="80"/>
          <w:lang w:val="fr-FR"/>
        </w:rPr>
        <w:t>MobiliseYourCity</w:t>
      </w:r>
      <w:r w:rsidRPr="0072323E">
        <w:rPr>
          <w:lang w:val="fr-FR"/>
        </w:rPr>
        <w:t xml:space="preserve">, qui en assure la distribution et les commentaires par les parties prenantes concernées de </w:t>
      </w:r>
      <w:r w:rsidRPr="0094245E">
        <w:rPr>
          <w:b/>
          <w:color w:val="954384" w:themeColor="accent6" w:themeShade="80"/>
          <w:lang w:val="fr-FR"/>
        </w:rPr>
        <w:t>MobiliseYourCity</w:t>
      </w:r>
      <w:r>
        <w:rPr>
          <w:lang w:val="fr-FR"/>
        </w:rPr>
        <w:t xml:space="preserve"> </w:t>
      </w:r>
      <w:r w:rsidRPr="0072323E">
        <w:rPr>
          <w:lang w:val="fr-FR"/>
        </w:rPr>
        <w:t>et des institutions partenaires.</w:t>
      </w:r>
    </w:p>
    <w:p w14:paraId="0EB32609" w14:textId="540278EE" w:rsidR="0072323E" w:rsidRPr="0072323E" w:rsidRDefault="0072323E" w:rsidP="0072323E">
      <w:pPr>
        <w:suppressAutoHyphens/>
        <w:spacing w:line="276" w:lineRule="auto"/>
        <w:rPr>
          <w:b/>
          <w:bCs/>
          <w:lang w:val="fr-FR"/>
        </w:rPr>
      </w:pPr>
      <w:r w:rsidRPr="0072323E">
        <w:rPr>
          <w:b/>
          <w:bCs/>
          <w:lang w:val="fr-FR"/>
        </w:rPr>
        <w:t>Gestionnaire du sous-programme et personne de contact :</w:t>
      </w:r>
    </w:p>
    <w:p w14:paraId="09C6E1DE" w14:textId="77777777" w:rsidR="0072323E" w:rsidRPr="00353489" w:rsidRDefault="0072323E" w:rsidP="0072323E">
      <w:pPr>
        <w:suppressAutoHyphens/>
        <w:spacing w:line="276" w:lineRule="auto"/>
        <w:rPr>
          <w:lang w:val="fr-FR"/>
        </w:rPr>
      </w:pPr>
      <w:r w:rsidRPr="00353489">
        <w:rPr>
          <w:highlight w:val="lightGray"/>
          <w:lang w:val="fr-FR"/>
        </w:rPr>
        <w:t>[Qui agit en tant que gestionnaire de contrat responsable et représentant du client vis-à-vis des tiers et des institutions partenaires]</w:t>
      </w:r>
      <w:r w:rsidRPr="00353489">
        <w:rPr>
          <w:lang w:val="fr-FR"/>
        </w:rPr>
        <w:t>.</w:t>
      </w:r>
    </w:p>
    <w:p w14:paraId="2DD3B6C6" w14:textId="77777777" w:rsidR="0072323E" w:rsidRPr="00F432B7" w:rsidRDefault="0072323E" w:rsidP="0072323E">
      <w:pPr>
        <w:suppressAutoHyphens/>
        <w:spacing w:line="276" w:lineRule="auto"/>
        <w:rPr>
          <w:lang w:val="fr-FR"/>
        </w:rPr>
      </w:pPr>
      <w:r w:rsidRPr="00F432B7">
        <w:rPr>
          <w:lang w:val="fr-FR"/>
        </w:rPr>
        <w:t>Nom :</w:t>
      </w:r>
      <w:r w:rsidRPr="00F432B7">
        <w:rPr>
          <w:lang w:val="fr-FR"/>
        </w:rPr>
        <w:tab/>
      </w:r>
    </w:p>
    <w:p w14:paraId="2E179B74" w14:textId="77777777" w:rsidR="0072323E" w:rsidRPr="00F432B7" w:rsidRDefault="0072323E" w:rsidP="0072323E">
      <w:pPr>
        <w:suppressAutoHyphens/>
        <w:spacing w:line="276" w:lineRule="auto"/>
        <w:rPr>
          <w:lang w:val="fr-FR"/>
        </w:rPr>
      </w:pPr>
      <w:r w:rsidRPr="00F432B7">
        <w:rPr>
          <w:lang w:val="fr-FR"/>
        </w:rPr>
        <w:t>Adresse complète :</w:t>
      </w:r>
    </w:p>
    <w:p w14:paraId="5AB37C98" w14:textId="77777777" w:rsidR="0072323E" w:rsidRPr="00F432B7" w:rsidRDefault="0072323E" w:rsidP="0072323E">
      <w:pPr>
        <w:suppressAutoHyphens/>
        <w:spacing w:line="276" w:lineRule="auto"/>
        <w:rPr>
          <w:lang w:val="fr-FR"/>
        </w:rPr>
      </w:pPr>
      <w:r w:rsidRPr="00F432B7">
        <w:rPr>
          <w:lang w:val="fr-FR"/>
        </w:rPr>
        <w:t>Tél :</w:t>
      </w:r>
    </w:p>
    <w:p w14:paraId="6D674443" w14:textId="32BFA9B0" w:rsidR="0072323E" w:rsidRPr="00F432B7" w:rsidRDefault="0072323E" w:rsidP="0072323E">
      <w:pPr>
        <w:suppressAutoHyphens/>
        <w:spacing w:line="276" w:lineRule="auto"/>
        <w:rPr>
          <w:lang w:val="fr-FR"/>
        </w:rPr>
      </w:pPr>
      <w:r w:rsidRPr="00F432B7">
        <w:rPr>
          <w:lang w:val="fr-FR"/>
        </w:rPr>
        <w:t>Courriel :</w:t>
      </w:r>
    </w:p>
    <w:p w14:paraId="4BFCF08D" w14:textId="0FEBC0E5" w:rsidR="00113926" w:rsidRPr="00807F6D" w:rsidRDefault="00807F6D">
      <w:pPr>
        <w:pStyle w:val="Titre2"/>
        <w:ind w:left="567"/>
        <w:rPr>
          <w:lang w:val="fr-FR"/>
        </w:rPr>
      </w:pPr>
      <w:bookmarkStart w:id="11315" w:name="_Toc64040317"/>
      <w:bookmarkEnd w:id="11311"/>
      <w:bookmarkEnd w:id="11312"/>
      <w:bookmarkEnd w:id="11313"/>
      <w:bookmarkEnd w:id="11314"/>
      <w:r w:rsidRPr="00807F6D">
        <w:rPr>
          <w:lang w:val="fr-FR"/>
        </w:rPr>
        <w:t>Responsabilité supplémentaire du consultant</w:t>
      </w:r>
      <w:bookmarkEnd w:id="11315"/>
    </w:p>
    <w:p w14:paraId="62CFA134" w14:textId="77777777" w:rsidR="00807F6D" w:rsidRPr="00807F6D" w:rsidRDefault="00807F6D" w:rsidP="00807F6D">
      <w:pPr>
        <w:suppressAutoHyphens/>
        <w:rPr>
          <w:lang w:val="fr-FR" w:eastAsia="en-US"/>
        </w:rPr>
      </w:pPr>
      <w:r w:rsidRPr="00807F6D">
        <w:rPr>
          <w:lang w:val="fr-FR" w:eastAsia="en-US"/>
        </w:rPr>
        <w:t>Le consultant est responsable de l'exécution de l'ensemble des services décrits dans la présente demande de propositions (DP) et doit fournir les installations, le personnel et l'équipement qui lui permettront d'exécuter la mission en temps voulu.</w:t>
      </w:r>
    </w:p>
    <w:p w14:paraId="52682E51"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Espace de bureau.</w:t>
      </w:r>
    </w:p>
    <w:p w14:paraId="01C5BEE2" w14:textId="77777777" w:rsidR="00807F6D" w:rsidRPr="00807F6D" w:rsidRDefault="00807F6D" w:rsidP="00807F6D">
      <w:pPr>
        <w:suppressAutoHyphens/>
        <w:rPr>
          <w:lang w:val="fr-FR" w:eastAsia="en-US"/>
        </w:rPr>
      </w:pPr>
      <w:r w:rsidRPr="00807F6D">
        <w:rPr>
          <w:lang w:val="fr-FR" w:eastAsia="en-US"/>
        </w:rPr>
        <w:t>Le consultant est responsable de l'organisation de son espace de bureau, du transport, des équipements, des fournitures et de tout autre service nécessaire à l'exécution efficace et sans heurts de la mission.</w:t>
      </w:r>
    </w:p>
    <w:p w14:paraId="1A389555"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Information et documentation.</w:t>
      </w:r>
    </w:p>
    <w:p w14:paraId="7FBA7F83" w14:textId="07C59E53" w:rsidR="00807F6D" w:rsidRPr="00807F6D" w:rsidRDefault="00807F6D" w:rsidP="00807F6D">
      <w:pPr>
        <w:suppressAutoHyphens/>
        <w:rPr>
          <w:lang w:val="fr-FR" w:eastAsia="en-US"/>
        </w:rPr>
      </w:pPr>
      <w:r w:rsidRPr="00807F6D">
        <w:rPr>
          <w:lang w:val="fr-FR" w:eastAsia="en-US"/>
        </w:rPr>
        <w:t xml:space="preserve">Le consultant est responsable de la collecte et de l'analyse des données qui sont nécessaires à la réalisation des objectifs de l'étude. Toutes les enquêtes mentionnées dans le présent mandat sont incluses dans les services attendus du consultant et doivent être réalisées par ce dernier. Toutes les informations, données, documents reçus des autorités ou de toute institution publique sont étudiés </w:t>
      </w:r>
      <w:r w:rsidRPr="00807F6D">
        <w:rPr>
          <w:lang w:val="fr-FR" w:eastAsia="en-US"/>
        </w:rPr>
        <w:lastRenderedPageBreak/>
        <w:t>et évalués par le consultant. La responsabilité de l'exactitude et de l'utilisation de ces données incombe au consultant. Toutes ces informations, données et rapports sont considérés comme confidentiels et ne doivent pas être utilisés à des fins non liées à l'étude.</w:t>
      </w:r>
    </w:p>
    <w:p w14:paraId="0A1BAAC5" w14:textId="6EE642E9" w:rsidR="00113926" w:rsidRPr="00214215" w:rsidRDefault="00807F6D">
      <w:pPr>
        <w:pStyle w:val="Titre2"/>
        <w:ind w:left="567"/>
        <w:rPr>
          <w:lang w:val="en-GB"/>
        </w:rPr>
      </w:pPr>
      <w:bookmarkStart w:id="11316" w:name="_Toc64040318"/>
      <w:r w:rsidRPr="00807F6D">
        <w:rPr>
          <w:lang w:val="en-GB"/>
        </w:rPr>
        <w:t>Devoirs du bénéficiaire</w:t>
      </w:r>
      <w:bookmarkEnd w:id="11316"/>
    </w:p>
    <w:p w14:paraId="2016C1D3"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Études, documents et données</w:t>
      </w:r>
    </w:p>
    <w:p w14:paraId="24167ABE" w14:textId="77777777" w:rsidR="00807F6D" w:rsidRPr="00807F6D" w:rsidRDefault="00807F6D" w:rsidP="00807F6D">
      <w:pPr>
        <w:suppressAutoHyphens/>
        <w:spacing w:after="0"/>
        <w:rPr>
          <w:lang w:val="fr-FR"/>
        </w:rPr>
      </w:pPr>
      <w:r w:rsidRPr="00807F6D">
        <w:rPr>
          <w:highlight w:val="lightGray"/>
          <w:lang w:val="fr-FR"/>
        </w:rPr>
        <w:t>[Pays]</w:t>
      </w:r>
      <w:r w:rsidRPr="00807F6D">
        <w:rPr>
          <w:lang w:val="fr-FR"/>
        </w:rPr>
        <w:t xml:space="preserve"> fournira toutes les études, documents, données, dessins et autres matériels pertinents disponibles dans le format et le niveau de contenu dans lesquels ils sont actuellement disponibles. </w:t>
      </w:r>
      <w:r w:rsidRPr="007E398F">
        <w:rPr>
          <w:highlight w:val="lightGray"/>
          <w:lang w:val="fr-FR"/>
        </w:rPr>
        <w:t>[Pays]</w:t>
      </w:r>
      <w:r w:rsidRPr="00807F6D">
        <w:rPr>
          <w:lang w:val="fr-FR"/>
        </w:rPr>
        <w:t xml:space="preserve"> aidera également le consultant à établir des relations de travail avec les départements et les équipes des ministères concernés, y compris les travaux publics et l'ingénierie, l'ingénierie de la circulation, l'urbanisme, afin d'avoir accès aux plans, aux données et aux développements prévus. Le consultant sera entièrement responsable du suivi ultérieur.</w:t>
      </w:r>
    </w:p>
    <w:p w14:paraId="0D6FA29E"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Liaison</w:t>
      </w:r>
    </w:p>
    <w:p w14:paraId="0EBE47D7" w14:textId="77777777" w:rsidR="00807F6D" w:rsidRPr="00807F6D" w:rsidRDefault="00807F6D" w:rsidP="00807F6D">
      <w:pPr>
        <w:suppressAutoHyphens/>
        <w:spacing w:after="0"/>
        <w:rPr>
          <w:lang w:val="fr-FR"/>
        </w:rPr>
      </w:pPr>
      <w:r w:rsidRPr="007E398F">
        <w:rPr>
          <w:highlight w:val="lightGray"/>
          <w:lang w:val="fr-FR"/>
        </w:rPr>
        <w:t>[Pays]</w:t>
      </w:r>
      <w:r w:rsidRPr="00807F6D">
        <w:rPr>
          <w:lang w:val="fr-FR"/>
        </w:rPr>
        <w:t xml:space="preserve"> facilitera les consultations avec toutes les agences concernées et avec les parties prenantes et les décideurs que le consultant doit contacter pour la mise en œuvre de ce projet. Ils aideront également le consultant à établir des contacts avec les groupes communautaires et le public pour les tâches qui le requièrent. Le consultant sera entièrement responsable du suivi ultérieur.</w:t>
      </w:r>
    </w:p>
    <w:p w14:paraId="34D6BEAD" w14:textId="77777777" w:rsidR="00807F6D" w:rsidRPr="00807F6D" w:rsidRDefault="00807F6D" w:rsidP="00807F6D">
      <w:pPr>
        <w:pStyle w:val="MYCListingBullets1"/>
        <w:numPr>
          <w:ilvl w:val="0"/>
          <w:numId w:val="2"/>
        </w:numPr>
        <w:suppressAutoHyphens/>
        <w:spacing w:before="120" w:line="276" w:lineRule="auto"/>
        <w:jc w:val="both"/>
        <w:rPr>
          <w:b/>
          <w:lang w:val="en-GB"/>
        </w:rPr>
      </w:pPr>
      <w:r w:rsidRPr="00807F6D">
        <w:rPr>
          <w:b/>
          <w:lang w:val="en-GB"/>
        </w:rPr>
        <w:t>Facilitation de l'accès</w:t>
      </w:r>
    </w:p>
    <w:p w14:paraId="1620B51B" w14:textId="7F2EEF22" w:rsidR="00807F6D" w:rsidRPr="00807F6D" w:rsidRDefault="00807F6D" w:rsidP="00807F6D">
      <w:pPr>
        <w:suppressAutoHyphens/>
        <w:spacing w:after="0"/>
        <w:rPr>
          <w:lang w:val="fr-FR"/>
        </w:rPr>
      </w:pPr>
      <w:r w:rsidRPr="007E398F">
        <w:rPr>
          <w:highlight w:val="lightGray"/>
          <w:lang w:val="fr-FR"/>
        </w:rPr>
        <w:t>[</w:t>
      </w:r>
      <w:r w:rsidR="007E398F" w:rsidRPr="007E398F">
        <w:rPr>
          <w:highlight w:val="lightGray"/>
          <w:lang w:val="fr-FR"/>
        </w:rPr>
        <w:t>P</w:t>
      </w:r>
      <w:r w:rsidRPr="007E398F">
        <w:rPr>
          <w:highlight w:val="lightGray"/>
          <w:lang w:val="fr-FR"/>
        </w:rPr>
        <w:t>ays]</w:t>
      </w:r>
      <w:r w:rsidRPr="00807F6D">
        <w:rPr>
          <w:lang w:val="fr-FR"/>
        </w:rPr>
        <w:t xml:space="preserve"> facilite l'entrée et la sortie et la délivrance des autorisations légales dont le consultant peut avoir besoin pour l'exécution de la mission. Ils délivreront au consultant une lettre d'autorisation d'entrée sur le territoire pour l'emplacement des sites. Les lettres confiant le consultant à des organisations gouvernementales pertinentes seront également fournies par les autorités locales si nécessaire. Le paiement de tous les frais connexes sera à la charge du consultant.</w:t>
      </w:r>
    </w:p>
    <w:p w14:paraId="0CC81338" w14:textId="52055FF1" w:rsidR="00BB2FBC" w:rsidRPr="00DC14E8" w:rsidRDefault="00D36246">
      <w:pPr>
        <w:pStyle w:val="Titre1"/>
      </w:pPr>
      <w:bookmarkStart w:id="11317" w:name="_Toc24034366"/>
      <w:bookmarkStart w:id="11318" w:name="_Toc24476353"/>
      <w:bookmarkStart w:id="11319" w:name="_Toc24478182"/>
      <w:bookmarkStart w:id="11320" w:name="_Toc24642640"/>
      <w:bookmarkStart w:id="11321" w:name="_Toc24648763"/>
      <w:bookmarkStart w:id="11322" w:name="_Toc24731865"/>
      <w:bookmarkStart w:id="11323" w:name="_Toc24920530"/>
      <w:bookmarkStart w:id="11324" w:name="_Toc24936906"/>
      <w:bookmarkStart w:id="11325" w:name="_Toc24954415"/>
      <w:bookmarkStart w:id="11326" w:name="_Toc24955470"/>
      <w:bookmarkStart w:id="11327" w:name="_Toc24956564"/>
      <w:bookmarkStart w:id="11328" w:name="_Toc24957860"/>
      <w:bookmarkStart w:id="11329" w:name="_Toc24959096"/>
      <w:bookmarkStart w:id="11330" w:name="_Toc24034367"/>
      <w:bookmarkStart w:id="11331" w:name="_Toc24476354"/>
      <w:bookmarkStart w:id="11332" w:name="_Toc24478183"/>
      <w:bookmarkStart w:id="11333" w:name="_Toc24642641"/>
      <w:bookmarkStart w:id="11334" w:name="_Toc24648764"/>
      <w:bookmarkStart w:id="11335" w:name="_Toc24731866"/>
      <w:bookmarkStart w:id="11336" w:name="_Toc24920531"/>
      <w:bookmarkStart w:id="11337" w:name="_Toc24936907"/>
      <w:bookmarkStart w:id="11338" w:name="_Toc24954416"/>
      <w:bookmarkStart w:id="11339" w:name="_Toc24955471"/>
      <w:bookmarkStart w:id="11340" w:name="_Toc24956565"/>
      <w:bookmarkStart w:id="11341" w:name="_Toc24957861"/>
      <w:bookmarkStart w:id="11342" w:name="_Toc24959097"/>
      <w:bookmarkStart w:id="11343" w:name="_Toc24034368"/>
      <w:bookmarkStart w:id="11344" w:name="_Toc24476355"/>
      <w:bookmarkStart w:id="11345" w:name="_Toc24478184"/>
      <w:bookmarkStart w:id="11346" w:name="_Toc24642642"/>
      <w:bookmarkStart w:id="11347" w:name="_Toc24648765"/>
      <w:bookmarkStart w:id="11348" w:name="_Toc24731867"/>
      <w:bookmarkStart w:id="11349" w:name="_Toc24920532"/>
      <w:bookmarkStart w:id="11350" w:name="_Toc24936908"/>
      <w:bookmarkStart w:id="11351" w:name="_Toc24954417"/>
      <w:bookmarkStart w:id="11352" w:name="_Toc24955472"/>
      <w:bookmarkStart w:id="11353" w:name="_Toc24956566"/>
      <w:bookmarkStart w:id="11354" w:name="_Toc24957862"/>
      <w:bookmarkStart w:id="11355" w:name="_Toc24959098"/>
      <w:bookmarkStart w:id="11356" w:name="_Toc24034369"/>
      <w:bookmarkStart w:id="11357" w:name="_Toc24476356"/>
      <w:bookmarkStart w:id="11358" w:name="_Toc24478185"/>
      <w:bookmarkStart w:id="11359" w:name="_Toc24642643"/>
      <w:bookmarkStart w:id="11360" w:name="_Toc24648766"/>
      <w:bookmarkStart w:id="11361" w:name="_Toc24731868"/>
      <w:bookmarkStart w:id="11362" w:name="_Toc24920533"/>
      <w:bookmarkStart w:id="11363" w:name="_Toc24936909"/>
      <w:bookmarkStart w:id="11364" w:name="_Toc24954418"/>
      <w:bookmarkStart w:id="11365" w:name="_Toc24955473"/>
      <w:bookmarkStart w:id="11366" w:name="_Toc24956567"/>
      <w:bookmarkStart w:id="11367" w:name="_Toc24957863"/>
      <w:bookmarkStart w:id="11368" w:name="_Toc24959099"/>
      <w:bookmarkStart w:id="11369" w:name="_Toc24034370"/>
      <w:bookmarkStart w:id="11370" w:name="_Toc24476357"/>
      <w:bookmarkStart w:id="11371" w:name="_Toc24478186"/>
      <w:bookmarkStart w:id="11372" w:name="_Toc24642644"/>
      <w:bookmarkStart w:id="11373" w:name="_Toc24648767"/>
      <w:bookmarkStart w:id="11374" w:name="_Toc24731869"/>
      <w:bookmarkStart w:id="11375" w:name="_Toc24920534"/>
      <w:bookmarkStart w:id="11376" w:name="_Toc24936910"/>
      <w:bookmarkStart w:id="11377" w:name="_Toc24954419"/>
      <w:bookmarkStart w:id="11378" w:name="_Toc24955474"/>
      <w:bookmarkStart w:id="11379" w:name="_Toc24956568"/>
      <w:bookmarkStart w:id="11380" w:name="_Toc24957864"/>
      <w:bookmarkStart w:id="11381" w:name="_Toc24959100"/>
      <w:bookmarkStart w:id="11382" w:name="_Toc24034371"/>
      <w:bookmarkStart w:id="11383" w:name="_Toc24476358"/>
      <w:bookmarkStart w:id="11384" w:name="_Toc24478187"/>
      <w:bookmarkStart w:id="11385" w:name="_Toc24642645"/>
      <w:bookmarkStart w:id="11386" w:name="_Toc24648768"/>
      <w:bookmarkStart w:id="11387" w:name="_Toc24731870"/>
      <w:bookmarkStart w:id="11388" w:name="_Toc24920535"/>
      <w:bookmarkStart w:id="11389" w:name="_Toc24936911"/>
      <w:bookmarkStart w:id="11390" w:name="_Toc24954420"/>
      <w:bookmarkStart w:id="11391" w:name="_Toc24955475"/>
      <w:bookmarkStart w:id="11392" w:name="_Toc24956569"/>
      <w:bookmarkStart w:id="11393" w:name="_Toc24957865"/>
      <w:bookmarkStart w:id="11394" w:name="_Toc24959101"/>
      <w:bookmarkStart w:id="11395" w:name="_Toc24034372"/>
      <w:bookmarkStart w:id="11396" w:name="_Toc24476359"/>
      <w:bookmarkStart w:id="11397" w:name="_Toc24478188"/>
      <w:bookmarkStart w:id="11398" w:name="_Toc24642646"/>
      <w:bookmarkStart w:id="11399" w:name="_Toc24648769"/>
      <w:bookmarkStart w:id="11400" w:name="_Toc24731871"/>
      <w:bookmarkStart w:id="11401" w:name="_Toc24920536"/>
      <w:bookmarkStart w:id="11402" w:name="_Toc24936912"/>
      <w:bookmarkStart w:id="11403" w:name="_Toc24954421"/>
      <w:bookmarkStart w:id="11404" w:name="_Toc24955476"/>
      <w:bookmarkStart w:id="11405" w:name="_Toc24956570"/>
      <w:bookmarkStart w:id="11406" w:name="_Toc24957866"/>
      <w:bookmarkStart w:id="11407" w:name="_Toc24959102"/>
      <w:bookmarkStart w:id="11408" w:name="_Toc24034373"/>
      <w:bookmarkStart w:id="11409" w:name="_Toc24476360"/>
      <w:bookmarkStart w:id="11410" w:name="_Toc24478189"/>
      <w:bookmarkStart w:id="11411" w:name="_Toc24642647"/>
      <w:bookmarkStart w:id="11412" w:name="_Toc24648770"/>
      <w:bookmarkStart w:id="11413" w:name="_Toc24731872"/>
      <w:bookmarkStart w:id="11414" w:name="_Toc24920537"/>
      <w:bookmarkStart w:id="11415" w:name="_Toc24936913"/>
      <w:bookmarkStart w:id="11416" w:name="_Toc24954422"/>
      <w:bookmarkStart w:id="11417" w:name="_Toc24955477"/>
      <w:bookmarkStart w:id="11418" w:name="_Toc24956571"/>
      <w:bookmarkStart w:id="11419" w:name="_Toc24957867"/>
      <w:bookmarkStart w:id="11420" w:name="_Toc24959103"/>
      <w:bookmarkStart w:id="11421" w:name="_Toc24034374"/>
      <w:bookmarkStart w:id="11422" w:name="_Toc24476361"/>
      <w:bookmarkStart w:id="11423" w:name="_Toc24478190"/>
      <w:bookmarkStart w:id="11424" w:name="_Toc24642648"/>
      <w:bookmarkStart w:id="11425" w:name="_Toc24648771"/>
      <w:bookmarkStart w:id="11426" w:name="_Toc24731873"/>
      <w:bookmarkStart w:id="11427" w:name="_Toc24920538"/>
      <w:bookmarkStart w:id="11428" w:name="_Toc24936914"/>
      <w:bookmarkStart w:id="11429" w:name="_Toc24954423"/>
      <w:bookmarkStart w:id="11430" w:name="_Toc24955478"/>
      <w:bookmarkStart w:id="11431" w:name="_Toc24956572"/>
      <w:bookmarkStart w:id="11432" w:name="_Toc24957868"/>
      <w:bookmarkStart w:id="11433" w:name="_Toc24959104"/>
      <w:bookmarkStart w:id="11434" w:name="_Toc24034375"/>
      <w:bookmarkStart w:id="11435" w:name="_Toc24476362"/>
      <w:bookmarkStart w:id="11436" w:name="_Toc24478191"/>
      <w:bookmarkStart w:id="11437" w:name="_Toc24642649"/>
      <w:bookmarkStart w:id="11438" w:name="_Toc24648772"/>
      <w:bookmarkStart w:id="11439" w:name="_Toc24731874"/>
      <w:bookmarkStart w:id="11440" w:name="_Toc24920539"/>
      <w:bookmarkStart w:id="11441" w:name="_Toc24936915"/>
      <w:bookmarkStart w:id="11442" w:name="_Toc24954424"/>
      <w:bookmarkStart w:id="11443" w:name="_Toc24955479"/>
      <w:bookmarkStart w:id="11444" w:name="_Toc24956573"/>
      <w:bookmarkStart w:id="11445" w:name="_Toc24957869"/>
      <w:bookmarkStart w:id="11446" w:name="_Toc24959105"/>
      <w:bookmarkStart w:id="11447" w:name="_Toc24034376"/>
      <w:bookmarkStart w:id="11448" w:name="_Toc24476363"/>
      <w:bookmarkStart w:id="11449" w:name="_Toc24478192"/>
      <w:bookmarkStart w:id="11450" w:name="_Toc24642650"/>
      <w:bookmarkStart w:id="11451" w:name="_Toc24648773"/>
      <w:bookmarkStart w:id="11452" w:name="_Toc24731875"/>
      <w:bookmarkStart w:id="11453" w:name="_Toc24920540"/>
      <w:bookmarkStart w:id="11454" w:name="_Toc24936916"/>
      <w:bookmarkStart w:id="11455" w:name="_Toc24954425"/>
      <w:bookmarkStart w:id="11456" w:name="_Toc24955480"/>
      <w:bookmarkStart w:id="11457" w:name="_Toc24956574"/>
      <w:bookmarkStart w:id="11458" w:name="_Toc24957870"/>
      <w:bookmarkStart w:id="11459" w:name="_Toc24959106"/>
      <w:bookmarkStart w:id="11460" w:name="_Toc24034377"/>
      <w:bookmarkStart w:id="11461" w:name="_Toc24476364"/>
      <w:bookmarkStart w:id="11462" w:name="_Toc24478193"/>
      <w:bookmarkStart w:id="11463" w:name="_Toc24642651"/>
      <w:bookmarkStart w:id="11464" w:name="_Toc24648774"/>
      <w:bookmarkStart w:id="11465" w:name="_Toc24731876"/>
      <w:bookmarkStart w:id="11466" w:name="_Toc24920541"/>
      <w:bookmarkStart w:id="11467" w:name="_Toc24936917"/>
      <w:bookmarkStart w:id="11468" w:name="_Toc24954426"/>
      <w:bookmarkStart w:id="11469" w:name="_Toc24955481"/>
      <w:bookmarkStart w:id="11470" w:name="_Toc24956575"/>
      <w:bookmarkStart w:id="11471" w:name="_Toc24957871"/>
      <w:bookmarkStart w:id="11472" w:name="_Toc24959107"/>
      <w:bookmarkStart w:id="11473" w:name="_Toc24034378"/>
      <w:bookmarkStart w:id="11474" w:name="_Toc24476365"/>
      <w:bookmarkStart w:id="11475" w:name="_Toc24478194"/>
      <w:bookmarkStart w:id="11476" w:name="_Toc24642652"/>
      <w:bookmarkStart w:id="11477" w:name="_Toc24648775"/>
      <w:bookmarkStart w:id="11478" w:name="_Toc24731877"/>
      <w:bookmarkStart w:id="11479" w:name="_Toc24920542"/>
      <w:bookmarkStart w:id="11480" w:name="_Toc24936918"/>
      <w:bookmarkStart w:id="11481" w:name="_Toc24954427"/>
      <w:bookmarkStart w:id="11482" w:name="_Toc24955482"/>
      <w:bookmarkStart w:id="11483" w:name="_Toc24956576"/>
      <w:bookmarkStart w:id="11484" w:name="_Toc24957872"/>
      <w:bookmarkStart w:id="11485" w:name="_Toc24959108"/>
      <w:bookmarkStart w:id="11486" w:name="_Toc24034379"/>
      <w:bookmarkStart w:id="11487" w:name="_Toc24476366"/>
      <w:bookmarkStart w:id="11488" w:name="_Toc24478195"/>
      <w:bookmarkStart w:id="11489" w:name="_Toc24642653"/>
      <w:bookmarkStart w:id="11490" w:name="_Toc24648776"/>
      <w:bookmarkStart w:id="11491" w:name="_Toc24731878"/>
      <w:bookmarkStart w:id="11492" w:name="_Toc24920543"/>
      <w:bookmarkStart w:id="11493" w:name="_Toc24936919"/>
      <w:bookmarkStart w:id="11494" w:name="_Toc24954428"/>
      <w:bookmarkStart w:id="11495" w:name="_Toc24955483"/>
      <w:bookmarkStart w:id="11496" w:name="_Toc24956577"/>
      <w:bookmarkStart w:id="11497" w:name="_Toc24957873"/>
      <w:bookmarkStart w:id="11498" w:name="_Toc24959109"/>
      <w:bookmarkStart w:id="11499" w:name="_Toc24034380"/>
      <w:bookmarkStart w:id="11500" w:name="_Toc24476367"/>
      <w:bookmarkStart w:id="11501" w:name="_Toc24478196"/>
      <w:bookmarkStart w:id="11502" w:name="_Toc24642654"/>
      <w:bookmarkStart w:id="11503" w:name="_Toc24648777"/>
      <w:bookmarkStart w:id="11504" w:name="_Toc24731879"/>
      <w:bookmarkStart w:id="11505" w:name="_Toc24920544"/>
      <w:bookmarkStart w:id="11506" w:name="_Toc24936920"/>
      <w:bookmarkStart w:id="11507" w:name="_Toc24954429"/>
      <w:bookmarkStart w:id="11508" w:name="_Toc24955484"/>
      <w:bookmarkStart w:id="11509" w:name="_Toc24956578"/>
      <w:bookmarkStart w:id="11510" w:name="_Toc24957874"/>
      <w:bookmarkStart w:id="11511" w:name="_Toc24959110"/>
      <w:bookmarkStart w:id="11512" w:name="_Toc24034381"/>
      <w:bookmarkStart w:id="11513" w:name="_Toc24476368"/>
      <w:bookmarkStart w:id="11514" w:name="_Toc24478197"/>
      <w:bookmarkStart w:id="11515" w:name="_Toc24642655"/>
      <w:bookmarkStart w:id="11516" w:name="_Toc24648778"/>
      <w:bookmarkStart w:id="11517" w:name="_Toc24731880"/>
      <w:bookmarkStart w:id="11518" w:name="_Toc24920545"/>
      <w:bookmarkStart w:id="11519" w:name="_Toc24936921"/>
      <w:bookmarkStart w:id="11520" w:name="_Toc24954430"/>
      <w:bookmarkStart w:id="11521" w:name="_Toc24955485"/>
      <w:bookmarkStart w:id="11522" w:name="_Toc24956579"/>
      <w:bookmarkStart w:id="11523" w:name="_Toc24957875"/>
      <w:bookmarkStart w:id="11524" w:name="_Toc24959111"/>
      <w:bookmarkStart w:id="11525" w:name="_Toc24034382"/>
      <w:bookmarkStart w:id="11526" w:name="_Toc24476369"/>
      <w:bookmarkStart w:id="11527" w:name="_Toc24478198"/>
      <w:bookmarkStart w:id="11528" w:name="_Toc24642656"/>
      <w:bookmarkStart w:id="11529" w:name="_Toc24648779"/>
      <w:bookmarkStart w:id="11530" w:name="_Toc24731881"/>
      <w:bookmarkStart w:id="11531" w:name="_Toc24920546"/>
      <w:bookmarkStart w:id="11532" w:name="_Toc24936922"/>
      <w:bookmarkStart w:id="11533" w:name="_Toc24954431"/>
      <w:bookmarkStart w:id="11534" w:name="_Toc24955486"/>
      <w:bookmarkStart w:id="11535" w:name="_Toc24956580"/>
      <w:bookmarkStart w:id="11536" w:name="_Toc24957876"/>
      <w:bookmarkStart w:id="11537" w:name="_Toc24959112"/>
      <w:bookmarkStart w:id="11538" w:name="_Toc24034383"/>
      <w:bookmarkStart w:id="11539" w:name="_Toc24476370"/>
      <w:bookmarkStart w:id="11540" w:name="_Toc24478199"/>
      <w:bookmarkStart w:id="11541" w:name="_Toc24642657"/>
      <w:bookmarkStart w:id="11542" w:name="_Toc24648780"/>
      <w:bookmarkStart w:id="11543" w:name="_Toc24731882"/>
      <w:bookmarkStart w:id="11544" w:name="_Toc24920547"/>
      <w:bookmarkStart w:id="11545" w:name="_Toc24936923"/>
      <w:bookmarkStart w:id="11546" w:name="_Toc24954432"/>
      <w:bookmarkStart w:id="11547" w:name="_Toc24955487"/>
      <w:bookmarkStart w:id="11548" w:name="_Toc24956581"/>
      <w:bookmarkStart w:id="11549" w:name="_Toc24957877"/>
      <w:bookmarkStart w:id="11550" w:name="_Toc24959113"/>
      <w:bookmarkStart w:id="11551" w:name="_Toc24034384"/>
      <w:bookmarkStart w:id="11552" w:name="_Toc24476371"/>
      <w:bookmarkStart w:id="11553" w:name="_Toc24478200"/>
      <w:bookmarkStart w:id="11554" w:name="_Toc24642658"/>
      <w:bookmarkStart w:id="11555" w:name="_Toc24648781"/>
      <w:bookmarkStart w:id="11556" w:name="_Toc24731883"/>
      <w:bookmarkStart w:id="11557" w:name="_Toc24920548"/>
      <w:bookmarkStart w:id="11558" w:name="_Toc24936924"/>
      <w:bookmarkStart w:id="11559" w:name="_Toc24954433"/>
      <w:bookmarkStart w:id="11560" w:name="_Toc24955488"/>
      <w:bookmarkStart w:id="11561" w:name="_Toc24956582"/>
      <w:bookmarkStart w:id="11562" w:name="_Toc24957878"/>
      <w:bookmarkStart w:id="11563" w:name="_Toc24959114"/>
      <w:bookmarkStart w:id="11564" w:name="_Toc24034385"/>
      <w:bookmarkStart w:id="11565" w:name="_Toc24476372"/>
      <w:bookmarkStart w:id="11566" w:name="_Toc24478201"/>
      <w:bookmarkStart w:id="11567" w:name="_Toc24642659"/>
      <w:bookmarkStart w:id="11568" w:name="_Toc24648782"/>
      <w:bookmarkStart w:id="11569" w:name="_Toc24731884"/>
      <w:bookmarkStart w:id="11570" w:name="_Toc24920549"/>
      <w:bookmarkStart w:id="11571" w:name="_Toc24936925"/>
      <w:bookmarkStart w:id="11572" w:name="_Toc24954434"/>
      <w:bookmarkStart w:id="11573" w:name="_Toc24955489"/>
      <w:bookmarkStart w:id="11574" w:name="_Toc24956583"/>
      <w:bookmarkStart w:id="11575" w:name="_Toc24957879"/>
      <w:bookmarkStart w:id="11576" w:name="_Toc24959115"/>
      <w:bookmarkStart w:id="11577" w:name="_Toc24034386"/>
      <w:bookmarkStart w:id="11578" w:name="_Toc24476373"/>
      <w:bookmarkStart w:id="11579" w:name="_Toc24478202"/>
      <w:bookmarkStart w:id="11580" w:name="_Toc24642660"/>
      <w:bookmarkStart w:id="11581" w:name="_Toc24648783"/>
      <w:bookmarkStart w:id="11582" w:name="_Toc24731885"/>
      <w:bookmarkStart w:id="11583" w:name="_Toc24920550"/>
      <w:bookmarkStart w:id="11584" w:name="_Toc24936926"/>
      <w:bookmarkStart w:id="11585" w:name="_Toc24954435"/>
      <w:bookmarkStart w:id="11586" w:name="_Toc24955490"/>
      <w:bookmarkStart w:id="11587" w:name="_Toc24956584"/>
      <w:bookmarkStart w:id="11588" w:name="_Toc24957880"/>
      <w:bookmarkStart w:id="11589" w:name="_Toc24959116"/>
      <w:bookmarkStart w:id="11590" w:name="_Toc24034387"/>
      <w:bookmarkStart w:id="11591" w:name="_Toc24476374"/>
      <w:bookmarkStart w:id="11592" w:name="_Toc24478203"/>
      <w:bookmarkStart w:id="11593" w:name="_Toc24642661"/>
      <w:bookmarkStart w:id="11594" w:name="_Toc24648784"/>
      <w:bookmarkStart w:id="11595" w:name="_Toc24731886"/>
      <w:bookmarkStart w:id="11596" w:name="_Toc24920551"/>
      <w:bookmarkStart w:id="11597" w:name="_Toc24936927"/>
      <w:bookmarkStart w:id="11598" w:name="_Toc24954436"/>
      <w:bookmarkStart w:id="11599" w:name="_Toc24955491"/>
      <w:bookmarkStart w:id="11600" w:name="_Toc24956585"/>
      <w:bookmarkStart w:id="11601" w:name="_Toc24957881"/>
      <w:bookmarkStart w:id="11602" w:name="_Toc24959117"/>
      <w:bookmarkStart w:id="11603" w:name="_Toc24034388"/>
      <w:bookmarkStart w:id="11604" w:name="_Toc24476375"/>
      <w:bookmarkStart w:id="11605" w:name="_Toc24478204"/>
      <w:bookmarkStart w:id="11606" w:name="_Toc24642662"/>
      <w:bookmarkStart w:id="11607" w:name="_Toc24648785"/>
      <w:bookmarkStart w:id="11608" w:name="_Toc24731887"/>
      <w:bookmarkStart w:id="11609" w:name="_Toc24920552"/>
      <w:bookmarkStart w:id="11610" w:name="_Toc24936928"/>
      <w:bookmarkStart w:id="11611" w:name="_Toc24954437"/>
      <w:bookmarkStart w:id="11612" w:name="_Toc24955492"/>
      <w:bookmarkStart w:id="11613" w:name="_Toc24956586"/>
      <w:bookmarkStart w:id="11614" w:name="_Toc24957882"/>
      <w:bookmarkStart w:id="11615" w:name="_Toc24959118"/>
      <w:bookmarkStart w:id="11616" w:name="_Toc24034389"/>
      <w:bookmarkStart w:id="11617" w:name="_Toc24476376"/>
      <w:bookmarkStart w:id="11618" w:name="_Toc24478205"/>
      <w:bookmarkStart w:id="11619" w:name="_Toc24642663"/>
      <w:bookmarkStart w:id="11620" w:name="_Toc24648786"/>
      <w:bookmarkStart w:id="11621" w:name="_Toc24731888"/>
      <w:bookmarkStart w:id="11622" w:name="_Toc24920553"/>
      <w:bookmarkStart w:id="11623" w:name="_Toc24936929"/>
      <w:bookmarkStart w:id="11624" w:name="_Toc24954438"/>
      <w:bookmarkStart w:id="11625" w:name="_Toc24955493"/>
      <w:bookmarkStart w:id="11626" w:name="_Toc24956587"/>
      <w:bookmarkStart w:id="11627" w:name="_Toc24957883"/>
      <w:bookmarkStart w:id="11628" w:name="_Toc24959119"/>
      <w:bookmarkStart w:id="11629" w:name="_Toc24034390"/>
      <w:bookmarkStart w:id="11630" w:name="_Toc24476377"/>
      <w:bookmarkStart w:id="11631" w:name="_Toc24478206"/>
      <w:bookmarkStart w:id="11632" w:name="_Toc24642664"/>
      <w:bookmarkStart w:id="11633" w:name="_Toc24648787"/>
      <w:bookmarkStart w:id="11634" w:name="_Toc24731889"/>
      <w:bookmarkStart w:id="11635" w:name="_Toc24920554"/>
      <w:bookmarkStart w:id="11636" w:name="_Toc24936930"/>
      <w:bookmarkStart w:id="11637" w:name="_Toc24954439"/>
      <w:bookmarkStart w:id="11638" w:name="_Toc24955494"/>
      <w:bookmarkStart w:id="11639" w:name="_Toc24956588"/>
      <w:bookmarkStart w:id="11640" w:name="_Toc24957884"/>
      <w:bookmarkStart w:id="11641" w:name="_Toc24959120"/>
      <w:bookmarkStart w:id="11642" w:name="_Toc24034391"/>
      <w:bookmarkStart w:id="11643" w:name="_Toc24476378"/>
      <w:bookmarkStart w:id="11644" w:name="_Toc24478207"/>
      <w:bookmarkStart w:id="11645" w:name="_Toc24642665"/>
      <w:bookmarkStart w:id="11646" w:name="_Toc24648788"/>
      <w:bookmarkStart w:id="11647" w:name="_Toc24731890"/>
      <w:bookmarkStart w:id="11648" w:name="_Toc24920555"/>
      <w:bookmarkStart w:id="11649" w:name="_Toc24936931"/>
      <w:bookmarkStart w:id="11650" w:name="_Toc24954440"/>
      <w:bookmarkStart w:id="11651" w:name="_Toc24955495"/>
      <w:bookmarkStart w:id="11652" w:name="_Toc24956589"/>
      <w:bookmarkStart w:id="11653" w:name="_Toc24957885"/>
      <w:bookmarkStart w:id="11654" w:name="_Toc24959121"/>
      <w:bookmarkStart w:id="11655" w:name="_Toc24034392"/>
      <w:bookmarkStart w:id="11656" w:name="_Toc24476379"/>
      <w:bookmarkStart w:id="11657" w:name="_Toc24478208"/>
      <w:bookmarkStart w:id="11658" w:name="_Toc24642666"/>
      <w:bookmarkStart w:id="11659" w:name="_Toc24648789"/>
      <w:bookmarkStart w:id="11660" w:name="_Toc24731891"/>
      <w:bookmarkStart w:id="11661" w:name="_Toc24920556"/>
      <w:bookmarkStart w:id="11662" w:name="_Toc24936932"/>
      <w:bookmarkStart w:id="11663" w:name="_Toc24954441"/>
      <w:bookmarkStart w:id="11664" w:name="_Toc24955496"/>
      <w:bookmarkStart w:id="11665" w:name="_Toc24956590"/>
      <w:bookmarkStart w:id="11666" w:name="_Toc24957886"/>
      <w:bookmarkStart w:id="11667" w:name="_Toc24959122"/>
      <w:bookmarkStart w:id="11668" w:name="_Toc24034393"/>
      <w:bookmarkStart w:id="11669" w:name="_Toc24476380"/>
      <w:bookmarkStart w:id="11670" w:name="_Toc24478209"/>
      <w:bookmarkStart w:id="11671" w:name="_Toc24642667"/>
      <w:bookmarkStart w:id="11672" w:name="_Toc24648790"/>
      <w:bookmarkStart w:id="11673" w:name="_Toc24731892"/>
      <w:bookmarkStart w:id="11674" w:name="_Toc24920557"/>
      <w:bookmarkStart w:id="11675" w:name="_Toc24936933"/>
      <w:bookmarkStart w:id="11676" w:name="_Toc24954442"/>
      <w:bookmarkStart w:id="11677" w:name="_Toc24955497"/>
      <w:bookmarkStart w:id="11678" w:name="_Toc24956591"/>
      <w:bookmarkStart w:id="11679" w:name="_Toc24957887"/>
      <w:bookmarkStart w:id="11680" w:name="_Toc24959123"/>
      <w:bookmarkStart w:id="11681" w:name="_Toc24034394"/>
      <w:bookmarkStart w:id="11682" w:name="_Toc24476381"/>
      <w:bookmarkStart w:id="11683" w:name="_Toc24478210"/>
      <w:bookmarkStart w:id="11684" w:name="_Toc24642668"/>
      <w:bookmarkStart w:id="11685" w:name="_Toc24648791"/>
      <w:bookmarkStart w:id="11686" w:name="_Toc24731893"/>
      <w:bookmarkStart w:id="11687" w:name="_Toc24920558"/>
      <w:bookmarkStart w:id="11688" w:name="_Toc24936934"/>
      <w:bookmarkStart w:id="11689" w:name="_Toc24954443"/>
      <w:bookmarkStart w:id="11690" w:name="_Toc24955498"/>
      <w:bookmarkStart w:id="11691" w:name="_Toc24956592"/>
      <w:bookmarkStart w:id="11692" w:name="_Toc24957888"/>
      <w:bookmarkStart w:id="11693" w:name="_Toc24959124"/>
      <w:bookmarkStart w:id="11694" w:name="_Toc24034395"/>
      <w:bookmarkStart w:id="11695" w:name="_Toc24476382"/>
      <w:bookmarkStart w:id="11696" w:name="_Toc24478211"/>
      <w:bookmarkStart w:id="11697" w:name="_Toc24642669"/>
      <w:bookmarkStart w:id="11698" w:name="_Toc24648792"/>
      <w:bookmarkStart w:id="11699" w:name="_Toc24731894"/>
      <w:bookmarkStart w:id="11700" w:name="_Toc24920559"/>
      <w:bookmarkStart w:id="11701" w:name="_Toc24936935"/>
      <w:bookmarkStart w:id="11702" w:name="_Toc24954444"/>
      <w:bookmarkStart w:id="11703" w:name="_Toc24955499"/>
      <w:bookmarkStart w:id="11704" w:name="_Toc24956593"/>
      <w:bookmarkStart w:id="11705" w:name="_Toc24957889"/>
      <w:bookmarkStart w:id="11706" w:name="_Toc24959125"/>
      <w:bookmarkStart w:id="11707" w:name="_Toc24034396"/>
      <w:bookmarkStart w:id="11708" w:name="_Toc24476383"/>
      <w:bookmarkStart w:id="11709" w:name="_Toc24478212"/>
      <w:bookmarkStart w:id="11710" w:name="_Toc24642670"/>
      <w:bookmarkStart w:id="11711" w:name="_Toc24648793"/>
      <w:bookmarkStart w:id="11712" w:name="_Toc24731895"/>
      <w:bookmarkStart w:id="11713" w:name="_Toc24920560"/>
      <w:bookmarkStart w:id="11714" w:name="_Toc24936936"/>
      <w:bookmarkStart w:id="11715" w:name="_Toc24954445"/>
      <w:bookmarkStart w:id="11716" w:name="_Toc24955500"/>
      <w:bookmarkStart w:id="11717" w:name="_Toc24956594"/>
      <w:bookmarkStart w:id="11718" w:name="_Toc24957890"/>
      <w:bookmarkStart w:id="11719" w:name="_Toc24959126"/>
      <w:bookmarkStart w:id="11720" w:name="_Toc24034397"/>
      <w:bookmarkStart w:id="11721" w:name="_Toc24476384"/>
      <w:bookmarkStart w:id="11722" w:name="_Toc24478213"/>
      <w:bookmarkStart w:id="11723" w:name="_Toc24642671"/>
      <w:bookmarkStart w:id="11724" w:name="_Toc24648794"/>
      <w:bookmarkStart w:id="11725" w:name="_Toc24731896"/>
      <w:bookmarkStart w:id="11726" w:name="_Toc24920561"/>
      <w:bookmarkStart w:id="11727" w:name="_Toc24936937"/>
      <w:bookmarkStart w:id="11728" w:name="_Toc24954446"/>
      <w:bookmarkStart w:id="11729" w:name="_Toc24955501"/>
      <w:bookmarkStart w:id="11730" w:name="_Toc24956595"/>
      <w:bookmarkStart w:id="11731" w:name="_Toc24957891"/>
      <w:bookmarkStart w:id="11732" w:name="_Toc24959127"/>
      <w:bookmarkStart w:id="11733" w:name="_Toc24034398"/>
      <w:bookmarkStart w:id="11734" w:name="_Toc24476385"/>
      <w:bookmarkStart w:id="11735" w:name="_Toc24478214"/>
      <w:bookmarkStart w:id="11736" w:name="_Toc24642672"/>
      <w:bookmarkStart w:id="11737" w:name="_Toc24648795"/>
      <w:bookmarkStart w:id="11738" w:name="_Toc24731897"/>
      <w:bookmarkStart w:id="11739" w:name="_Toc24920562"/>
      <w:bookmarkStart w:id="11740" w:name="_Toc24936938"/>
      <w:bookmarkStart w:id="11741" w:name="_Toc24954447"/>
      <w:bookmarkStart w:id="11742" w:name="_Toc24955502"/>
      <w:bookmarkStart w:id="11743" w:name="_Toc24956596"/>
      <w:bookmarkStart w:id="11744" w:name="_Toc24957892"/>
      <w:bookmarkStart w:id="11745" w:name="_Toc24959128"/>
      <w:bookmarkStart w:id="11746" w:name="_Toc24034399"/>
      <w:bookmarkStart w:id="11747" w:name="_Toc24476386"/>
      <w:bookmarkStart w:id="11748" w:name="_Toc24478215"/>
      <w:bookmarkStart w:id="11749" w:name="_Toc24642673"/>
      <w:bookmarkStart w:id="11750" w:name="_Toc24648796"/>
      <w:bookmarkStart w:id="11751" w:name="_Toc24731898"/>
      <w:bookmarkStart w:id="11752" w:name="_Toc24920563"/>
      <w:bookmarkStart w:id="11753" w:name="_Toc24936939"/>
      <w:bookmarkStart w:id="11754" w:name="_Toc24954448"/>
      <w:bookmarkStart w:id="11755" w:name="_Toc24955503"/>
      <w:bookmarkStart w:id="11756" w:name="_Toc24956597"/>
      <w:bookmarkStart w:id="11757" w:name="_Toc24957893"/>
      <w:bookmarkStart w:id="11758" w:name="_Toc24959129"/>
      <w:bookmarkStart w:id="11759" w:name="_Toc24034400"/>
      <w:bookmarkStart w:id="11760" w:name="_Toc24476387"/>
      <w:bookmarkStart w:id="11761" w:name="_Toc24478216"/>
      <w:bookmarkStart w:id="11762" w:name="_Toc24642674"/>
      <w:bookmarkStart w:id="11763" w:name="_Toc24648797"/>
      <w:bookmarkStart w:id="11764" w:name="_Toc24731899"/>
      <w:bookmarkStart w:id="11765" w:name="_Toc24920564"/>
      <w:bookmarkStart w:id="11766" w:name="_Toc24936940"/>
      <w:bookmarkStart w:id="11767" w:name="_Toc24954449"/>
      <w:bookmarkStart w:id="11768" w:name="_Toc24955504"/>
      <w:bookmarkStart w:id="11769" w:name="_Toc24956598"/>
      <w:bookmarkStart w:id="11770" w:name="_Toc24957894"/>
      <w:bookmarkStart w:id="11771" w:name="_Toc24959130"/>
      <w:bookmarkStart w:id="11772" w:name="_Toc24034401"/>
      <w:bookmarkStart w:id="11773" w:name="_Toc24476388"/>
      <w:bookmarkStart w:id="11774" w:name="_Toc24478217"/>
      <w:bookmarkStart w:id="11775" w:name="_Toc24642675"/>
      <w:bookmarkStart w:id="11776" w:name="_Toc24648798"/>
      <w:bookmarkStart w:id="11777" w:name="_Toc24731900"/>
      <w:bookmarkStart w:id="11778" w:name="_Toc24920565"/>
      <w:bookmarkStart w:id="11779" w:name="_Toc24936941"/>
      <w:bookmarkStart w:id="11780" w:name="_Toc24954450"/>
      <w:bookmarkStart w:id="11781" w:name="_Toc24955505"/>
      <w:bookmarkStart w:id="11782" w:name="_Toc24956599"/>
      <w:bookmarkStart w:id="11783" w:name="_Toc24957895"/>
      <w:bookmarkStart w:id="11784" w:name="_Toc24959131"/>
      <w:bookmarkStart w:id="11785" w:name="_Toc24034402"/>
      <w:bookmarkStart w:id="11786" w:name="_Toc24476389"/>
      <w:bookmarkStart w:id="11787" w:name="_Toc24478218"/>
      <w:bookmarkStart w:id="11788" w:name="_Toc24642676"/>
      <w:bookmarkStart w:id="11789" w:name="_Toc24648799"/>
      <w:bookmarkStart w:id="11790" w:name="_Toc24731901"/>
      <w:bookmarkStart w:id="11791" w:name="_Toc24920566"/>
      <w:bookmarkStart w:id="11792" w:name="_Toc24936942"/>
      <w:bookmarkStart w:id="11793" w:name="_Toc24954451"/>
      <w:bookmarkStart w:id="11794" w:name="_Toc24955506"/>
      <w:bookmarkStart w:id="11795" w:name="_Toc24956600"/>
      <w:bookmarkStart w:id="11796" w:name="_Toc24957896"/>
      <w:bookmarkStart w:id="11797" w:name="_Toc24959132"/>
      <w:bookmarkStart w:id="11798" w:name="_Toc24034403"/>
      <w:bookmarkStart w:id="11799" w:name="_Toc24476390"/>
      <w:bookmarkStart w:id="11800" w:name="_Toc24478219"/>
      <w:bookmarkStart w:id="11801" w:name="_Toc24642677"/>
      <w:bookmarkStart w:id="11802" w:name="_Toc24648800"/>
      <w:bookmarkStart w:id="11803" w:name="_Toc24731902"/>
      <w:bookmarkStart w:id="11804" w:name="_Toc24920567"/>
      <w:bookmarkStart w:id="11805" w:name="_Toc24936943"/>
      <w:bookmarkStart w:id="11806" w:name="_Toc24954452"/>
      <w:bookmarkStart w:id="11807" w:name="_Toc24955507"/>
      <w:bookmarkStart w:id="11808" w:name="_Toc24956601"/>
      <w:bookmarkStart w:id="11809" w:name="_Toc24957897"/>
      <w:bookmarkStart w:id="11810" w:name="_Toc24959133"/>
      <w:bookmarkStart w:id="11811" w:name="_Toc24034404"/>
      <w:bookmarkStart w:id="11812" w:name="_Toc24476391"/>
      <w:bookmarkStart w:id="11813" w:name="_Toc24478220"/>
      <w:bookmarkStart w:id="11814" w:name="_Toc24642678"/>
      <w:bookmarkStart w:id="11815" w:name="_Toc24648801"/>
      <w:bookmarkStart w:id="11816" w:name="_Toc24731903"/>
      <w:bookmarkStart w:id="11817" w:name="_Toc24920568"/>
      <w:bookmarkStart w:id="11818" w:name="_Toc24936944"/>
      <w:bookmarkStart w:id="11819" w:name="_Toc24954453"/>
      <w:bookmarkStart w:id="11820" w:name="_Toc24955508"/>
      <w:bookmarkStart w:id="11821" w:name="_Toc24956602"/>
      <w:bookmarkStart w:id="11822" w:name="_Toc24957898"/>
      <w:bookmarkStart w:id="11823" w:name="_Toc24959134"/>
      <w:bookmarkStart w:id="11824" w:name="_Toc24034405"/>
      <w:bookmarkStart w:id="11825" w:name="_Toc24476392"/>
      <w:bookmarkStart w:id="11826" w:name="_Toc24478221"/>
      <w:bookmarkStart w:id="11827" w:name="_Toc24642679"/>
      <w:bookmarkStart w:id="11828" w:name="_Toc24648802"/>
      <w:bookmarkStart w:id="11829" w:name="_Toc24731904"/>
      <w:bookmarkStart w:id="11830" w:name="_Toc24920569"/>
      <w:bookmarkStart w:id="11831" w:name="_Toc24936945"/>
      <w:bookmarkStart w:id="11832" w:name="_Toc24954454"/>
      <w:bookmarkStart w:id="11833" w:name="_Toc24955509"/>
      <w:bookmarkStart w:id="11834" w:name="_Toc24956603"/>
      <w:bookmarkStart w:id="11835" w:name="_Toc24957899"/>
      <w:bookmarkStart w:id="11836" w:name="_Toc24959135"/>
      <w:bookmarkStart w:id="11837" w:name="_Toc24034406"/>
      <w:bookmarkStart w:id="11838" w:name="_Toc24476393"/>
      <w:bookmarkStart w:id="11839" w:name="_Toc24478222"/>
      <w:bookmarkStart w:id="11840" w:name="_Toc24642680"/>
      <w:bookmarkStart w:id="11841" w:name="_Toc24648803"/>
      <w:bookmarkStart w:id="11842" w:name="_Toc24731905"/>
      <w:bookmarkStart w:id="11843" w:name="_Toc24920570"/>
      <w:bookmarkStart w:id="11844" w:name="_Toc24936946"/>
      <w:bookmarkStart w:id="11845" w:name="_Toc24954455"/>
      <w:bookmarkStart w:id="11846" w:name="_Toc24955510"/>
      <w:bookmarkStart w:id="11847" w:name="_Toc24956604"/>
      <w:bookmarkStart w:id="11848" w:name="_Toc24957900"/>
      <w:bookmarkStart w:id="11849" w:name="_Toc24959136"/>
      <w:bookmarkStart w:id="11850" w:name="_Toc24034407"/>
      <w:bookmarkStart w:id="11851" w:name="_Toc24476394"/>
      <w:bookmarkStart w:id="11852" w:name="_Toc24478223"/>
      <w:bookmarkStart w:id="11853" w:name="_Toc24642681"/>
      <w:bookmarkStart w:id="11854" w:name="_Toc24648804"/>
      <w:bookmarkStart w:id="11855" w:name="_Toc24731906"/>
      <w:bookmarkStart w:id="11856" w:name="_Toc24920571"/>
      <w:bookmarkStart w:id="11857" w:name="_Toc24936947"/>
      <w:bookmarkStart w:id="11858" w:name="_Toc24954456"/>
      <w:bookmarkStart w:id="11859" w:name="_Toc24955511"/>
      <w:bookmarkStart w:id="11860" w:name="_Toc24956605"/>
      <w:bookmarkStart w:id="11861" w:name="_Toc24957901"/>
      <w:bookmarkStart w:id="11862" w:name="_Toc24959137"/>
      <w:bookmarkStart w:id="11863" w:name="_Toc24034408"/>
      <w:bookmarkStart w:id="11864" w:name="_Toc24476395"/>
      <w:bookmarkStart w:id="11865" w:name="_Toc24478224"/>
      <w:bookmarkStart w:id="11866" w:name="_Toc24642682"/>
      <w:bookmarkStart w:id="11867" w:name="_Toc24648805"/>
      <w:bookmarkStart w:id="11868" w:name="_Toc24731907"/>
      <w:bookmarkStart w:id="11869" w:name="_Toc24920572"/>
      <w:bookmarkStart w:id="11870" w:name="_Toc24936948"/>
      <w:bookmarkStart w:id="11871" w:name="_Toc24954457"/>
      <w:bookmarkStart w:id="11872" w:name="_Toc24955512"/>
      <w:bookmarkStart w:id="11873" w:name="_Toc24956606"/>
      <w:bookmarkStart w:id="11874" w:name="_Toc24957902"/>
      <w:bookmarkStart w:id="11875" w:name="_Toc24959138"/>
      <w:bookmarkStart w:id="11876" w:name="_Toc24034409"/>
      <w:bookmarkStart w:id="11877" w:name="_Toc24476396"/>
      <w:bookmarkStart w:id="11878" w:name="_Toc24478225"/>
      <w:bookmarkStart w:id="11879" w:name="_Toc24642683"/>
      <w:bookmarkStart w:id="11880" w:name="_Toc24648806"/>
      <w:bookmarkStart w:id="11881" w:name="_Toc24731908"/>
      <w:bookmarkStart w:id="11882" w:name="_Toc24920573"/>
      <w:bookmarkStart w:id="11883" w:name="_Toc24936949"/>
      <w:bookmarkStart w:id="11884" w:name="_Toc24954458"/>
      <w:bookmarkStart w:id="11885" w:name="_Toc24955513"/>
      <w:bookmarkStart w:id="11886" w:name="_Toc24956607"/>
      <w:bookmarkStart w:id="11887" w:name="_Toc24957903"/>
      <w:bookmarkStart w:id="11888" w:name="_Toc24959139"/>
      <w:bookmarkStart w:id="11889" w:name="_Toc24034410"/>
      <w:bookmarkStart w:id="11890" w:name="_Toc24476397"/>
      <w:bookmarkStart w:id="11891" w:name="_Toc24478226"/>
      <w:bookmarkStart w:id="11892" w:name="_Toc24642684"/>
      <w:bookmarkStart w:id="11893" w:name="_Toc24648807"/>
      <w:bookmarkStart w:id="11894" w:name="_Toc24731909"/>
      <w:bookmarkStart w:id="11895" w:name="_Toc24920574"/>
      <w:bookmarkStart w:id="11896" w:name="_Toc24936950"/>
      <w:bookmarkStart w:id="11897" w:name="_Toc24954459"/>
      <w:bookmarkStart w:id="11898" w:name="_Toc24955514"/>
      <w:bookmarkStart w:id="11899" w:name="_Toc24956608"/>
      <w:bookmarkStart w:id="11900" w:name="_Toc24957904"/>
      <w:bookmarkStart w:id="11901" w:name="_Toc24959140"/>
      <w:bookmarkStart w:id="11902" w:name="_Toc24034411"/>
      <w:bookmarkStart w:id="11903" w:name="_Toc24476398"/>
      <w:bookmarkStart w:id="11904" w:name="_Toc24478227"/>
      <w:bookmarkStart w:id="11905" w:name="_Toc24642685"/>
      <w:bookmarkStart w:id="11906" w:name="_Toc24648808"/>
      <w:bookmarkStart w:id="11907" w:name="_Toc24731910"/>
      <w:bookmarkStart w:id="11908" w:name="_Toc24920575"/>
      <w:bookmarkStart w:id="11909" w:name="_Toc24936951"/>
      <w:bookmarkStart w:id="11910" w:name="_Toc24954460"/>
      <w:bookmarkStart w:id="11911" w:name="_Toc24955515"/>
      <w:bookmarkStart w:id="11912" w:name="_Toc24956609"/>
      <w:bookmarkStart w:id="11913" w:name="_Toc24957905"/>
      <w:bookmarkStart w:id="11914" w:name="_Toc24959141"/>
      <w:bookmarkStart w:id="11915" w:name="_Toc24034412"/>
      <w:bookmarkStart w:id="11916" w:name="_Toc24476399"/>
      <w:bookmarkStart w:id="11917" w:name="_Toc24478228"/>
      <w:bookmarkStart w:id="11918" w:name="_Toc24642686"/>
      <w:bookmarkStart w:id="11919" w:name="_Toc24648809"/>
      <w:bookmarkStart w:id="11920" w:name="_Toc24731911"/>
      <w:bookmarkStart w:id="11921" w:name="_Toc24920576"/>
      <w:bookmarkStart w:id="11922" w:name="_Toc24936952"/>
      <w:bookmarkStart w:id="11923" w:name="_Toc24954461"/>
      <w:bookmarkStart w:id="11924" w:name="_Toc24955516"/>
      <w:bookmarkStart w:id="11925" w:name="_Toc24956610"/>
      <w:bookmarkStart w:id="11926" w:name="_Toc24957906"/>
      <w:bookmarkStart w:id="11927" w:name="_Toc24959142"/>
      <w:bookmarkStart w:id="11928" w:name="_Toc24034413"/>
      <w:bookmarkStart w:id="11929" w:name="_Toc24476400"/>
      <w:bookmarkStart w:id="11930" w:name="_Toc24478229"/>
      <w:bookmarkStart w:id="11931" w:name="_Toc24642687"/>
      <w:bookmarkStart w:id="11932" w:name="_Toc24648810"/>
      <w:bookmarkStart w:id="11933" w:name="_Toc24731912"/>
      <w:bookmarkStart w:id="11934" w:name="_Toc24920577"/>
      <w:bookmarkStart w:id="11935" w:name="_Toc24936953"/>
      <w:bookmarkStart w:id="11936" w:name="_Toc24954462"/>
      <w:bookmarkStart w:id="11937" w:name="_Toc24955517"/>
      <w:bookmarkStart w:id="11938" w:name="_Toc24956611"/>
      <w:bookmarkStart w:id="11939" w:name="_Toc24957907"/>
      <w:bookmarkStart w:id="11940" w:name="_Toc24959143"/>
      <w:bookmarkStart w:id="11941" w:name="_Toc24034414"/>
      <w:bookmarkStart w:id="11942" w:name="_Toc24476401"/>
      <w:bookmarkStart w:id="11943" w:name="_Toc24478230"/>
      <w:bookmarkStart w:id="11944" w:name="_Toc24642688"/>
      <w:bookmarkStart w:id="11945" w:name="_Toc24648811"/>
      <w:bookmarkStart w:id="11946" w:name="_Toc24731913"/>
      <w:bookmarkStart w:id="11947" w:name="_Toc24920578"/>
      <w:bookmarkStart w:id="11948" w:name="_Toc24936954"/>
      <w:bookmarkStart w:id="11949" w:name="_Toc24954463"/>
      <w:bookmarkStart w:id="11950" w:name="_Toc24955518"/>
      <w:bookmarkStart w:id="11951" w:name="_Toc24956612"/>
      <w:bookmarkStart w:id="11952" w:name="_Toc24957908"/>
      <w:bookmarkStart w:id="11953" w:name="_Toc24959144"/>
      <w:bookmarkStart w:id="11954" w:name="_Toc24034415"/>
      <w:bookmarkStart w:id="11955" w:name="_Toc24476402"/>
      <w:bookmarkStart w:id="11956" w:name="_Toc24478231"/>
      <w:bookmarkStart w:id="11957" w:name="_Toc24642689"/>
      <w:bookmarkStart w:id="11958" w:name="_Toc24648812"/>
      <w:bookmarkStart w:id="11959" w:name="_Toc24731914"/>
      <w:bookmarkStart w:id="11960" w:name="_Toc24920579"/>
      <w:bookmarkStart w:id="11961" w:name="_Toc24936955"/>
      <w:bookmarkStart w:id="11962" w:name="_Toc24954464"/>
      <w:bookmarkStart w:id="11963" w:name="_Toc24955519"/>
      <w:bookmarkStart w:id="11964" w:name="_Toc24956613"/>
      <w:bookmarkStart w:id="11965" w:name="_Toc24957909"/>
      <w:bookmarkStart w:id="11966" w:name="_Toc24959145"/>
      <w:bookmarkStart w:id="11967" w:name="_Toc24034416"/>
      <w:bookmarkStart w:id="11968" w:name="_Toc24476403"/>
      <w:bookmarkStart w:id="11969" w:name="_Toc24478232"/>
      <w:bookmarkStart w:id="11970" w:name="_Toc24642690"/>
      <w:bookmarkStart w:id="11971" w:name="_Toc24648813"/>
      <w:bookmarkStart w:id="11972" w:name="_Toc24731915"/>
      <w:bookmarkStart w:id="11973" w:name="_Toc24920580"/>
      <w:bookmarkStart w:id="11974" w:name="_Toc24936956"/>
      <w:bookmarkStart w:id="11975" w:name="_Toc24954465"/>
      <w:bookmarkStart w:id="11976" w:name="_Toc24955520"/>
      <w:bookmarkStart w:id="11977" w:name="_Toc24956614"/>
      <w:bookmarkStart w:id="11978" w:name="_Toc24957910"/>
      <w:bookmarkStart w:id="11979" w:name="_Toc24959146"/>
      <w:bookmarkStart w:id="11980" w:name="_Toc24034417"/>
      <w:bookmarkStart w:id="11981" w:name="_Toc24476404"/>
      <w:bookmarkStart w:id="11982" w:name="_Toc24478233"/>
      <w:bookmarkStart w:id="11983" w:name="_Toc24642691"/>
      <w:bookmarkStart w:id="11984" w:name="_Toc24648814"/>
      <w:bookmarkStart w:id="11985" w:name="_Toc24731916"/>
      <w:bookmarkStart w:id="11986" w:name="_Toc24920581"/>
      <w:bookmarkStart w:id="11987" w:name="_Toc24936957"/>
      <w:bookmarkStart w:id="11988" w:name="_Toc24954466"/>
      <w:bookmarkStart w:id="11989" w:name="_Toc24955521"/>
      <w:bookmarkStart w:id="11990" w:name="_Toc24956615"/>
      <w:bookmarkStart w:id="11991" w:name="_Toc24957911"/>
      <w:bookmarkStart w:id="11992" w:name="_Toc24959147"/>
      <w:bookmarkStart w:id="11993" w:name="_Toc24034418"/>
      <w:bookmarkStart w:id="11994" w:name="_Toc24476405"/>
      <w:bookmarkStart w:id="11995" w:name="_Toc24478234"/>
      <w:bookmarkStart w:id="11996" w:name="_Toc24642692"/>
      <w:bookmarkStart w:id="11997" w:name="_Toc24648815"/>
      <w:bookmarkStart w:id="11998" w:name="_Toc24731917"/>
      <w:bookmarkStart w:id="11999" w:name="_Toc24920582"/>
      <w:bookmarkStart w:id="12000" w:name="_Toc24936958"/>
      <w:bookmarkStart w:id="12001" w:name="_Toc24954467"/>
      <w:bookmarkStart w:id="12002" w:name="_Toc24955522"/>
      <w:bookmarkStart w:id="12003" w:name="_Toc24956616"/>
      <w:bookmarkStart w:id="12004" w:name="_Toc24957912"/>
      <w:bookmarkStart w:id="12005" w:name="_Toc24959148"/>
      <w:bookmarkStart w:id="12006" w:name="_Toc24034419"/>
      <w:bookmarkStart w:id="12007" w:name="_Toc24476406"/>
      <w:bookmarkStart w:id="12008" w:name="_Toc24478235"/>
      <w:bookmarkStart w:id="12009" w:name="_Toc24642693"/>
      <w:bookmarkStart w:id="12010" w:name="_Toc24648816"/>
      <w:bookmarkStart w:id="12011" w:name="_Toc24731918"/>
      <w:bookmarkStart w:id="12012" w:name="_Toc24920583"/>
      <w:bookmarkStart w:id="12013" w:name="_Toc24936959"/>
      <w:bookmarkStart w:id="12014" w:name="_Toc24954468"/>
      <w:bookmarkStart w:id="12015" w:name="_Toc24955523"/>
      <w:bookmarkStart w:id="12016" w:name="_Toc24956617"/>
      <w:bookmarkStart w:id="12017" w:name="_Toc24957913"/>
      <w:bookmarkStart w:id="12018" w:name="_Toc24959149"/>
      <w:bookmarkStart w:id="12019" w:name="_Toc24034420"/>
      <w:bookmarkStart w:id="12020" w:name="_Toc24476407"/>
      <w:bookmarkStart w:id="12021" w:name="_Toc24478236"/>
      <w:bookmarkStart w:id="12022" w:name="_Toc24642694"/>
      <w:bookmarkStart w:id="12023" w:name="_Toc24648817"/>
      <w:bookmarkStart w:id="12024" w:name="_Toc24731919"/>
      <w:bookmarkStart w:id="12025" w:name="_Toc24920584"/>
      <w:bookmarkStart w:id="12026" w:name="_Toc24936960"/>
      <w:bookmarkStart w:id="12027" w:name="_Toc24954469"/>
      <w:bookmarkStart w:id="12028" w:name="_Toc24955524"/>
      <w:bookmarkStart w:id="12029" w:name="_Toc24956618"/>
      <w:bookmarkStart w:id="12030" w:name="_Toc24957914"/>
      <w:bookmarkStart w:id="12031" w:name="_Toc24959150"/>
      <w:bookmarkStart w:id="12032" w:name="_Toc24034425"/>
      <w:bookmarkStart w:id="12033" w:name="_Toc24476412"/>
      <w:bookmarkStart w:id="12034" w:name="_Toc24478241"/>
      <w:bookmarkStart w:id="12035" w:name="_Toc24642699"/>
      <w:bookmarkStart w:id="12036" w:name="_Toc24648822"/>
      <w:bookmarkStart w:id="12037" w:name="_Toc24731924"/>
      <w:bookmarkStart w:id="12038" w:name="_Toc24920589"/>
      <w:bookmarkStart w:id="12039" w:name="_Toc24936965"/>
      <w:bookmarkStart w:id="12040" w:name="_Toc24954474"/>
      <w:bookmarkStart w:id="12041" w:name="_Toc24955529"/>
      <w:bookmarkStart w:id="12042" w:name="_Toc24956623"/>
      <w:bookmarkStart w:id="12043" w:name="_Toc24957919"/>
      <w:bookmarkStart w:id="12044" w:name="_Toc24959155"/>
      <w:bookmarkStart w:id="12045" w:name="_Toc24034426"/>
      <w:bookmarkStart w:id="12046" w:name="_Toc24476413"/>
      <w:bookmarkStart w:id="12047" w:name="_Toc24478242"/>
      <w:bookmarkStart w:id="12048" w:name="_Toc24642700"/>
      <w:bookmarkStart w:id="12049" w:name="_Toc24648823"/>
      <w:bookmarkStart w:id="12050" w:name="_Toc24731925"/>
      <w:bookmarkStart w:id="12051" w:name="_Toc24920590"/>
      <w:bookmarkStart w:id="12052" w:name="_Toc24936966"/>
      <w:bookmarkStart w:id="12053" w:name="_Toc24954475"/>
      <w:bookmarkStart w:id="12054" w:name="_Toc24955530"/>
      <w:bookmarkStart w:id="12055" w:name="_Toc24956624"/>
      <w:bookmarkStart w:id="12056" w:name="_Toc24957920"/>
      <w:bookmarkStart w:id="12057" w:name="_Toc24959156"/>
      <w:bookmarkStart w:id="12058" w:name="_Toc24034427"/>
      <w:bookmarkStart w:id="12059" w:name="_Toc24476414"/>
      <w:bookmarkStart w:id="12060" w:name="_Toc24478243"/>
      <w:bookmarkStart w:id="12061" w:name="_Toc24642701"/>
      <w:bookmarkStart w:id="12062" w:name="_Toc24648824"/>
      <w:bookmarkStart w:id="12063" w:name="_Toc24731926"/>
      <w:bookmarkStart w:id="12064" w:name="_Toc24920591"/>
      <w:bookmarkStart w:id="12065" w:name="_Toc24936967"/>
      <w:bookmarkStart w:id="12066" w:name="_Toc24954476"/>
      <w:bookmarkStart w:id="12067" w:name="_Toc24955531"/>
      <w:bookmarkStart w:id="12068" w:name="_Toc24956625"/>
      <w:bookmarkStart w:id="12069" w:name="_Toc24957921"/>
      <w:bookmarkStart w:id="12070" w:name="_Toc24959157"/>
      <w:bookmarkStart w:id="12071" w:name="_Toc24034428"/>
      <w:bookmarkStart w:id="12072" w:name="_Toc24476415"/>
      <w:bookmarkStart w:id="12073" w:name="_Toc24478244"/>
      <w:bookmarkStart w:id="12074" w:name="_Toc24642702"/>
      <w:bookmarkStart w:id="12075" w:name="_Toc24648825"/>
      <w:bookmarkStart w:id="12076" w:name="_Toc24731927"/>
      <w:bookmarkStart w:id="12077" w:name="_Toc24920592"/>
      <w:bookmarkStart w:id="12078" w:name="_Toc24936968"/>
      <w:bookmarkStart w:id="12079" w:name="_Toc24954477"/>
      <w:bookmarkStart w:id="12080" w:name="_Toc24955532"/>
      <w:bookmarkStart w:id="12081" w:name="_Toc24956626"/>
      <w:bookmarkStart w:id="12082" w:name="_Toc24957922"/>
      <w:bookmarkStart w:id="12083" w:name="_Toc24959158"/>
      <w:bookmarkStart w:id="12084" w:name="_Toc24034429"/>
      <w:bookmarkStart w:id="12085" w:name="_Toc24476416"/>
      <w:bookmarkStart w:id="12086" w:name="_Toc24478245"/>
      <w:bookmarkStart w:id="12087" w:name="_Toc24642703"/>
      <w:bookmarkStart w:id="12088" w:name="_Toc24648826"/>
      <w:bookmarkStart w:id="12089" w:name="_Toc24731928"/>
      <w:bookmarkStart w:id="12090" w:name="_Toc24920593"/>
      <w:bookmarkStart w:id="12091" w:name="_Toc24936969"/>
      <w:bookmarkStart w:id="12092" w:name="_Toc24954478"/>
      <w:bookmarkStart w:id="12093" w:name="_Toc24955533"/>
      <w:bookmarkStart w:id="12094" w:name="_Toc24956627"/>
      <w:bookmarkStart w:id="12095" w:name="_Toc24957923"/>
      <w:bookmarkStart w:id="12096" w:name="_Toc24959159"/>
      <w:bookmarkStart w:id="12097" w:name="_Toc24034430"/>
      <w:bookmarkStart w:id="12098" w:name="_Toc24476417"/>
      <w:bookmarkStart w:id="12099" w:name="_Toc24478246"/>
      <w:bookmarkStart w:id="12100" w:name="_Toc24642704"/>
      <w:bookmarkStart w:id="12101" w:name="_Toc24648827"/>
      <w:bookmarkStart w:id="12102" w:name="_Toc24731929"/>
      <w:bookmarkStart w:id="12103" w:name="_Toc24920594"/>
      <w:bookmarkStart w:id="12104" w:name="_Toc24936970"/>
      <w:bookmarkStart w:id="12105" w:name="_Toc24954479"/>
      <w:bookmarkStart w:id="12106" w:name="_Toc24955534"/>
      <w:bookmarkStart w:id="12107" w:name="_Toc24956628"/>
      <w:bookmarkStart w:id="12108" w:name="_Toc24957924"/>
      <w:bookmarkStart w:id="12109" w:name="_Toc24959160"/>
      <w:bookmarkStart w:id="12110" w:name="_Toc24034431"/>
      <w:bookmarkStart w:id="12111" w:name="_Toc24476418"/>
      <w:bookmarkStart w:id="12112" w:name="_Toc24478247"/>
      <w:bookmarkStart w:id="12113" w:name="_Toc24642705"/>
      <w:bookmarkStart w:id="12114" w:name="_Toc24648828"/>
      <w:bookmarkStart w:id="12115" w:name="_Toc24731930"/>
      <w:bookmarkStart w:id="12116" w:name="_Toc24920595"/>
      <w:bookmarkStart w:id="12117" w:name="_Toc24936971"/>
      <w:bookmarkStart w:id="12118" w:name="_Toc24954480"/>
      <w:bookmarkStart w:id="12119" w:name="_Toc24955535"/>
      <w:bookmarkStart w:id="12120" w:name="_Toc24956629"/>
      <w:bookmarkStart w:id="12121" w:name="_Toc24957925"/>
      <w:bookmarkStart w:id="12122" w:name="_Toc24959161"/>
      <w:bookmarkStart w:id="12123" w:name="_Toc24034432"/>
      <w:bookmarkStart w:id="12124" w:name="_Toc24476419"/>
      <w:bookmarkStart w:id="12125" w:name="_Toc24478248"/>
      <w:bookmarkStart w:id="12126" w:name="_Toc24642706"/>
      <w:bookmarkStart w:id="12127" w:name="_Toc24648829"/>
      <w:bookmarkStart w:id="12128" w:name="_Toc24731931"/>
      <w:bookmarkStart w:id="12129" w:name="_Toc24920596"/>
      <w:bookmarkStart w:id="12130" w:name="_Toc24936972"/>
      <w:bookmarkStart w:id="12131" w:name="_Toc24954481"/>
      <w:bookmarkStart w:id="12132" w:name="_Toc24955536"/>
      <w:bookmarkStart w:id="12133" w:name="_Toc24956630"/>
      <w:bookmarkStart w:id="12134" w:name="_Toc24957926"/>
      <w:bookmarkStart w:id="12135" w:name="_Toc24959162"/>
      <w:bookmarkStart w:id="12136" w:name="_Toc24034433"/>
      <w:bookmarkStart w:id="12137" w:name="_Toc24476420"/>
      <w:bookmarkStart w:id="12138" w:name="_Toc24478249"/>
      <w:bookmarkStart w:id="12139" w:name="_Toc24642707"/>
      <w:bookmarkStart w:id="12140" w:name="_Toc24648830"/>
      <w:bookmarkStart w:id="12141" w:name="_Toc24731932"/>
      <w:bookmarkStart w:id="12142" w:name="_Toc24920597"/>
      <w:bookmarkStart w:id="12143" w:name="_Toc24936973"/>
      <w:bookmarkStart w:id="12144" w:name="_Toc24954482"/>
      <w:bookmarkStart w:id="12145" w:name="_Toc24955537"/>
      <w:bookmarkStart w:id="12146" w:name="_Toc24956631"/>
      <w:bookmarkStart w:id="12147" w:name="_Toc24957927"/>
      <w:bookmarkStart w:id="12148" w:name="_Toc24959163"/>
      <w:bookmarkStart w:id="12149" w:name="_Toc24034434"/>
      <w:bookmarkStart w:id="12150" w:name="_Toc24476421"/>
      <w:bookmarkStart w:id="12151" w:name="_Toc24478250"/>
      <w:bookmarkStart w:id="12152" w:name="_Toc24642708"/>
      <w:bookmarkStart w:id="12153" w:name="_Toc24648831"/>
      <w:bookmarkStart w:id="12154" w:name="_Toc24731933"/>
      <w:bookmarkStart w:id="12155" w:name="_Toc24920598"/>
      <w:bookmarkStart w:id="12156" w:name="_Toc24936974"/>
      <w:bookmarkStart w:id="12157" w:name="_Toc24954483"/>
      <w:bookmarkStart w:id="12158" w:name="_Toc24955538"/>
      <w:bookmarkStart w:id="12159" w:name="_Toc24956632"/>
      <w:bookmarkStart w:id="12160" w:name="_Toc24957928"/>
      <w:bookmarkStart w:id="12161" w:name="_Toc24959164"/>
      <w:bookmarkStart w:id="12162" w:name="_Toc24034435"/>
      <w:bookmarkStart w:id="12163" w:name="_Toc24476422"/>
      <w:bookmarkStart w:id="12164" w:name="_Toc24478251"/>
      <w:bookmarkStart w:id="12165" w:name="_Toc24642709"/>
      <w:bookmarkStart w:id="12166" w:name="_Toc24648832"/>
      <w:bookmarkStart w:id="12167" w:name="_Toc24731934"/>
      <w:bookmarkStart w:id="12168" w:name="_Toc24920599"/>
      <w:bookmarkStart w:id="12169" w:name="_Toc24936975"/>
      <w:bookmarkStart w:id="12170" w:name="_Toc24954484"/>
      <w:bookmarkStart w:id="12171" w:name="_Toc24955539"/>
      <w:bookmarkStart w:id="12172" w:name="_Toc24956633"/>
      <w:bookmarkStart w:id="12173" w:name="_Toc24957929"/>
      <w:bookmarkStart w:id="12174" w:name="_Toc24959165"/>
      <w:bookmarkStart w:id="12175" w:name="_Toc24034436"/>
      <w:bookmarkStart w:id="12176" w:name="_Toc24476423"/>
      <w:bookmarkStart w:id="12177" w:name="_Toc24478252"/>
      <w:bookmarkStart w:id="12178" w:name="_Toc24642710"/>
      <w:bookmarkStart w:id="12179" w:name="_Toc24648833"/>
      <w:bookmarkStart w:id="12180" w:name="_Toc24731935"/>
      <w:bookmarkStart w:id="12181" w:name="_Toc24920600"/>
      <w:bookmarkStart w:id="12182" w:name="_Toc24936976"/>
      <w:bookmarkStart w:id="12183" w:name="_Toc24954485"/>
      <w:bookmarkStart w:id="12184" w:name="_Toc24955540"/>
      <w:bookmarkStart w:id="12185" w:name="_Toc24956634"/>
      <w:bookmarkStart w:id="12186" w:name="_Toc24957930"/>
      <w:bookmarkStart w:id="12187" w:name="_Toc24959166"/>
      <w:bookmarkStart w:id="12188" w:name="_Toc24034437"/>
      <w:bookmarkStart w:id="12189" w:name="_Toc24476424"/>
      <w:bookmarkStart w:id="12190" w:name="_Toc24478253"/>
      <w:bookmarkStart w:id="12191" w:name="_Toc24642711"/>
      <w:bookmarkStart w:id="12192" w:name="_Toc24648834"/>
      <w:bookmarkStart w:id="12193" w:name="_Toc24731936"/>
      <w:bookmarkStart w:id="12194" w:name="_Toc24920601"/>
      <w:bookmarkStart w:id="12195" w:name="_Toc24936977"/>
      <w:bookmarkStart w:id="12196" w:name="_Toc24954486"/>
      <w:bookmarkStart w:id="12197" w:name="_Toc24955541"/>
      <w:bookmarkStart w:id="12198" w:name="_Toc24956635"/>
      <w:bookmarkStart w:id="12199" w:name="_Toc24957931"/>
      <w:bookmarkStart w:id="12200" w:name="_Toc24959167"/>
      <w:bookmarkStart w:id="12201" w:name="_Toc24034438"/>
      <w:bookmarkStart w:id="12202" w:name="_Toc24476425"/>
      <w:bookmarkStart w:id="12203" w:name="_Toc24478254"/>
      <w:bookmarkStart w:id="12204" w:name="_Toc24642712"/>
      <w:bookmarkStart w:id="12205" w:name="_Toc24648835"/>
      <w:bookmarkStart w:id="12206" w:name="_Toc24731937"/>
      <w:bookmarkStart w:id="12207" w:name="_Toc24920602"/>
      <w:bookmarkStart w:id="12208" w:name="_Toc24936978"/>
      <w:bookmarkStart w:id="12209" w:name="_Toc24954487"/>
      <w:bookmarkStart w:id="12210" w:name="_Toc24955542"/>
      <w:bookmarkStart w:id="12211" w:name="_Toc24956636"/>
      <w:bookmarkStart w:id="12212" w:name="_Toc24957932"/>
      <w:bookmarkStart w:id="12213" w:name="_Toc24959168"/>
      <w:bookmarkStart w:id="12214" w:name="_Toc24034439"/>
      <w:bookmarkStart w:id="12215" w:name="_Toc24476426"/>
      <w:bookmarkStart w:id="12216" w:name="_Toc24478255"/>
      <w:bookmarkStart w:id="12217" w:name="_Toc24642713"/>
      <w:bookmarkStart w:id="12218" w:name="_Toc24648836"/>
      <w:bookmarkStart w:id="12219" w:name="_Toc24731938"/>
      <w:bookmarkStart w:id="12220" w:name="_Toc24920603"/>
      <w:bookmarkStart w:id="12221" w:name="_Toc24936979"/>
      <w:bookmarkStart w:id="12222" w:name="_Toc24954488"/>
      <w:bookmarkStart w:id="12223" w:name="_Toc24955543"/>
      <w:bookmarkStart w:id="12224" w:name="_Toc24956637"/>
      <w:bookmarkStart w:id="12225" w:name="_Toc24957933"/>
      <w:bookmarkStart w:id="12226" w:name="_Toc24959169"/>
      <w:bookmarkStart w:id="12227" w:name="_Toc24034440"/>
      <w:bookmarkStart w:id="12228" w:name="_Toc24476427"/>
      <w:bookmarkStart w:id="12229" w:name="_Toc24478256"/>
      <w:bookmarkStart w:id="12230" w:name="_Toc24642714"/>
      <w:bookmarkStart w:id="12231" w:name="_Toc24648837"/>
      <w:bookmarkStart w:id="12232" w:name="_Toc24731939"/>
      <w:bookmarkStart w:id="12233" w:name="_Toc24920604"/>
      <w:bookmarkStart w:id="12234" w:name="_Toc24936980"/>
      <w:bookmarkStart w:id="12235" w:name="_Toc24954489"/>
      <w:bookmarkStart w:id="12236" w:name="_Toc24955544"/>
      <w:bookmarkStart w:id="12237" w:name="_Toc24956638"/>
      <w:bookmarkStart w:id="12238" w:name="_Toc24957934"/>
      <w:bookmarkStart w:id="12239" w:name="_Toc24959170"/>
      <w:bookmarkStart w:id="12240" w:name="_Toc24034441"/>
      <w:bookmarkStart w:id="12241" w:name="_Toc24476428"/>
      <w:bookmarkStart w:id="12242" w:name="_Toc24478257"/>
      <w:bookmarkStart w:id="12243" w:name="_Toc24642715"/>
      <w:bookmarkStart w:id="12244" w:name="_Toc24648838"/>
      <w:bookmarkStart w:id="12245" w:name="_Toc24731940"/>
      <w:bookmarkStart w:id="12246" w:name="_Toc24920605"/>
      <w:bookmarkStart w:id="12247" w:name="_Toc24936981"/>
      <w:bookmarkStart w:id="12248" w:name="_Toc24954490"/>
      <w:bookmarkStart w:id="12249" w:name="_Toc24955545"/>
      <w:bookmarkStart w:id="12250" w:name="_Toc24956639"/>
      <w:bookmarkStart w:id="12251" w:name="_Toc24957935"/>
      <w:bookmarkStart w:id="12252" w:name="_Toc24959171"/>
      <w:bookmarkStart w:id="12253" w:name="_Toc24034442"/>
      <w:bookmarkStart w:id="12254" w:name="_Toc24476429"/>
      <w:bookmarkStart w:id="12255" w:name="_Toc24478258"/>
      <w:bookmarkStart w:id="12256" w:name="_Toc24642716"/>
      <w:bookmarkStart w:id="12257" w:name="_Toc24648839"/>
      <w:bookmarkStart w:id="12258" w:name="_Toc24731941"/>
      <w:bookmarkStart w:id="12259" w:name="_Toc24920606"/>
      <w:bookmarkStart w:id="12260" w:name="_Toc24936982"/>
      <w:bookmarkStart w:id="12261" w:name="_Toc24954491"/>
      <w:bookmarkStart w:id="12262" w:name="_Toc24955546"/>
      <w:bookmarkStart w:id="12263" w:name="_Toc24956640"/>
      <w:bookmarkStart w:id="12264" w:name="_Toc24957936"/>
      <w:bookmarkStart w:id="12265" w:name="_Toc24959172"/>
      <w:bookmarkStart w:id="12266" w:name="_Toc24034443"/>
      <w:bookmarkStart w:id="12267" w:name="_Toc24476430"/>
      <w:bookmarkStart w:id="12268" w:name="_Toc24478259"/>
      <w:bookmarkStart w:id="12269" w:name="_Toc24642717"/>
      <w:bookmarkStart w:id="12270" w:name="_Toc24648840"/>
      <w:bookmarkStart w:id="12271" w:name="_Toc24731942"/>
      <w:bookmarkStart w:id="12272" w:name="_Toc24920607"/>
      <w:bookmarkStart w:id="12273" w:name="_Toc24936983"/>
      <w:bookmarkStart w:id="12274" w:name="_Toc24954492"/>
      <w:bookmarkStart w:id="12275" w:name="_Toc24955547"/>
      <w:bookmarkStart w:id="12276" w:name="_Toc24956641"/>
      <w:bookmarkStart w:id="12277" w:name="_Toc24957937"/>
      <w:bookmarkStart w:id="12278" w:name="_Toc24959173"/>
      <w:bookmarkStart w:id="12279" w:name="_Toc24034444"/>
      <w:bookmarkStart w:id="12280" w:name="_Toc24476431"/>
      <w:bookmarkStart w:id="12281" w:name="_Toc24478260"/>
      <w:bookmarkStart w:id="12282" w:name="_Toc24642718"/>
      <w:bookmarkStart w:id="12283" w:name="_Toc24648841"/>
      <w:bookmarkStart w:id="12284" w:name="_Toc24731943"/>
      <w:bookmarkStart w:id="12285" w:name="_Toc24920608"/>
      <w:bookmarkStart w:id="12286" w:name="_Toc24936984"/>
      <w:bookmarkStart w:id="12287" w:name="_Toc24954493"/>
      <w:bookmarkStart w:id="12288" w:name="_Toc24955548"/>
      <w:bookmarkStart w:id="12289" w:name="_Toc24956642"/>
      <w:bookmarkStart w:id="12290" w:name="_Toc24957938"/>
      <w:bookmarkStart w:id="12291" w:name="_Toc24959174"/>
      <w:bookmarkStart w:id="12292" w:name="_Toc24034445"/>
      <w:bookmarkStart w:id="12293" w:name="_Toc24476432"/>
      <w:bookmarkStart w:id="12294" w:name="_Toc24478261"/>
      <w:bookmarkStart w:id="12295" w:name="_Toc24642719"/>
      <w:bookmarkStart w:id="12296" w:name="_Toc24648842"/>
      <w:bookmarkStart w:id="12297" w:name="_Toc24731944"/>
      <w:bookmarkStart w:id="12298" w:name="_Toc24920609"/>
      <w:bookmarkStart w:id="12299" w:name="_Toc24936985"/>
      <w:bookmarkStart w:id="12300" w:name="_Toc24954494"/>
      <w:bookmarkStart w:id="12301" w:name="_Toc24955549"/>
      <w:bookmarkStart w:id="12302" w:name="_Toc24956643"/>
      <w:bookmarkStart w:id="12303" w:name="_Toc24957939"/>
      <w:bookmarkStart w:id="12304" w:name="_Toc24959175"/>
      <w:bookmarkStart w:id="12305" w:name="_Toc24034446"/>
      <w:bookmarkStart w:id="12306" w:name="_Toc24476433"/>
      <w:bookmarkStart w:id="12307" w:name="_Toc24478262"/>
      <w:bookmarkStart w:id="12308" w:name="_Toc24642720"/>
      <w:bookmarkStart w:id="12309" w:name="_Toc24648843"/>
      <w:bookmarkStart w:id="12310" w:name="_Toc24731945"/>
      <w:bookmarkStart w:id="12311" w:name="_Toc24920610"/>
      <w:bookmarkStart w:id="12312" w:name="_Toc24936986"/>
      <w:bookmarkStart w:id="12313" w:name="_Toc24954495"/>
      <w:bookmarkStart w:id="12314" w:name="_Toc24955550"/>
      <w:bookmarkStart w:id="12315" w:name="_Toc24956644"/>
      <w:bookmarkStart w:id="12316" w:name="_Toc24957940"/>
      <w:bookmarkStart w:id="12317" w:name="_Toc24959176"/>
      <w:bookmarkStart w:id="12318" w:name="_Toc24034447"/>
      <w:bookmarkStart w:id="12319" w:name="_Toc24476434"/>
      <w:bookmarkStart w:id="12320" w:name="_Toc24478263"/>
      <w:bookmarkStart w:id="12321" w:name="_Toc24642721"/>
      <w:bookmarkStart w:id="12322" w:name="_Toc24648844"/>
      <w:bookmarkStart w:id="12323" w:name="_Toc24731946"/>
      <w:bookmarkStart w:id="12324" w:name="_Toc24920611"/>
      <w:bookmarkStart w:id="12325" w:name="_Toc24936987"/>
      <w:bookmarkStart w:id="12326" w:name="_Toc24954496"/>
      <w:bookmarkStart w:id="12327" w:name="_Toc24955551"/>
      <w:bookmarkStart w:id="12328" w:name="_Toc24956645"/>
      <w:bookmarkStart w:id="12329" w:name="_Toc24957941"/>
      <w:bookmarkStart w:id="12330" w:name="_Toc24959177"/>
      <w:bookmarkStart w:id="12331" w:name="_Toc24034448"/>
      <w:bookmarkStart w:id="12332" w:name="_Toc24476435"/>
      <w:bookmarkStart w:id="12333" w:name="_Toc24478264"/>
      <w:bookmarkStart w:id="12334" w:name="_Toc24642722"/>
      <w:bookmarkStart w:id="12335" w:name="_Toc24648845"/>
      <w:bookmarkStart w:id="12336" w:name="_Toc24731947"/>
      <w:bookmarkStart w:id="12337" w:name="_Toc24920612"/>
      <w:bookmarkStart w:id="12338" w:name="_Toc24936988"/>
      <w:bookmarkStart w:id="12339" w:name="_Toc24954497"/>
      <w:bookmarkStart w:id="12340" w:name="_Toc24955552"/>
      <w:bookmarkStart w:id="12341" w:name="_Toc24956646"/>
      <w:bookmarkStart w:id="12342" w:name="_Toc24957942"/>
      <w:bookmarkStart w:id="12343" w:name="_Toc24959178"/>
      <w:bookmarkStart w:id="12344" w:name="_Toc24034449"/>
      <w:bookmarkStart w:id="12345" w:name="_Toc24476436"/>
      <w:bookmarkStart w:id="12346" w:name="_Toc24478265"/>
      <w:bookmarkStart w:id="12347" w:name="_Toc24642723"/>
      <w:bookmarkStart w:id="12348" w:name="_Toc24648846"/>
      <w:bookmarkStart w:id="12349" w:name="_Toc24731948"/>
      <w:bookmarkStart w:id="12350" w:name="_Toc24920613"/>
      <w:bookmarkStart w:id="12351" w:name="_Toc24936989"/>
      <w:bookmarkStart w:id="12352" w:name="_Toc24954498"/>
      <w:bookmarkStart w:id="12353" w:name="_Toc24955553"/>
      <w:bookmarkStart w:id="12354" w:name="_Toc24956647"/>
      <w:bookmarkStart w:id="12355" w:name="_Toc24957943"/>
      <w:bookmarkStart w:id="12356" w:name="_Toc24959179"/>
      <w:bookmarkStart w:id="12357" w:name="_Toc24034450"/>
      <w:bookmarkStart w:id="12358" w:name="_Toc24476437"/>
      <w:bookmarkStart w:id="12359" w:name="_Toc24478266"/>
      <w:bookmarkStart w:id="12360" w:name="_Toc24642724"/>
      <w:bookmarkStart w:id="12361" w:name="_Toc24648847"/>
      <w:bookmarkStart w:id="12362" w:name="_Toc24731949"/>
      <w:bookmarkStart w:id="12363" w:name="_Toc24920614"/>
      <w:bookmarkStart w:id="12364" w:name="_Toc24936990"/>
      <w:bookmarkStart w:id="12365" w:name="_Toc24954499"/>
      <w:bookmarkStart w:id="12366" w:name="_Toc24955554"/>
      <w:bookmarkStart w:id="12367" w:name="_Toc24956648"/>
      <w:bookmarkStart w:id="12368" w:name="_Toc24957944"/>
      <w:bookmarkStart w:id="12369" w:name="_Toc24959180"/>
      <w:bookmarkStart w:id="12370" w:name="_Toc24034451"/>
      <w:bookmarkStart w:id="12371" w:name="_Toc24476438"/>
      <w:bookmarkStart w:id="12372" w:name="_Toc24478267"/>
      <w:bookmarkStart w:id="12373" w:name="_Toc24642725"/>
      <w:bookmarkStart w:id="12374" w:name="_Toc24648848"/>
      <w:bookmarkStart w:id="12375" w:name="_Toc24731950"/>
      <w:bookmarkStart w:id="12376" w:name="_Toc24920615"/>
      <w:bookmarkStart w:id="12377" w:name="_Toc24936991"/>
      <w:bookmarkStart w:id="12378" w:name="_Toc24954500"/>
      <w:bookmarkStart w:id="12379" w:name="_Toc24955555"/>
      <w:bookmarkStart w:id="12380" w:name="_Toc24956649"/>
      <w:bookmarkStart w:id="12381" w:name="_Toc24957945"/>
      <w:bookmarkStart w:id="12382" w:name="_Toc24959181"/>
      <w:bookmarkStart w:id="12383" w:name="_Toc24034452"/>
      <w:bookmarkStart w:id="12384" w:name="_Toc24476439"/>
      <w:bookmarkStart w:id="12385" w:name="_Toc24478268"/>
      <w:bookmarkStart w:id="12386" w:name="_Toc24642726"/>
      <w:bookmarkStart w:id="12387" w:name="_Toc24648849"/>
      <w:bookmarkStart w:id="12388" w:name="_Toc24731951"/>
      <w:bookmarkStart w:id="12389" w:name="_Toc24920616"/>
      <w:bookmarkStart w:id="12390" w:name="_Toc24936992"/>
      <w:bookmarkStart w:id="12391" w:name="_Toc24954501"/>
      <w:bookmarkStart w:id="12392" w:name="_Toc24955556"/>
      <w:bookmarkStart w:id="12393" w:name="_Toc24956650"/>
      <w:bookmarkStart w:id="12394" w:name="_Toc24957946"/>
      <w:bookmarkStart w:id="12395" w:name="_Toc24959182"/>
      <w:bookmarkStart w:id="12396" w:name="_Toc24034453"/>
      <w:bookmarkStart w:id="12397" w:name="_Toc24476440"/>
      <w:bookmarkStart w:id="12398" w:name="_Toc24478269"/>
      <w:bookmarkStart w:id="12399" w:name="_Toc24642727"/>
      <w:bookmarkStart w:id="12400" w:name="_Toc24648850"/>
      <w:bookmarkStart w:id="12401" w:name="_Toc24731952"/>
      <w:bookmarkStart w:id="12402" w:name="_Toc24920617"/>
      <w:bookmarkStart w:id="12403" w:name="_Toc24936993"/>
      <w:bookmarkStart w:id="12404" w:name="_Toc24954502"/>
      <w:bookmarkStart w:id="12405" w:name="_Toc24955557"/>
      <w:bookmarkStart w:id="12406" w:name="_Toc24956651"/>
      <w:bookmarkStart w:id="12407" w:name="_Toc24957947"/>
      <w:bookmarkStart w:id="12408" w:name="_Toc24959183"/>
      <w:bookmarkStart w:id="12409" w:name="_Toc24034454"/>
      <w:bookmarkStart w:id="12410" w:name="_Toc24476441"/>
      <w:bookmarkStart w:id="12411" w:name="_Toc24478270"/>
      <w:bookmarkStart w:id="12412" w:name="_Toc24642728"/>
      <w:bookmarkStart w:id="12413" w:name="_Toc24648851"/>
      <w:bookmarkStart w:id="12414" w:name="_Toc24731953"/>
      <w:bookmarkStart w:id="12415" w:name="_Toc24920618"/>
      <w:bookmarkStart w:id="12416" w:name="_Toc24936994"/>
      <w:bookmarkStart w:id="12417" w:name="_Toc24954503"/>
      <w:bookmarkStart w:id="12418" w:name="_Toc24955558"/>
      <w:bookmarkStart w:id="12419" w:name="_Toc24956652"/>
      <w:bookmarkStart w:id="12420" w:name="_Toc24957948"/>
      <w:bookmarkStart w:id="12421" w:name="_Toc24959184"/>
      <w:bookmarkStart w:id="12422" w:name="_Toc24034455"/>
      <w:bookmarkStart w:id="12423" w:name="_Toc24476442"/>
      <w:bookmarkStart w:id="12424" w:name="_Toc24478271"/>
      <w:bookmarkStart w:id="12425" w:name="_Toc24642729"/>
      <w:bookmarkStart w:id="12426" w:name="_Toc24648852"/>
      <w:bookmarkStart w:id="12427" w:name="_Toc24731954"/>
      <w:bookmarkStart w:id="12428" w:name="_Toc24920619"/>
      <w:bookmarkStart w:id="12429" w:name="_Toc24936995"/>
      <w:bookmarkStart w:id="12430" w:name="_Toc24954504"/>
      <w:bookmarkStart w:id="12431" w:name="_Toc24955559"/>
      <w:bookmarkStart w:id="12432" w:name="_Toc24956653"/>
      <w:bookmarkStart w:id="12433" w:name="_Toc24957949"/>
      <w:bookmarkStart w:id="12434" w:name="_Toc24959185"/>
      <w:bookmarkStart w:id="12435" w:name="_Toc24034456"/>
      <w:bookmarkStart w:id="12436" w:name="_Toc24476443"/>
      <w:bookmarkStart w:id="12437" w:name="_Toc24478272"/>
      <w:bookmarkStart w:id="12438" w:name="_Toc24642730"/>
      <w:bookmarkStart w:id="12439" w:name="_Toc24648853"/>
      <w:bookmarkStart w:id="12440" w:name="_Toc24731955"/>
      <w:bookmarkStart w:id="12441" w:name="_Toc24920620"/>
      <w:bookmarkStart w:id="12442" w:name="_Toc24936996"/>
      <w:bookmarkStart w:id="12443" w:name="_Toc24954505"/>
      <w:bookmarkStart w:id="12444" w:name="_Toc24955560"/>
      <w:bookmarkStart w:id="12445" w:name="_Toc24956654"/>
      <w:bookmarkStart w:id="12446" w:name="_Toc24957950"/>
      <w:bookmarkStart w:id="12447" w:name="_Toc24959186"/>
      <w:bookmarkStart w:id="12448" w:name="_Toc24034457"/>
      <w:bookmarkStart w:id="12449" w:name="_Toc24476444"/>
      <w:bookmarkStart w:id="12450" w:name="_Toc24478273"/>
      <w:bookmarkStart w:id="12451" w:name="_Toc24642731"/>
      <w:bookmarkStart w:id="12452" w:name="_Toc24648854"/>
      <w:bookmarkStart w:id="12453" w:name="_Toc24731956"/>
      <w:bookmarkStart w:id="12454" w:name="_Toc24920621"/>
      <w:bookmarkStart w:id="12455" w:name="_Toc24936997"/>
      <w:bookmarkStart w:id="12456" w:name="_Toc24954506"/>
      <w:bookmarkStart w:id="12457" w:name="_Toc24955561"/>
      <w:bookmarkStart w:id="12458" w:name="_Toc24956655"/>
      <w:bookmarkStart w:id="12459" w:name="_Toc24957951"/>
      <w:bookmarkStart w:id="12460" w:name="_Toc24959187"/>
      <w:bookmarkStart w:id="12461" w:name="_Toc24034458"/>
      <w:bookmarkStart w:id="12462" w:name="_Toc24476445"/>
      <w:bookmarkStart w:id="12463" w:name="_Toc24478274"/>
      <w:bookmarkStart w:id="12464" w:name="_Toc24642732"/>
      <w:bookmarkStart w:id="12465" w:name="_Toc24648855"/>
      <w:bookmarkStart w:id="12466" w:name="_Toc24731957"/>
      <w:bookmarkStart w:id="12467" w:name="_Toc24920622"/>
      <w:bookmarkStart w:id="12468" w:name="_Toc24936998"/>
      <w:bookmarkStart w:id="12469" w:name="_Toc24954507"/>
      <w:bookmarkStart w:id="12470" w:name="_Toc24955562"/>
      <w:bookmarkStart w:id="12471" w:name="_Toc24956656"/>
      <w:bookmarkStart w:id="12472" w:name="_Toc24957952"/>
      <w:bookmarkStart w:id="12473" w:name="_Toc24959188"/>
      <w:bookmarkStart w:id="12474" w:name="_Toc24034459"/>
      <w:bookmarkStart w:id="12475" w:name="_Toc24476446"/>
      <w:bookmarkStart w:id="12476" w:name="_Toc24478275"/>
      <w:bookmarkStart w:id="12477" w:name="_Toc24642733"/>
      <w:bookmarkStart w:id="12478" w:name="_Toc24648856"/>
      <w:bookmarkStart w:id="12479" w:name="_Toc24731958"/>
      <w:bookmarkStart w:id="12480" w:name="_Toc24920623"/>
      <w:bookmarkStart w:id="12481" w:name="_Toc24936999"/>
      <w:bookmarkStart w:id="12482" w:name="_Toc24954508"/>
      <w:bookmarkStart w:id="12483" w:name="_Toc24955563"/>
      <w:bookmarkStart w:id="12484" w:name="_Toc24956657"/>
      <w:bookmarkStart w:id="12485" w:name="_Toc24957953"/>
      <w:bookmarkStart w:id="12486" w:name="_Toc24959189"/>
      <w:bookmarkStart w:id="12487" w:name="_Toc24034460"/>
      <w:bookmarkStart w:id="12488" w:name="_Toc24476447"/>
      <w:bookmarkStart w:id="12489" w:name="_Toc24478276"/>
      <w:bookmarkStart w:id="12490" w:name="_Toc24642734"/>
      <w:bookmarkStart w:id="12491" w:name="_Toc24648857"/>
      <w:bookmarkStart w:id="12492" w:name="_Toc24731959"/>
      <w:bookmarkStart w:id="12493" w:name="_Toc24920624"/>
      <w:bookmarkStart w:id="12494" w:name="_Toc24937000"/>
      <w:bookmarkStart w:id="12495" w:name="_Toc24954509"/>
      <w:bookmarkStart w:id="12496" w:name="_Toc24955564"/>
      <w:bookmarkStart w:id="12497" w:name="_Toc24956658"/>
      <w:bookmarkStart w:id="12498" w:name="_Toc24957954"/>
      <w:bookmarkStart w:id="12499" w:name="_Toc24959190"/>
      <w:bookmarkStart w:id="12500" w:name="_Toc24034461"/>
      <w:bookmarkStart w:id="12501" w:name="_Toc24476448"/>
      <w:bookmarkStart w:id="12502" w:name="_Toc24478277"/>
      <w:bookmarkStart w:id="12503" w:name="_Toc24642735"/>
      <w:bookmarkStart w:id="12504" w:name="_Toc24648858"/>
      <w:bookmarkStart w:id="12505" w:name="_Toc24731960"/>
      <w:bookmarkStart w:id="12506" w:name="_Toc24920625"/>
      <w:bookmarkStart w:id="12507" w:name="_Toc24937001"/>
      <w:bookmarkStart w:id="12508" w:name="_Toc24954510"/>
      <w:bookmarkStart w:id="12509" w:name="_Toc24955565"/>
      <w:bookmarkStart w:id="12510" w:name="_Toc24956659"/>
      <w:bookmarkStart w:id="12511" w:name="_Toc24957955"/>
      <w:bookmarkStart w:id="12512" w:name="_Toc24959191"/>
      <w:bookmarkStart w:id="12513" w:name="_Toc24034462"/>
      <w:bookmarkStart w:id="12514" w:name="_Toc24476449"/>
      <w:bookmarkStart w:id="12515" w:name="_Toc24478278"/>
      <w:bookmarkStart w:id="12516" w:name="_Toc24642736"/>
      <w:bookmarkStart w:id="12517" w:name="_Toc24648859"/>
      <w:bookmarkStart w:id="12518" w:name="_Toc24731961"/>
      <w:bookmarkStart w:id="12519" w:name="_Toc24920626"/>
      <w:bookmarkStart w:id="12520" w:name="_Toc24937002"/>
      <w:bookmarkStart w:id="12521" w:name="_Toc24954511"/>
      <w:bookmarkStart w:id="12522" w:name="_Toc24955566"/>
      <w:bookmarkStart w:id="12523" w:name="_Toc24956660"/>
      <w:bookmarkStart w:id="12524" w:name="_Toc24957956"/>
      <w:bookmarkStart w:id="12525" w:name="_Toc24959192"/>
      <w:bookmarkStart w:id="12526" w:name="_Toc24034463"/>
      <w:bookmarkStart w:id="12527" w:name="_Toc24476450"/>
      <w:bookmarkStart w:id="12528" w:name="_Toc24478279"/>
      <w:bookmarkStart w:id="12529" w:name="_Toc24642737"/>
      <w:bookmarkStart w:id="12530" w:name="_Toc24648860"/>
      <w:bookmarkStart w:id="12531" w:name="_Toc24731962"/>
      <w:bookmarkStart w:id="12532" w:name="_Toc24920627"/>
      <w:bookmarkStart w:id="12533" w:name="_Toc24937003"/>
      <w:bookmarkStart w:id="12534" w:name="_Toc24954512"/>
      <w:bookmarkStart w:id="12535" w:name="_Toc24955567"/>
      <w:bookmarkStart w:id="12536" w:name="_Toc24956661"/>
      <w:bookmarkStart w:id="12537" w:name="_Toc24957957"/>
      <w:bookmarkStart w:id="12538" w:name="_Toc24959193"/>
      <w:bookmarkStart w:id="12539" w:name="_Toc24034464"/>
      <w:bookmarkStart w:id="12540" w:name="_Toc24476451"/>
      <w:bookmarkStart w:id="12541" w:name="_Toc24478280"/>
      <w:bookmarkStart w:id="12542" w:name="_Toc24642738"/>
      <w:bookmarkStart w:id="12543" w:name="_Toc24648861"/>
      <w:bookmarkStart w:id="12544" w:name="_Toc24731963"/>
      <w:bookmarkStart w:id="12545" w:name="_Toc24920628"/>
      <w:bookmarkStart w:id="12546" w:name="_Toc24937004"/>
      <w:bookmarkStart w:id="12547" w:name="_Toc24954513"/>
      <w:bookmarkStart w:id="12548" w:name="_Toc24955568"/>
      <w:bookmarkStart w:id="12549" w:name="_Toc24956662"/>
      <w:bookmarkStart w:id="12550" w:name="_Toc24957958"/>
      <w:bookmarkStart w:id="12551" w:name="_Toc24959194"/>
      <w:bookmarkStart w:id="12552" w:name="_Toc24034465"/>
      <w:bookmarkStart w:id="12553" w:name="_Toc24476452"/>
      <w:bookmarkStart w:id="12554" w:name="_Toc24478281"/>
      <w:bookmarkStart w:id="12555" w:name="_Toc24642739"/>
      <w:bookmarkStart w:id="12556" w:name="_Toc24648862"/>
      <w:bookmarkStart w:id="12557" w:name="_Toc24731964"/>
      <w:bookmarkStart w:id="12558" w:name="_Toc24920629"/>
      <w:bookmarkStart w:id="12559" w:name="_Toc24937005"/>
      <w:bookmarkStart w:id="12560" w:name="_Toc24954514"/>
      <w:bookmarkStart w:id="12561" w:name="_Toc24955569"/>
      <w:bookmarkStart w:id="12562" w:name="_Toc24956663"/>
      <w:bookmarkStart w:id="12563" w:name="_Toc24957959"/>
      <w:bookmarkStart w:id="12564" w:name="_Toc24959195"/>
      <w:bookmarkStart w:id="12565" w:name="_Toc24034466"/>
      <w:bookmarkStart w:id="12566" w:name="_Toc24476453"/>
      <w:bookmarkStart w:id="12567" w:name="_Toc24478282"/>
      <w:bookmarkStart w:id="12568" w:name="_Toc24642740"/>
      <w:bookmarkStart w:id="12569" w:name="_Toc24648863"/>
      <w:bookmarkStart w:id="12570" w:name="_Toc24731965"/>
      <w:bookmarkStart w:id="12571" w:name="_Toc24920630"/>
      <w:bookmarkStart w:id="12572" w:name="_Toc24937006"/>
      <w:bookmarkStart w:id="12573" w:name="_Toc24954515"/>
      <w:bookmarkStart w:id="12574" w:name="_Toc24955570"/>
      <w:bookmarkStart w:id="12575" w:name="_Toc24956664"/>
      <w:bookmarkStart w:id="12576" w:name="_Toc24957960"/>
      <w:bookmarkStart w:id="12577" w:name="_Toc24959196"/>
      <w:bookmarkStart w:id="12578" w:name="_Toc24034467"/>
      <w:bookmarkStart w:id="12579" w:name="_Toc24476454"/>
      <w:bookmarkStart w:id="12580" w:name="_Toc24478283"/>
      <w:bookmarkStart w:id="12581" w:name="_Toc24642741"/>
      <w:bookmarkStart w:id="12582" w:name="_Toc24648864"/>
      <w:bookmarkStart w:id="12583" w:name="_Toc24731966"/>
      <w:bookmarkStart w:id="12584" w:name="_Toc24920631"/>
      <w:bookmarkStart w:id="12585" w:name="_Toc24937007"/>
      <w:bookmarkStart w:id="12586" w:name="_Toc24954516"/>
      <w:bookmarkStart w:id="12587" w:name="_Toc24955571"/>
      <w:bookmarkStart w:id="12588" w:name="_Toc24956665"/>
      <w:bookmarkStart w:id="12589" w:name="_Toc24957961"/>
      <w:bookmarkStart w:id="12590" w:name="_Toc24959197"/>
      <w:bookmarkStart w:id="12591" w:name="_Toc24034468"/>
      <w:bookmarkStart w:id="12592" w:name="_Toc24476455"/>
      <w:bookmarkStart w:id="12593" w:name="_Toc24478284"/>
      <w:bookmarkStart w:id="12594" w:name="_Toc24642742"/>
      <w:bookmarkStart w:id="12595" w:name="_Toc24648865"/>
      <w:bookmarkStart w:id="12596" w:name="_Toc24731967"/>
      <w:bookmarkStart w:id="12597" w:name="_Toc24920632"/>
      <w:bookmarkStart w:id="12598" w:name="_Toc24937008"/>
      <w:bookmarkStart w:id="12599" w:name="_Toc24954517"/>
      <w:bookmarkStart w:id="12600" w:name="_Toc24955572"/>
      <w:bookmarkStart w:id="12601" w:name="_Toc24956666"/>
      <w:bookmarkStart w:id="12602" w:name="_Toc24957962"/>
      <w:bookmarkStart w:id="12603" w:name="_Toc24959198"/>
      <w:bookmarkStart w:id="12604" w:name="_Toc24034469"/>
      <w:bookmarkStart w:id="12605" w:name="_Toc24476456"/>
      <w:bookmarkStart w:id="12606" w:name="_Toc24478285"/>
      <w:bookmarkStart w:id="12607" w:name="_Toc24642743"/>
      <w:bookmarkStart w:id="12608" w:name="_Toc24648866"/>
      <w:bookmarkStart w:id="12609" w:name="_Toc24731968"/>
      <w:bookmarkStart w:id="12610" w:name="_Toc24920633"/>
      <w:bookmarkStart w:id="12611" w:name="_Toc24937009"/>
      <w:bookmarkStart w:id="12612" w:name="_Toc24954518"/>
      <w:bookmarkStart w:id="12613" w:name="_Toc24955573"/>
      <w:bookmarkStart w:id="12614" w:name="_Toc24956667"/>
      <w:bookmarkStart w:id="12615" w:name="_Toc24957963"/>
      <w:bookmarkStart w:id="12616" w:name="_Toc24959199"/>
      <w:bookmarkStart w:id="12617" w:name="_Toc24034470"/>
      <w:bookmarkStart w:id="12618" w:name="_Toc24476457"/>
      <w:bookmarkStart w:id="12619" w:name="_Toc24478286"/>
      <w:bookmarkStart w:id="12620" w:name="_Toc24642744"/>
      <w:bookmarkStart w:id="12621" w:name="_Toc24648867"/>
      <w:bookmarkStart w:id="12622" w:name="_Toc24731969"/>
      <w:bookmarkStart w:id="12623" w:name="_Toc24920634"/>
      <w:bookmarkStart w:id="12624" w:name="_Toc24937010"/>
      <w:bookmarkStart w:id="12625" w:name="_Toc24954519"/>
      <w:bookmarkStart w:id="12626" w:name="_Toc24955574"/>
      <w:bookmarkStart w:id="12627" w:name="_Toc24956668"/>
      <w:bookmarkStart w:id="12628" w:name="_Toc24957964"/>
      <w:bookmarkStart w:id="12629" w:name="_Toc24959200"/>
      <w:bookmarkStart w:id="12630" w:name="_Toc24034471"/>
      <w:bookmarkStart w:id="12631" w:name="_Toc24476458"/>
      <w:bookmarkStart w:id="12632" w:name="_Toc24478287"/>
      <w:bookmarkStart w:id="12633" w:name="_Toc24642745"/>
      <w:bookmarkStart w:id="12634" w:name="_Toc24648868"/>
      <w:bookmarkStart w:id="12635" w:name="_Toc24731970"/>
      <w:bookmarkStart w:id="12636" w:name="_Toc24920635"/>
      <w:bookmarkStart w:id="12637" w:name="_Toc24937011"/>
      <w:bookmarkStart w:id="12638" w:name="_Toc24954520"/>
      <w:bookmarkStart w:id="12639" w:name="_Toc24955575"/>
      <w:bookmarkStart w:id="12640" w:name="_Toc24956669"/>
      <w:bookmarkStart w:id="12641" w:name="_Toc24957965"/>
      <w:bookmarkStart w:id="12642" w:name="_Toc24959201"/>
      <w:bookmarkStart w:id="12643" w:name="_Toc24034472"/>
      <w:bookmarkStart w:id="12644" w:name="_Toc24476459"/>
      <w:bookmarkStart w:id="12645" w:name="_Toc24478288"/>
      <w:bookmarkStart w:id="12646" w:name="_Toc24642746"/>
      <w:bookmarkStart w:id="12647" w:name="_Toc24648869"/>
      <w:bookmarkStart w:id="12648" w:name="_Toc24731971"/>
      <w:bookmarkStart w:id="12649" w:name="_Toc24920636"/>
      <w:bookmarkStart w:id="12650" w:name="_Toc24937012"/>
      <w:bookmarkStart w:id="12651" w:name="_Toc24954521"/>
      <w:bookmarkStart w:id="12652" w:name="_Toc24955576"/>
      <w:bookmarkStart w:id="12653" w:name="_Toc24956670"/>
      <w:bookmarkStart w:id="12654" w:name="_Toc24957966"/>
      <w:bookmarkStart w:id="12655" w:name="_Toc24959202"/>
      <w:bookmarkStart w:id="12656" w:name="_Toc24034473"/>
      <w:bookmarkStart w:id="12657" w:name="_Toc24476460"/>
      <w:bookmarkStart w:id="12658" w:name="_Toc24478289"/>
      <w:bookmarkStart w:id="12659" w:name="_Toc24642747"/>
      <w:bookmarkStart w:id="12660" w:name="_Toc24648870"/>
      <w:bookmarkStart w:id="12661" w:name="_Toc24731972"/>
      <w:bookmarkStart w:id="12662" w:name="_Toc24920637"/>
      <w:bookmarkStart w:id="12663" w:name="_Toc24937013"/>
      <w:bookmarkStart w:id="12664" w:name="_Toc24954522"/>
      <w:bookmarkStart w:id="12665" w:name="_Toc24955577"/>
      <w:bookmarkStart w:id="12666" w:name="_Toc24956671"/>
      <w:bookmarkStart w:id="12667" w:name="_Toc24957967"/>
      <w:bookmarkStart w:id="12668" w:name="_Toc24959203"/>
      <w:bookmarkStart w:id="12669" w:name="_Toc24034474"/>
      <w:bookmarkStart w:id="12670" w:name="_Toc24476461"/>
      <w:bookmarkStart w:id="12671" w:name="_Toc24478290"/>
      <w:bookmarkStart w:id="12672" w:name="_Toc24642748"/>
      <w:bookmarkStart w:id="12673" w:name="_Toc24648871"/>
      <w:bookmarkStart w:id="12674" w:name="_Toc24731973"/>
      <w:bookmarkStart w:id="12675" w:name="_Toc24920638"/>
      <w:bookmarkStart w:id="12676" w:name="_Toc24937014"/>
      <w:bookmarkStart w:id="12677" w:name="_Toc24954523"/>
      <w:bookmarkStart w:id="12678" w:name="_Toc24955578"/>
      <w:bookmarkStart w:id="12679" w:name="_Toc24956672"/>
      <w:bookmarkStart w:id="12680" w:name="_Toc24957968"/>
      <w:bookmarkStart w:id="12681" w:name="_Toc24959204"/>
      <w:bookmarkStart w:id="12682" w:name="_Toc24034475"/>
      <w:bookmarkStart w:id="12683" w:name="_Toc24476462"/>
      <w:bookmarkStart w:id="12684" w:name="_Toc24478291"/>
      <w:bookmarkStart w:id="12685" w:name="_Toc24642749"/>
      <w:bookmarkStart w:id="12686" w:name="_Toc24648872"/>
      <w:bookmarkStart w:id="12687" w:name="_Toc24731974"/>
      <w:bookmarkStart w:id="12688" w:name="_Toc24920639"/>
      <w:bookmarkStart w:id="12689" w:name="_Toc24937015"/>
      <w:bookmarkStart w:id="12690" w:name="_Toc24954524"/>
      <w:bookmarkStart w:id="12691" w:name="_Toc24955579"/>
      <w:bookmarkStart w:id="12692" w:name="_Toc24956673"/>
      <w:bookmarkStart w:id="12693" w:name="_Toc24957969"/>
      <w:bookmarkStart w:id="12694" w:name="_Toc24959205"/>
      <w:bookmarkStart w:id="12695" w:name="_Toc24034476"/>
      <w:bookmarkStart w:id="12696" w:name="_Toc24476463"/>
      <w:bookmarkStart w:id="12697" w:name="_Toc24478292"/>
      <w:bookmarkStart w:id="12698" w:name="_Toc24642750"/>
      <w:bookmarkStart w:id="12699" w:name="_Toc24648873"/>
      <w:bookmarkStart w:id="12700" w:name="_Toc24731975"/>
      <w:bookmarkStart w:id="12701" w:name="_Toc24920640"/>
      <w:bookmarkStart w:id="12702" w:name="_Toc24937016"/>
      <w:bookmarkStart w:id="12703" w:name="_Toc24954525"/>
      <w:bookmarkStart w:id="12704" w:name="_Toc24955580"/>
      <w:bookmarkStart w:id="12705" w:name="_Toc24956674"/>
      <w:bookmarkStart w:id="12706" w:name="_Toc24957970"/>
      <w:bookmarkStart w:id="12707" w:name="_Toc24959206"/>
      <w:bookmarkStart w:id="12708" w:name="_Toc24034477"/>
      <w:bookmarkStart w:id="12709" w:name="_Toc24476464"/>
      <w:bookmarkStart w:id="12710" w:name="_Toc24478293"/>
      <w:bookmarkStart w:id="12711" w:name="_Toc24642751"/>
      <w:bookmarkStart w:id="12712" w:name="_Toc24648874"/>
      <w:bookmarkStart w:id="12713" w:name="_Toc24731976"/>
      <w:bookmarkStart w:id="12714" w:name="_Toc24920641"/>
      <w:bookmarkStart w:id="12715" w:name="_Toc24937017"/>
      <w:bookmarkStart w:id="12716" w:name="_Toc24954526"/>
      <w:bookmarkStart w:id="12717" w:name="_Toc24955581"/>
      <w:bookmarkStart w:id="12718" w:name="_Toc24956675"/>
      <w:bookmarkStart w:id="12719" w:name="_Toc24957971"/>
      <w:bookmarkStart w:id="12720" w:name="_Toc24959207"/>
      <w:bookmarkStart w:id="12721" w:name="_Toc24034478"/>
      <w:bookmarkStart w:id="12722" w:name="_Toc24476465"/>
      <w:bookmarkStart w:id="12723" w:name="_Toc24478294"/>
      <w:bookmarkStart w:id="12724" w:name="_Toc24642752"/>
      <w:bookmarkStart w:id="12725" w:name="_Toc24648875"/>
      <w:bookmarkStart w:id="12726" w:name="_Toc24731977"/>
      <w:bookmarkStart w:id="12727" w:name="_Toc24920642"/>
      <w:bookmarkStart w:id="12728" w:name="_Toc24937018"/>
      <w:bookmarkStart w:id="12729" w:name="_Toc24954527"/>
      <w:bookmarkStart w:id="12730" w:name="_Toc24955582"/>
      <w:bookmarkStart w:id="12731" w:name="_Toc24956676"/>
      <w:bookmarkStart w:id="12732" w:name="_Toc24957972"/>
      <w:bookmarkStart w:id="12733" w:name="_Toc24959208"/>
      <w:bookmarkStart w:id="12734" w:name="_Toc24034479"/>
      <w:bookmarkStart w:id="12735" w:name="_Toc24476466"/>
      <w:bookmarkStart w:id="12736" w:name="_Toc24478295"/>
      <w:bookmarkStart w:id="12737" w:name="_Toc24642753"/>
      <w:bookmarkStart w:id="12738" w:name="_Toc24648876"/>
      <w:bookmarkStart w:id="12739" w:name="_Toc24731978"/>
      <w:bookmarkStart w:id="12740" w:name="_Toc24920643"/>
      <w:bookmarkStart w:id="12741" w:name="_Toc24937019"/>
      <w:bookmarkStart w:id="12742" w:name="_Toc24954528"/>
      <w:bookmarkStart w:id="12743" w:name="_Toc24955583"/>
      <w:bookmarkStart w:id="12744" w:name="_Toc24956677"/>
      <w:bookmarkStart w:id="12745" w:name="_Toc24957973"/>
      <w:bookmarkStart w:id="12746" w:name="_Toc24959209"/>
      <w:bookmarkStart w:id="12747" w:name="_Toc24034480"/>
      <w:bookmarkStart w:id="12748" w:name="_Toc24476467"/>
      <w:bookmarkStart w:id="12749" w:name="_Toc24478296"/>
      <w:bookmarkStart w:id="12750" w:name="_Toc24642754"/>
      <w:bookmarkStart w:id="12751" w:name="_Toc24648877"/>
      <w:bookmarkStart w:id="12752" w:name="_Toc24731979"/>
      <w:bookmarkStart w:id="12753" w:name="_Toc24920644"/>
      <w:bookmarkStart w:id="12754" w:name="_Toc24937020"/>
      <w:bookmarkStart w:id="12755" w:name="_Toc24954529"/>
      <w:bookmarkStart w:id="12756" w:name="_Toc24955584"/>
      <w:bookmarkStart w:id="12757" w:name="_Toc24956678"/>
      <w:bookmarkStart w:id="12758" w:name="_Toc24957974"/>
      <w:bookmarkStart w:id="12759" w:name="_Toc24959210"/>
      <w:bookmarkStart w:id="12760" w:name="_Toc24034481"/>
      <w:bookmarkStart w:id="12761" w:name="_Toc24476468"/>
      <w:bookmarkStart w:id="12762" w:name="_Toc24478297"/>
      <w:bookmarkStart w:id="12763" w:name="_Toc24642755"/>
      <w:bookmarkStart w:id="12764" w:name="_Toc24648878"/>
      <w:bookmarkStart w:id="12765" w:name="_Toc24731980"/>
      <w:bookmarkStart w:id="12766" w:name="_Toc24920645"/>
      <w:bookmarkStart w:id="12767" w:name="_Toc24937021"/>
      <w:bookmarkStart w:id="12768" w:name="_Toc24954530"/>
      <w:bookmarkStart w:id="12769" w:name="_Toc24955585"/>
      <w:bookmarkStart w:id="12770" w:name="_Toc24956679"/>
      <w:bookmarkStart w:id="12771" w:name="_Toc24957975"/>
      <w:bookmarkStart w:id="12772" w:name="_Toc24959211"/>
      <w:bookmarkStart w:id="12773" w:name="_Toc24034482"/>
      <w:bookmarkStart w:id="12774" w:name="_Toc24476469"/>
      <w:bookmarkStart w:id="12775" w:name="_Toc24478298"/>
      <w:bookmarkStart w:id="12776" w:name="_Toc24642756"/>
      <w:bookmarkStart w:id="12777" w:name="_Toc24648879"/>
      <w:bookmarkStart w:id="12778" w:name="_Toc24731981"/>
      <w:bookmarkStart w:id="12779" w:name="_Toc24920646"/>
      <w:bookmarkStart w:id="12780" w:name="_Toc24937022"/>
      <w:bookmarkStart w:id="12781" w:name="_Toc24954531"/>
      <w:bookmarkStart w:id="12782" w:name="_Toc24955586"/>
      <w:bookmarkStart w:id="12783" w:name="_Toc24956680"/>
      <w:bookmarkStart w:id="12784" w:name="_Toc24957976"/>
      <w:bookmarkStart w:id="12785" w:name="_Toc24959212"/>
      <w:bookmarkStart w:id="12786" w:name="_Toc24034483"/>
      <w:bookmarkStart w:id="12787" w:name="_Toc24476470"/>
      <w:bookmarkStart w:id="12788" w:name="_Toc24478299"/>
      <w:bookmarkStart w:id="12789" w:name="_Toc24642757"/>
      <w:bookmarkStart w:id="12790" w:name="_Toc24648880"/>
      <w:bookmarkStart w:id="12791" w:name="_Toc24731982"/>
      <w:bookmarkStart w:id="12792" w:name="_Toc24920647"/>
      <w:bookmarkStart w:id="12793" w:name="_Toc24937023"/>
      <w:bookmarkStart w:id="12794" w:name="_Toc24954532"/>
      <w:bookmarkStart w:id="12795" w:name="_Toc24955587"/>
      <w:bookmarkStart w:id="12796" w:name="_Toc24956681"/>
      <w:bookmarkStart w:id="12797" w:name="_Toc24957977"/>
      <w:bookmarkStart w:id="12798" w:name="_Toc24959213"/>
      <w:bookmarkStart w:id="12799" w:name="_Toc24034484"/>
      <w:bookmarkStart w:id="12800" w:name="_Toc24476471"/>
      <w:bookmarkStart w:id="12801" w:name="_Toc24478300"/>
      <w:bookmarkStart w:id="12802" w:name="_Toc24642758"/>
      <w:bookmarkStart w:id="12803" w:name="_Toc24648881"/>
      <w:bookmarkStart w:id="12804" w:name="_Toc24731983"/>
      <w:bookmarkStart w:id="12805" w:name="_Toc24920648"/>
      <w:bookmarkStart w:id="12806" w:name="_Toc24937024"/>
      <w:bookmarkStart w:id="12807" w:name="_Toc24954533"/>
      <w:bookmarkStart w:id="12808" w:name="_Toc24955588"/>
      <w:bookmarkStart w:id="12809" w:name="_Toc24956682"/>
      <w:bookmarkStart w:id="12810" w:name="_Toc24957978"/>
      <w:bookmarkStart w:id="12811" w:name="_Toc24959214"/>
      <w:bookmarkStart w:id="12812" w:name="_Toc24034485"/>
      <w:bookmarkStart w:id="12813" w:name="_Toc24476472"/>
      <w:bookmarkStart w:id="12814" w:name="_Toc24478301"/>
      <w:bookmarkStart w:id="12815" w:name="_Toc24642759"/>
      <w:bookmarkStart w:id="12816" w:name="_Toc24648882"/>
      <w:bookmarkStart w:id="12817" w:name="_Toc24731984"/>
      <w:bookmarkStart w:id="12818" w:name="_Toc24920649"/>
      <w:bookmarkStart w:id="12819" w:name="_Toc24937025"/>
      <w:bookmarkStart w:id="12820" w:name="_Toc24954534"/>
      <w:bookmarkStart w:id="12821" w:name="_Toc24955589"/>
      <w:bookmarkStart w:id="12822" w:name="_Toc24956683"/>
      <w:bookmarkStart w:id="12823" w:name="_Toc24957979"/>
      <w:bookmarkStart w:id="12824" w:name="_Toc24959215"/>
      <w:bookmarkStart w:id="12825" w:name="_Toc24034486"/>
      <w:bookmarkStart w:id="12826" w:name="_Toc24476473"/>
      <w:bookmarkStart w:id="12827" w:name="_Toc24478302"/>
      <w:bookmarkStart w:id="12828" w:name="_Toc24642760"/>
      <w:bookmarkStart w:id="12829" w:name="_Toc24648883"/>
      <w:bookmarkStart w:id="12830" w:name="_Toc24731985"/>
      <w:bookmarkStart w:id="12831" w:name="_Toc24920650"/>
      <w:bookmarkStart w:id="12832" w:name="_Toc24937026"/>
      <w:bookmarkStart w:id="12833" w:name="_Toc24954535"/>
      <w:bookmarkStart w:id="12834" w:name="_Toc24955590"/>
      <w:bookmarkStart w:id="12835" w:name="_Toc24956684"/>
      <w:bookmarkStart w:id="12836" w:name="_Toc24957980"/>
      <w:bookmarkStart w:id="12837" w:name="_Toc24959216"/>
      <w:bookmarkStart w:id="12838" w:name="_Toc24034487"/>
      <w:bookmarkStart w:id="12839" w:name="_Toc24476474"/>
      <w:bookmarkStart w:id="12840" w:name="_Toc24478303"/>
      <w:bookmarkStart w:id="12841" w:name="_Toc24642761"/>
      <w:bookmarkStart w:id="12842" w:name="_Toc24648884"/>
      <w:bookmarkStart w:id="12843" w:name="_Toc24731986"/>
      <w:bookmarkStart w:id="12844" w:name="_Toc24920651"/>
      <w:bookmarkStart w:id="12845" w:name="_Toc24937027"/>
      <w:bookmarkStart w:id="12846" w:name="_Toc24954536"/>
      <w:bookmarkStart w:id="12847" w:name="_Toc24955591"/>
      <w:bookmarkStart w:id="12848" w:name="_Toc24956685"/>
      <w:bookmarkStart w:id="12849" w:name="_Toc24957981"/>
      <w:bookmarkStart w:id="12850" w:name="_Toc24959217"/>
      <w:bookmarkStart w:id="12851" w:name="_Toc24034488"/>
      <w:bookmarkStart w:id="12852" w:name="_Toc24476475"/>
      <w:bookmarkStart w:id="12853" w:name="_Toc24478304"/>
      <w:bookmarkStart w:id="12854" w:name="_Toc24642762"/>
      <w:bookmarkStart w:id="12855" w:name="_Toc24648885"/>
      <w:bookmarkStart w:id="12856" w:name="_Toc24731987"/>
      <w:bookmarkStart w:id="12857" w:name="_Toc24920652"/>
      <w:bookmarkStart w:id="12858" w:name="_Toc24937028"/>
      <w:bookmarkStart w:id="12859" w:name="_Toc24954537"/>
      <w:bookmarkStart w:id="12860" w:name="_Toc24955592"/>
      <w:bookmarkStart w:id="12861" w:name="_Toc24956686"/>
      <w:bookmarkStart w:id="12862" w:name="_Toc24957982"/>
      <w:bookmarkStart w:id="12863" w:name="_Toc24959218"/>
      <w:bookmarkStart w:id="12864" w:name="_Toc24034489"/>
      <w:bookmarkStart w:id="12865" w:name="_Toc24476476"/>
      <w:bookmarkStart w:id="12866" w:name="_Toc24478305"/>
      <w:bookmarkStart w:id="12867" w:name="_Toc24642763"/>
      <w:bookmarkStart w:id="12868" w:name="_Toc24648886"/>
      <w:bookmarkStart w:id="12869" w:name="_Toc24731988"/>
      <w:bookmarkStart w:id="12870" w:name="_Toc24920653"/>
      <w:bookmarkStart w:id="12871" w:name="_Toc24937029"/>
      <w:bookmarkStart w:id="12872" w:name="_Toc24954538"/>
      <w:bookmarkStart w:id="12873" w:name="_Toc24955593"/>
      <w:bookmarkStart w:id="12874" w:name="_Toc24956687"/>
      <w:bookmarkStart w:id="12875" w:name="_Toc24957983"/>
      <w:bookmarkStart w:id="12876" w:name="_Toc24959219"/>
      <w:bookmarkStart w:id="12877" w:name="_Toc24034490"/>
      <w:bookmarkStart w:id="12878" w:name="_Toc24476477"/>
      <w:bookmarkStart w:id="12879" w:name="_Toc24478306"/>
      <w:bookmarkStart w:id="12880" w:name="_Toc24642764"/>
      <w:bookmarkStart w:id="12881" w:name="_Toc24648887"/>
      <w:bookmarkStart w:id="12882" w:name="_Toc24731989"/>
      <w:bookmarkStart w:id="12883" w:name="_Toc24920654"/>
      <w:bookmarkStart w:id="12884" w:name="_Toc24937030"/>
      <w:bookmarkStart w:id="12885" w:name="_Toc24954539"/>
      <w:bookmarkStart w:id="12886" w:name="_Toc24955594"/>
      <w:bookmarkStart w:id="12887" w:name="_Toc24956688"/>
      <w:bookmarkStart w:id="12888" w:name="_Toc24957984"/>
      <w:bookmarkStart w:id="12889" w:name="_Toc24959220"/>
      <w:bookmarkStart w:id="12890" w:name="_Toc24034491"/>
      <w:bookmarkStart w:id="12891" w:name="_Toc24476478"/>
      <w:bookmarkStart w:id="12892" w:name="_Toc24478307"/>
      <w:bookmarkStart w:id="12893" w:name="_Toc24642765"/>
      <w:bookmarkStart w:id="12894" w:name="_Toc24648888"/>
      <w:bookmarkStart w:id="12895" w:name="_Toc24731990"/>
      <w:bookmarkStart w:id="12896" w:name="_Toc24920655"/>
      <w:bookmarkStart w:id="12897" w:name="_Toc24937031"/>
      <w:bookmarkStart w:id="12898" w:name="_Toc24954540"/>
      <w:bookmarkStart w:id="12899" w:name="_Toc24955595"/>
      <w:bookmarkStart w:id="12900" w:name="_Toc24956689"/>
      <w:bookmarkStart w:id="12901" w:name="_Toc24957985"/>
      <w:bookmarkStart w:id="12902" w:name="_Toc24959221"/>
      <w:bookmarkStart w:id="12903" w:name="_Toc24034492"/>
      <w:bookmarkStart w:id="12904" w:name="_Toc24476479"/>
      <w:bookmarkStart w:id="12905" w:name="_Toc24478308"/>
      <w:bookmarkStart w:id="12906" w:name="_Toc24642766"/>
      <w:bookmarkStart w:id="12907" w:name="_Toc24648889"/>
      <w:bookmarkStart w:id="12908" w:name="_Toc24731991"/>
      <w:bookmarkStart w:id="12909" w:name="_Toc24920656"/>
      <w:bookmarkStart w:id="12910" w:name="_Toc24937032"/>
      <w:bookmarkStart w:id="12911" w:name="_Toc24954541"/>
      <w:bookmarkStart w:id="12912" w:name="_Toc24955596"/>
      <w:bookmarkStart w:id="12913" w:name="_Toc24956690"/>
      <w:bookmarkStart w:id="12914" w:name="_Toc24957986"/>
      <w:bookmarkStart w:id="12915" w:name="_Toc24959222"/>
      <w:bookmarkStart w:id="12916" w:name="_Toc24034493"/>
      <w:bookmarkStart w:id="12917" w:name="_Toc24476480"/>
      <w:bookmarkStart w:id="12918" w:name="_Toc24478309"/>
      <w:bookmarkStart w:id="12919" w:name="_Toc24642767"/>
      <w:bookmarkStart w:id="12920" w:name="_Toc24648890"/>
      <w:bookmarkStart w:id="12921" w:name="_Toc24731992"/>
      <w:bookmarkStart w:id="12922" w:name="_Toc24920657"/>
      <w:bookmarkStart w:id="12923" w:name="_Toc24937033"/>
      <w:bookmarkStart w:id="12924" w:name="_Toc24954542"/>
      <w:bookmarkStart w:id="12925" w:name="_Toc24955597"/>
      <w:bookmarkStart w:id="12926" w:name="_Toc24956691"/>
      <w:bookmarkStart w:id="12927" w:name="_Toc24957987"/>
      <w:bookmarkStart w:id="12928" w:name="_Toc24959223"/>
      <w:bookmarkStart w:id="12929" w:name="_Toc24034494"/>
      <w:bookmarkStart w:id="12930" w:name="_Toc24476481"/>
      <w:bookmarkStart w:id="12931" w:name="_Toc24478310"/>
      <w:bookmarkStart w:id="12932" w:name="_Toc24642768"/>
      <w:bookmarkStart w:id="12933" w:name="_Toc24648891"/>
      <w:bookmarkStart w:id="12934" w:name="_Toc24731993"/>
      <w:bookmarkStart w:id="12935" w:name="_Toc24920658"/>
      <w:bookmarkStart w:id="12936" w:name="_Toc24937034"/>
      <w:bookmarkStart w:id="12937" w:name="_Toc24954543"/>
      <w:bookmarkStart w:id="12938" w:name="_Toc24955598"/>
      <w:bookmarkStart w:id="12939" w:name="_Toc24956692"/>
      <w:bookmarkStart w:id="12940" w:name="_Toc24957988"/>
      <w:bookmarkStart w:id="12941" w:name="_Toc24959224"/>
      <w:bookmarkStart w:id="12942" w:name="_Toc24034495"/>
      <w:bookmarkStart w:id="12943" w:name="_Toc24476482"/>
      <w:bookmarkStart w:id="12944" w:name="_Toc24478311"/>
      <w:bookmarkStart w:id="12945" w:name="_Toc24642769"/>
      <w:bookmarkStart w:id="12946" w:name="_Toc24648892"/>
      <w:bookmarkStart w:id="12947" w:name="_Toc24731994"/>
      <w:bookmarkStart w:id="12948" w:name="_Toc24920659"/>
      <w:bookmarkStart w:id="12949" w:name="_Toc24937035"/>
      <w:bookmarkStart w:id="12950" w:name="_Toc24954544"/>
      <w:bookmarkStart w:id="12951" w:name="_Toc24955599"/>
      <w:bookmarkStart w:id="12952" w:name="_Toc24956693"/>
      <w:bookmarkStart w:id="12953" w:name="_Toc24957989"/>
      <w:bookmarkStart w:id="12954" w:name="_Toc24959225"/>
      <w:bookmarkStart w:id="12955" w:name="_Toc24034496"/>
      <w:bookmarkStart w:id="12956" w:name="_Toc24476483"/>
      <w:bookmarkStart w:id="12957" w:name="_Toc24478312"/>
      <w:bookmarkStart w:id="12958" w:name="_Toc24642770"/>
      <w:bookmarkStart w:id="12959" w:name="_Toc24648893"/>
      <w:bookmarkStart w:id="12960" w:name="_Toc24731995"/>
      <w:bookmarkStart w:id="12961" w:name="_Toc24920660"/>
      <w:bookmarkStart w:id="12962" w:name="_Toc24937036"/>
      <w:bookmarkStart w:id="12963" w:name="_Toc24954545"/>
      <w:bookmarkStart w:id="12964" w:name="_Toc24955600"/>
      <w:bookmarkStart w:id="12965" w:name="_Toc24956694"/>
      <w:bookmarkStart w:id="12966" w:name="_Toc24957990"/>
      <w:bookmarkStart w:id="12967" w:name="_Toc24959226"/>
      <w:bookmarkStart w:id="12968" w:name="_Toc24034497"/>
      <w:bookmarkStart w:id="12969" w:name="_Toc24476484"/>
      <w:bookmarkStart w:id="12970" w:name="_Toc24478313"/>
      <w:bookmarkStart w:id="12971" w:name="_Toc24642771"/>
      <w:bookmarkStart w:id="12972" w:name="_Toc24648894"/>
      <w:bookmarkStart w:id="12973" w:name="_Toc24731996"/>
      <w:bookmarkStart w:id="12974" w:name="_Toc24920661"/>
      <w:bookmarkStart w:id="12975" w:name="_Toc24937037"/>
      <w:bookmarkStart w:id="12976" w:name="_Toc24954546"/>
      <w:bookmarkStart w:id="12977" w:name="_Toc24955601"/>
      <w:bookmarkStart w:id="12978" w:name="_Toc24956695"/>
      <w:bookmarkStart w:id="12979" w:name="_Toc24957991"/>
      <w:bookmarkStart w:id="12980" w:name="_Toc24959227"/>
      <w:bookmarkStart w:id="12981" w:name="_Toc24034498"/>
      <w:bookmarkStart w:id="12982" w:name="_Toc24476485"/>
      <w:bookmarkStart w:id="12983" w:name="_Toc24478314"/>
      <w:bookmarkStart w:id="12984" w:name="_Toc24642772"/>
      <w:bookmarkStart w:id="12985" w:name="_Toc24648895"/>
      <w:bookmarkStart w:id="12986" w:name="_Toc24731997"/>
      <w:bookmarkStart w:id="12987" w:name="_Toc24920662"/>
      <w:bookmarkStart w:id="12988" w:name="_Toc24937038"/>
      <w:bookmarkStart w:id="12989" w:name="_Toc24954547"/>
      <w:bookmarkStart w:id="12990" w:name="_Toc24955602"/>
      <w:bookmarkStart w:id="12991" w:name="_Toc24956696"/>
      <w:bookmarkStart w:id="12992" w:name="_Toc24957992"/>
      <w:bookmarkStart w:id="12993" w:name="_Toc24959228"/>
      <w:bookmarkStart w:id="12994" w:name="_Toc24034499"/>
      <w:bookmarkStart w:id="12995" w:name="_Toc24476486"/>
      <w:bookmarkStart w:id="12996" w:name="_Toc24478315"/>
      <w:bookmarkStart w:id="12997" w:name="_Toc24642773"/>
      <w:bookmarkStart w:id="12998" w:name="_Toc24648896"/>
      <w:bookmarkStart w:id="12999" w:name="_Toc24731998"/>
      <w:bookmarkStart w:id="13000" w:name="_Toc24920663"/>
      <w:bookmarkStart w:id="13001" w:name="_Toc24937039"/>
      <w:bookmarkStart w:id="13002" w:name="_Toc24954548"/>
      <w:bookmarkStart w:id="13003" w:name="_Toc24955603"/>
      <w:bookmarkStart w:id="13004" w:name="_Toc24956697"/>
      <w:bookmarkStart w:id="13005" w:name="_Toc24957993"/>
      <w:bookmarkStart w:id="13006" w:name="_Toc24959229"/>
      <w:bookmarkStart w:id="13007" w:name="_Toc24034500"/>
      <w:bookmarkStart w:id="13008" w:name="_Toc24476487"/>
      <w:bookmarkStart w:id="13009" w:name="_Toc24478316"/>
      <w:bookmarkStart w:id="13010" w:name="_Toc24642774"/>
      <w:bookmarkStart w:id="13011" w:name="_Toc24648897"/>
      <w:bookmarkStart w:id="13012" w:name="_Toc24731999"/>
      <w:bookmarkStart w:id="13013" w:name="_Toc24920664"/>
      <w:bookmarkStart w:id="13014" w:name="_Toc24937040"/>
      <w:bookmarkStart w:id="13015" w:name="_Toc24954549"/>
      <w:bookmarkStart w:id="13016" w:name="_Toc24955604"/>
      <w:bookmarkStart w:id="13017" w:name="_Toc24956698"/>
      <w:bookmarkStart w:id="13018" w:name="_Toc24957994"/>
      <w:bookmarkStart w:id="13019" w:name="_Toc24959230"/>
      <w:bookmarkStart w:id="13020" w:name="_Toc24034501"/>
      <w:bookmarkStart w:id="13021" w:name="_Toc24476488"/>
      <w:bookmarkStart w:id="13022" w:name="_Toc24478317"/>
      <w:bookmarkStart w:id="13023" w:name="_Toc24642775"/>
      <w:bookmarkStart w:id="13024" w:name="_Toc24648898"/>
      <w:bookmarkStart w:id="13025" w:name="_Toc24732000"/>
      <w:bookmarkStart w:id="13026" w:name="_Toc24920665"/>
      <w:bookmarkStart w:id="13027" w:name="_Toc24937041"/>
      <w:bookmarkStart w:id="13028" w:name="_Toc24954550"/>
      <w:bookmarkStart w:id="13029" w:name="_Toc24955605"/>
      <w:bookmarkStart w:id="13030" w:name="_Toc24956699"/>
      <w:bookmarkStart w:id="13031" w:name="_Toc24957995"/>
      <w:bookmarkStart w:id="13032" w:name="_Toc24959231"/>
      <w:bookmarkStart w:id="13033" w:name="_Toc24034502"/>
      <w:bookmarkStart w:id="13034" w:name="_Toc24476489"/>
      <w:bookmarkStart w:id="13035" w:name="_Toc24478318"/>
      <w:bookmarkStart w:id="13036" w:name="_Toc24642776"/>
      <w:bookmarkStart w:id="13037" w:name="_Toc24648899"/>
      <w:bookmarkStart w:id="13038" w:name="_Toc24732001"/>
      <w:bookmarkStart w:id="13039" w:name="_Toc24920666"/>
      <w:bookmarkStart w:id="13040" w:name="_Toc24937042"/>
      <w:bookmarkStart w:id="13041" w:name="_Toc24954551"/>
      <w:bookmarkStart w:id="13042" w:name="_Toc24955606"/>
      <w:bookmarkStart w:id="13043" w:name="_Toc24956700"/>
      <w:bookmarkStart w:id="13044" w:name="_Toc24957996"/>
      <w:bookmarkStart w:id="13045" w:name="_Toc24959232"/>
      <w:bookmarkStart w:id="13046" w:name="_Toc24034503"/>
      <w:bookmarkStart w:id="13047" w:name="_Toc24476490"/>
      <w:bookmarkStart w:id="13048" w:name="_Toc24478319"/>
      <w:bookmarkStart w:id="13049" w:name="_Toc24642777"/>
      <w:bookmarkStart w:id="13050" w:name="_Toc24648900"/>
      <w:bookmarkStart w:id="13051" w:name="_Toc24732002"/>
      <w:bookmarkStart w:id="13052" w:name="_Toc24920667"/>
      <w:bookmarkStart w:id="13053" w:name="_Toc24937043"/>
      <w:bookmarkStart w:id="13054" w:name="_Toc24954552"/>
      <w:bookmarkStart w:id="13055" w:name="_Toc24955607"/>
      <w:bookmarkStart w:id="13056" w:name="_Toc24956701"/>
      <w:bookmarkStart w:id="13057" w:name="_Toc24957997"/>
      <w:bookmarkStart w:id="13058" w:name="_Toc24959233"/>
      <w:bookmarkStart w:id="13059" w:name="_Toc24034504"/>
      <w:bookmarkStart w:id="13060" w:name="_Toc24476491"/>
      <w:bookmarkStart w:id="13061" w:name="_Toc24478320"/>
      <w:bookmarkStart w:id="13062" w:name="_Toc24642778"/>
      <w:bookmarkStart w:id="13063" w:name="_Toc24648901"/>
      <w:bookmarkStart w:id="13064" w:name="_Toc24732003"/>
      <w:bookmarkStart w:id="13065" w:name="_Toc24920668"/>
      <w:bookmarkStart w:id="13066" w:name="_Toc24937044"/>
      <w:bookmarkStart w:id="13067" w:name="_Toc24954553"/>
      <w:bookmarkStart w:id="13068" w:name="_Toc24955608"/>
      <w:bookmarkStart w:id="13069" w:name="_Toc24956702"/>
      <w:bookmarkStart w:id="13070" w:name="_Toc24957998"/>
      <w:bookmarkStart w:id="13071" w:name="_Toc24959234"/>
      <w:bookmarkStart w:id="13072" w:name="_Toc24034505"/>
      <w:bookmarkStart w:id="13073" w:name="_Toc24476492"/>
      <w:bookmarkStart w:id="13074" w:name="_Toc24478321"/>
      <w:bookmarkStart w:id="13075" w:name="_Toc24642779"/>
      <w:bookmarkStart w:id="13076" w:name="_Toc24648902"/>
      <w:bookmarkStart w:id="13077" w:name="_Toc24732004"/>
      <w:bookmarkStart w:id="13078" w:name="_Toc24920669"/>
      <w:bookmarkStart w:id="13079" w:name="_Toc24937045"/>
      <w:bookmarkStart w:id="13080" w:name="_Toc24954554"/>
      <w:bookmarkStart w:id="13081" w:name="_Toc24955609"/>
      <w:bookmarkStart w:id="13082" w:name="_Toc24956703"/>
      <w:bookmarkStart w:id="13083" w:name="_Toc24957999"/>
      <w:bookmarkStart w:id="13084" w:name="_Toc24959235"/>
      <w:bookmarkStart w:id="13085" w:name="_Toc24034506"/>
      <w:bookmarkStart w:id="13086" w:name="_Toc24476493"/>
      <w:bookmarkStart w:id="13087" w:name="_Toc24478322"/>
      <w:bookmarkStart w:id="13088" w:name="_Toc24642780"/>
      <w:bookmarkStart w:id="13089" w:name="_Toc24648903"/>
      <w:bookmarkStart w:id="13090" w:name="_Toc24732005"/>
      <w:bookmarkStart w:id="13091" w:name="_Toc24920670"/>
      <w:bookmarkStart w:id="13092" w:name="_Toc24937046"/>
      <w:bookmarkStart w:id="13093" w:name="_Toc24954555"/>
      <w:bookmarkStart w:id="13094" w:name="_Toc24955610"/>
      <w:bookmarkStart w:id="13095" w:name="_Toc24956704"/>
      <w:bookmarkStart w:id="13096" w:name="_Toc24958000"/>
      <w:bookmarkStart w:id="13097" w:name="_Toc24959236"/>
      <w:bookmarkStart w:id="13098" w:name="_Toc24034507"/>
      <w:bookmarkStart w:id="13099" w:name="_Toc24476494"/>
      <w:bookmarkStart w:id="13100" w:name="_Toc24478323"/>
      <w:bookmarkStart w:id="13101" w:name="_Toc24642781"/>
      <w:bookmarkStart w:id="13102" w:name="_Toc24648904"/>
      <w:bookmarkStart w:id="13103" w:name="_Toc24732006"/>
      <w:bookmarkStart w:id="13104" w:name="_Toc24920671"/>
      <w:bookmarkStart w:id="13105" w:name="_Toc24937047"/>
      <w:bookmarkStart w:id="13106" w:name="_Toc24954556"/>
      <w:bookmarkStart w:id="13107" w:name="_Toc24955611"/>
      <w:bookmarkStart w:id="13108" w:name="_Toc24956705"/>
      <w:bookmarkStart w:id="13109" w:name="_Toc24958001"/>
      <w:bookmarkStart w:id="13110" w:name="_Toc24959237"/>
      <w:bookmarkStart w:id="13111" w:name="_Toc24034508"/>
      <w:bookmarkStart w:id="13112" w:name="_Toc24476495"/>
      <w:bookmarkStart w:id="13113" w:name="_Toc24478324"/>
      <w:bookmarkStart w:id="13114" w:name="_Toc24642782"/>
      <w:bookmarkStart w:id="13115" w:name="_Toc24648905"/>
      <w:bookmarkStart w:id="13116" w:name="_Toc24732007"/>
      <w:bookmarkStart w:id="13117" w:name="_Toc24920672"/>
      <w:bookmarkStart w:id="13118" w:name="_Toc24937048"/>
      <w:bookmarkStart w:id="13119" w:name="_Toc24954557"/>
      <w:bookmarkStart w:id="13120" w:name="_Toc24955612"/>
      <w:bookmarkStart w:id="13121" w:name="_Toc24956706"/>
      <w:bookmarkStart w:id="13122" w:name="_Toc24958002"/>
      <w:bookmarkStart w:id="13123" w:name="_Toc24959238"/>
      <w:bookmarkStart w:id="13124" w:name="_Toc24034509"/>
      <w:bookmarkStart w:id="13125" w:name="_Toc24476496"/>
      <w:bookmarkStart w:id="13126" w:name="_Toc24478325"/>
      <w:bookmarkStart w:id="13127" w:name="_Toc24642783"/>
      <w:bookmarkStart w:id="13128" w:name="_Toc24648906"/>
      <w:bookmarkStart w:id="13129" w:name="_Toc24732008"/>
      <w:bookmarkStart w:id="13130" w:name="_Toc24920673"/>
      <w:bookmarkStart w:id="13131" w:name="_Toc24937049"/>
      <w:bookmarkStart w:id="13132" w:name="_Toc24954558"/>
      <w:bookmarkStart w:id="13133" w:name="_Toc24955613"/>
      <w:bookmarkStart w:id="13134" w:name="_Toc24956707"/>
      <w:bookmarkStart w:id="13135" w:name="_Toc24958003"/>
      <w:bookmarkStart w:id="13136" w:name="_Toc24959239"/>
      <w:bookmarkStart w:id="13137" w:name="_Toc24034510"/>
      <w:bookmarkStart w:id="13138" w:name="_Toc24476497"/>
      <w:bookmarkStart w:id="13139" w:name="_Toc24478326"/>
      <w:bookmarkStart w:id="13140" w:name="_Toc24642784"/>
      <w:bookmarkStart w:id="13141" w:name="_Toc24648907"/>
      <w:bookmarkStart w:id="13142" w:name="_Toc24732009"/>
      <w:bookmarkStart w:id="13143" w:name="_Toc24920674"/>
      <w:bookmarkStart w:id="13144" w:name="_Toc24937050"/>
      <w:bookmarkStart w:id="13145" w:name="_Toc24954559"/>
      <w:bookmarkStart w:id="13146" w:name="_Toc24955614"/>
      <w:bookmarkStart w:id="13147" w:name="_Toc24956708"/>
      <w:bookmarkStart w:id="13148" w:name="_Toc24958004"/>
      <w:bookmarkStart w:id="13149" w:name="_Toc24959240"/>
      <w:bookmarkStart w:id="13150" w:name="_Toc24034511"/>
      <w:bookmarkStart w:id="13151" w:name="_Toc24476498"/>
      <w:bookmarkStart w:id="13152" w:name="_Toc24478327"/>
      <w:bookmarkStart w:id="13153" w:name="_Toc24642785"/>
      <w:bookmarkStart w:id="13154" w:name="_Toc24648908"/>
      <w:bookmarkStart w:id="13155" w:name="_Toc24732010"/>
      <w:bookmarkStart w:id="13156" w:name="_Toc24920675"/>
      <w:bookmarkStart w:id="13157" w:name="_Toc24937051"/>
      <w:bookmarkStart w:id="13158" w:name="_Toc24954560"/>
      <w:bookmarkStart w:id="13159" w:name="_Toc24955615"/>
      <w:bookmarkStart w:id="13160" w:name="_Toc24956709"/>
      <w:bookmarkStart w:id="13161" w:name="_Toc24958005"/>
      <w:bookmarkStart w:id="13162" w:name="_Toc24959241"/>
      <w:bookmarkStart w:id="13163" w:name="_Toc24034512"/>
      <w:bookmarkStart w:id="13164" w:name="_Toc24476499"/>
      <w:bookmarkStart w:id="13165" w:name="_Toc24478328"/>
      <w:bookmarkStart w:id="13166" w:name="_Toc24642786"/>
      <w:bookmarkStart w:id="13167" w:name="_Toc24648909"/>
      <w:bookmarkStart w:id="13168" w:name="_Toc24732011"/>
      <w:bookmarkStart w:id="13169" w:name="_Toc24920676"/>
      <w:bookmarkStart w:id="13170" w:name="_Toc24937052"/>
      <w:bookmarkStart w:id="13171" w:name="_Toc24954561"/>
      <w:bookmarkStart w:id="13172" w:name="_Toc24955616"/>
      <w:bookmarkStart w:id="13173" w:name="_Toc24956710"/>
      <w:bookmarkStart w:id="13174" w:name="_Toc24958006"/>
      <w:bookmarkStart w:id="13175" w:name="_Toc24959242"/>
      <w:bookmarkStart w:id="13176" w:name="_Toc24034513"/>
      <w:bookmarkStart w:id="13177" w:name="_Toc24476500"/>
      <w:bookmarkStart w:id="13178" w:name="_Toc24478329"/>
      <w:bookmarkStart w:id="13179" w:name="_Toc24642787"/>
      <w:bookmarkStart w:id="13180" w:name="_Toc24648910"/>
      <w:bookmarkStart w:id="13181" w:name="_Toc24732012"/>
      <w:bookmarkStart w:id="13182" w:name="_Toc24920677"/>
      <w:bookmarkStart w:id="13183" w:name="_Toc24937053"/>
      <w:bookmarkStart w:id="13184" w:name="_Toc24954562"/>
      <w:bookmarkStart w:id="13185" w:name="_Toc24955617"/>
      <w:bookmarkStart w:id="13186" w:name="_Toc24956711"/>
      <w:bookmarkStart w:id="13187" w:name="_Toc24958007"/>
      <w:bookmarkStart w:id="13188" w:name="_Toc24959243"/>
      <w:bookmarkStart w:id="13189" w:name="_Toc24034514"/>
      <w:bookmarkStart w:id="13190" w:name="_Toc24476501"/>
      <w:bookmarkStart w:id="13191" w:name="_Toc24478330"/>
      <w:bookmarkStart w:id="13192" w:name="_Toc24642788"/>
      <w:bookmarkStart w:id="13193" w:name="_Toc24648911"/>
      <w:bookmarkStart w:id="13194" w:name="_Toc24732013"/>
      <w:bookmarkStart w:id="13195" w:name="_Toc24920678"/>
      <w:bookmarkStart w:id="13196" w:name="_Toc24937054"/>
      <w:bookmarkStart w:id="13197" w:name="_Toc24954563"/>
      <w:bookmarkStart w:id="13198" w:name="_Toc24955618"/>
      <w:bookmarkStart w:id="13199" w:name="_Toc24956712"/>
      <w:bookmarkStart w:id="13200" w:name="_Toc24958008"/>
      <w:bookmarkStart w:id="13201" w:name="_Toc24959244"/>
      <w:bookmarkStart w:id="13202" w:name="_Toc24034515"/>
      <w:bookmarkStart w:id="13203" w:name="_Toc24476502"/>
      <w:bookmarkStart w:id="13204" w:name="_Toc24478331"/>
      <w:bookmarkStart w:id="13205" w:name="_Toc24642789"/>
      <w:bookmarkStart w:id="13206" w:name="_Toc24648912"/>
      <w:bookmarkStart w:id="13207" w:name="_Toc24732014"/>
      <w:bookmarkStart w:id="13208" w:name="_Toc24920679"/>
      <w:bookmarkStart w:id="13209" w:name="_Toc24937055"/>
      <w:bookmarkStart w:id="13210" w:name="_Toc24954564"/>
      <w:bookmarkStart w:id="13211" w:name="_Toc24955619"/>
      <w:bookmarkStart w:id="13212" w:name="_Toc24956713"/>
      <w:bookmarkStart w:id="13213" w:name="_Toc24958009"/>
      <w:bookmarkStart w:id="13214" w:name="_Toc24959245"/>
      <w:bookmarkStart w:id="13215" w:name="_Toc24034516"/>
      <w:bookmarkStart w:id="13216" w:name="_Toc24476503"/>
      <w:bookmarkStart w:id="13217" w:name="_Toc24478332"/>
      <w:bookmarkStart w:id="13218" w:name="_Toc24642790"/>
      <w:bookmarkStart w:id="13219" w:name="_Toc24648913"/>
      <w:bookmarkStart w:id="13220" w:name="_Toc24732015"/>
      <w:bookmarkStart w:id="13221" w:name="_Toc24920680"/>
      <w:bookmarkStart w:id="13222" w:name="_Toc24937056"/>
      <w:bookmarkStart w:id="13223" w:name="_Toc24954565"/>
      <w:bookmarkStart w:id="13224" w:name="_Toc24955620"/>
      <w:bookmarkStart w:id="13225" w:name="_Toc24956714"/>
      <w:bookmarkStart w:id="13226" w:name="_Toc24958010"/>
      <w:bookmarkStart w:id="13227" w:name="_Toc24959246"/>
      <w:bookmarkStart w:id="13228" w:name="_Toc24034517"/>
      <w:bookmarkStart w:id="13229" w:name="_Toc24476504"/>
      <w:bookmarkStart w:id="13230" w:name="_Toc24478333"/>
      <w:bookmarkStart w:id="13231" w:name="_Toc24642791"/>
      <w:bookmarkStart w:id="13232" w:name="_Toc24648914"/>
      <w:bookmarkStart w:id="13233" w:name="_Toc24732016"/>
      <w:bookmarkStart w:id="13234" w:name="_Toc24920681"/>
      <w:bookmarkStart w:id="13235" w:name="_Toc24937057"/>
      <w:bookmarkStart w:id="13236" w:name="_Toc24954566"/>
      <w:bookmarkStart w:id="13237" w:name="_Toc24955621"/>
      <w:bookmarkStart w:id="13238" w:name="_Toc24956715"/>
      <w:bookmarkStart w:id="13239" w:name="_Toc24958011"/>
      <w:bookmarkStart w:id="13240" w:name="_Toc24959247"/>
      <w:bookmarkStart w:id="13241" w:name="_Toc24034518"/>
      <w:bookmarkStart w:id="13242" w:name="_Toc24476505"/>
      <w:bookmarkStart w:id="13243" w:name="_Toc24478334"/>
      <w:bookmarkStart w:id="13244" w:name="_Toc24642792"/>
      <w:bookmarkStart w:id="13245" w:name="_Toc24648915"/>
      <w:bookmarkStart w:id="13246" w:name="_Toc24732017"/>
      <w:bookmarkStart w:id="13247" w:name="_Toc24920682"/>
      <w:bookmarkStart w:id="13248" w:name="_Toc24937058"/>
      <w:bookmarkStart w:id="13249" w:name="_Toc24954567"/>
      <w:bookmarkStart w:id="13250" w:name="_Toc24955622"/>
      <w:bookmarkStart w:id="13251" w:name="_Toc24956716"/>
      <w:bookmarkStart w:id="13252" w:name="_Toc24958012"/>
      <w:bookmarkStart w:id="13253" w:name="_Toc24959248"/>
      <w:bookmarkStart w:id="13254" w:name="_Toc24034519"/>
      <w:bookmarkStart w:id="13255" w:name="_Toc24476506"/>
      <w:bookmarkStart w:id="13256" w:name="_Toc24478335"/>
      <w:bookmarkStart w:id="13257" w:name="_Toc24642793"/>
      <w:bookmarkStart w:id="13258" w:name="_Toc24648916"/>
      <w:bookmarkStart w:id="13259" w:name="_Toc24732018"/>
      <w:bookmarkStart w:id="13260" w:name="_Toc24920683"/>
      <w:bookmarkStart w:id="13261" w:name="_Toc24937059"/>
      <w:bookmarkStart w:id="13262" w:name="_Toc24954568"/>
      <w:bookmarkStart w:id="13263" w:name="_Toc24955623"/>
      <w:bookmarkStart w:id="13264" w:name="_Toc24956717"/>
      <w:bookmarkStart w:id="13265" w:name="_Toc24958013"/>
      <w:bookmarkStart w:id="13266" w:name="_Toc24959249"/>
      <w:bookmarkStart w:id="13267" w:name="_Toc21940226"/>
      <w:bookmarkStart w:id="13268" w:name="_Toc21940522"/>
      <w:bookmarkStart w:id="13269" w:name="_Toc21946356"/>
      <w:bookmarkStart w:id="13270" w:name="_Toc21946658"/>
      <w:bookmarkStart w:id="13271" w:name="_Toc21946957"/>
      <w:bookmarkStart w:id="13272" w:name="_Toc21947251"/>
      <w:bookmarkStart w:id="13273" w:name="_Toc21959571"/>
      <w:bookmarkStart w:id="13274" w:name="_Toc21959896"/>
      <w:bookmarkStart w:id="13275" w:name="_Toc21960222"/>
      <w:bookmarkStart w:id="13276" w:name="_Toc21960547"/>
      <w:bookmarkStart w:id="13277" w:name="_Toc21960873"/>
      <w:bookmarkStart w:id="13278" w:name="_Toc21961958"/>
      <w:bookmarkStart w:id="13279" w:name="_Toc21962284"/>
      <w:bookmarkStart w:id="13280" w:name="_Toc21963939"/>
      <w:bookmarkStart w:id="13281" w:name="_Toc21964266"/>
      <w:bookmarkStart w:id="13282" w:name="_Toc21964592"/>
      <w:bookmarkStart w:id="13283" w:name="_Toc21964916"/>
      <w:bookmarkStart w:id="13284" w:name="_Toc22314056"/>
      <w:bookmarkStart w:id="13285" w:name="_Toc23267472"/>
      <w:bookmarkStart w:id="13286" w:name="_Toc23339844"/>
      <w:bookmarkStart w:id="13287" w:name="_Toc24034520"/>
      <w:bookmarkStart w:id="13288" w:name="_Toc24476507"/>
      <w:bookmarkStart w:id="13289" w:name="_Toc24478336"/>
      <w:bookmarkStart w:id="13290" w:name="_Toc24642794"/>
      <w:bookmarkStart w:id="13291" w:name="_Toc24648917"/>
      <w:bookmarkStart w:id="13292" w:name="_Toc24732019"/>
      <w:bookmarkStart w:id="13293" w:name="_Toc24920684"/>
      <w:bookmarkStart w:id="13294" w:name="_Toc24937060"/>
      <w:bookmarkStart w:id="13295" w:name="_Toc24954569"/>
      <w:bookmarkStart w:id="13296" w:name="_Toc24955624"/>
      <w:bookmarkStart w:id="13297" w:name="_Toc24956718"/>
      <w:bookmarkStart w:id="13298" w:name="_Toc24958014"/>
      <w:bookmarkStart w:id="13299" w:name="_Toc24959250"/>
      <w:bookmarkStart w:id="13300" w:name="_Toc21940227"/>
      <w:bookmarkStart w:id="13301" w:name="_Toc21940523"/>
      <w:bookmarkStart w:id="13302" w:name="_Toc21946357"/>
      <w:bookmarkStart w:id="13303" w:name="_Toc21946659"/>
      <w:bookmarkStart w:id="13304" w:name="_Toc21946958"/>
      <w:bookmarkStart w:id="13305" w:name="_Toc21947252"/>
      <w:bookmarkStart w:id="13306" w:name="_Toc21959572"/>
      <w:bookmarkStart w:id="13307" w:name="_Toc21959897"/>
      <w:bookmarkStart w:id="13308" w:name="_Toc21960223"/>
      <w:bookmarkStart w:id="13309" w:name="_Toc21960548"/>
      <w:bookmarkStart w:id="13310" w:name="_Toc21960874"/>
      <w:bookmarkStart w:id="13311" w:name="_Toc21961959"/>
      <w:bookmarkStart w:id="13312" w:name="_Toc21962285"/>
      <w:bookmarkStart w:id="13313" w:name="_Toc21963940"/>
      <w:bookmarkStart w:id="13314" w:name="_Toc21964267"/>
      <w:bookmarkStart w:id="13315" w:name="_Toc21964593"/>
      <w:bookmarkStart w:id="13316" w:name="_Toc21964917"/>
      <w:bookmarkStart w:id="13317" w:name="_Toc22314057"/>
      <w:bookmarkStart w:id="13318" w:name="_Toc23267473"/>
      <w:bookmarkStart w:id="13319" w:name="_Toc23339845"/>
      <w:bookmarkStart w:id="13320" w:name="_Toc24034521"/>
      <w:bookmarkStart w:id="13321" w:name="_Toc24476508"/>
      <w:bookmarkStart w:id="13322" w:name="_Toc24478337"/>
      <w:bookmarkStart w:id="13323" w:name="_Toc24642795"/>
      <w:bookmarkStart w:id="13324" w:name="_Toc24648918"/>
      <w:bookmarkStart w:id="13325" w:name="_Toc24732020"/>
      <w:bookmarkStart w:id="13326" w:name="_Toc24920685"/>
      <w:bookmarkStart w:id="13327" w:name="_Toc24937061"/>
      <w:bookmarkStart w:id="13328" w:name="_Toc24954570"/>
      <w:bookmarkStart w:id="13329" w:name="_Toc24955625"/>
      <w:bookmarkStart w:id="13330" w:name="_Toc24956719"/>
      <w:bookmarkStart w:id="13331" w:name="_Toc24958015"/>
      <w:bookmarkStart w:id="13332" w:name="_Toc24959251"/>
      <w:bookmarkStart w:id="13333" w:name="_Toc21940228"/>
      <w:bookmarkStart w:id="13334" w:name="_Toc21940524"/>
      <w:bookmarkStart w:id="13335" w:name="_Toc21946358"/>
      <w:bookmarkStart w:id="13336" w:name="_Toc21946660"/>
      <w:bookmarkStart w:id="13337" w:name="_Toc21946959"/>
      <w:bookmarkStart w:id="13338" w:name="_Toc21947253"/>
      <w:bookmarkStart w:id="13339" w:name="_Toc21959573"/>
      <w:bookmarkStart w:id="13340" w:name="_Toc21959898"/>
      <w:bookmarkStart w:id="13341" w:name="_Toc21960224"/>
      <w:bookmarkStart w:id="13342" w:name="_Toc21960549"/>
      <w:bookmarkStart w:id="13343" w:name="_Toc21960875"/>
      <w:bookmarkStart w:id="13344" w:name="_Toc21961960"/>
      <w:bookmarkStart w:id="13345" w:name="_Toc21962286"/>
      <w:bookmarkStart w:id="13346" w:name="_Toc21963941"/>
      <w:bookmarkStart w:id="13347" w:name="_Toc21964268"/>
      <w:bookmarkStart w:id="13348" w:name="_Toc21964594"/>
      <w:bookmarkStart w:id="13349" w:name="_Toc21964918"/>
      <w:bookmarkStart w:id="13350" w:name="_Toc22314058"/>
      <w:bookmarkStart w:id="13351" w:name="_Toc23267474"/>
      <w:bookmarkStart w:id="13352" w:name="_Toc23339846"/>
      <w:bookmarkStart w:id="13353" w:name="_Toc24034522"/>
      <w:bookmarkStart w:id="13354" w:name="_Toc24476509"/>
      <w:bookmarkStart w:id="13355" w:name="_Toc24478338"/>
      <w:bookmarkStart w:id="13356" w:name="_Toc24642796"/>
      <w:bookmarkStart w:id="13357" w:name="_Toc24648919"/>
      <w:bookmarkStart w:id="13358" w:name="_Toc24732021"/>
      <w:bookmarkStart w:id="13359" w:name="_Toc24920686"/>
      <w:bookmarkStart w:id="13360" w:name="_Toc24937062"/>
      <w:bookmarkStart w:id="13361" w:name="_Toc24954571"/>
      <w:bookmarkStart w:id="13362" w:name="_Toc24955626"/>
      <w:bookmarkStart w:id="13363" w:name="_Toc24956720"/>
      <w:bookmarkStart w:id="13364" w:name="_Toc24958016"/>
      <w:bookmarkStart w:id="13365" w:name="_Toc24959252"/>
      <w:bookmarkStart w:id="13366" w:name="_Toc21940229"/>
      <w:bookmarkStart w:id="13367" w:name="_Toc21940525"/>
      <w:bookmarkStart w:id="13368" w:name="_Toc21946359"/>
      <w:bookmarkStart w:id="13369" w:name="_Toc21946661"/>
      <w:bookmarkStart w:id="13370" w:name="_Toc21946960"/>
      <w:bookmarkStart w:id="13371" w:name="_Toc21947254"/>
      <w:bookmarkStart w:id="13372" w:name="_Toc21959574"/>
      <w:bookmarkStart w:id="13373" w:name="_Toc21959899"/>
      <w:bookmarkStart w:id="13374" w:name="_Toc21960225"/>
      <w:bookmarkStart w:id="13375" w:name="_Toc21960550"/>
      <w:bookmarkStart w:id="13376" w:name="_Toc21960876"/>
      <w:bookmarkStart w:id="13377" w:name="_Toc21961961"/>
      <w:bookmarkStart w:id="13378" w:name="_Toc21962287"/>
      <w:bookmarkStart w:id="13379" w:name="_Toc21963942"/>
      <w:bookmarkStart w:id="13380" w:name="_Toc21964269"/>
      <w:bookmarkStart w:id="13381" w:name="_Toc21964595"/>
      <w:bookmarkStart w:id="13382" w:name="_Toc21964919"/>
      <w:bookmarkStart w:id="13383" w:name="_Toc22314059"/>
      <w:bookmarkStart w:id="13384" w:name="_Toc23267475"/>
      <w:bookmarkStart w:id="13385" w:name="_Toc23339847"/>
      <w:bookmarkStart w:id="13386" w:name="_Toc24034523"/>
      <w:bookmarkStart w:id="13387" w:name="_Toc24476510"/>
      <w:bookmarkStart w:id="13388" w:name="_Toc24478339"/>
      <w:bookmarkStart w:id="13389" w:name="_Toc24642797"/>
      <w:bookmarkStart w:id="13390" w:name="_Toc24648920"/>
      <w:bookmarkStart w:id="13391" w:name="_Toc24732022"/>
      <w:bookmarkStart w:id="13392" w:name="_Toc24920687"/>
      <w:bookmarkStart w:id="13393" w:name="_Toc24937063"/>
      <w:bookmarkStart w:id="13394" w:name="_Toc24954572"/>
      <w:bookmarkStart w:id="13395" w:name="_Toc24955627"/>
      <w:bookmarkStart w:id="13396" w:name="_Toc24956721"/>
      <w:bookmarkStart w:id="13397" w:name="_Toc24958017"/>
      <w:bookmarkStart w:id="13398" w:name="_Toc24959253"/>
      <w:bookmarkStart w:id="13399" w:name="_Toc21940230"/>
      <w:bookmarkStart w:id="13400" w:name="_Toc21940526"/>
      <w:bookmarkStart w:id="13401" w:name="_Toc21946360"/>
      <w:bookmarkStart w:id="13402" w:name="_Toc21946662"/>
      <w:bookmarkStart w:id="13403" w:name="_Toc21946961"/>
      <w:bookmarkStart w:id="13404" w:name="_Toc21947255"/>
      <w:bookmarkStart w:id="13405" w:name="_Toc21959575"/>
      <w:bookmarkStart w:id="13406" w:name="_Toc21959900"/>
      <w:bookmarkStart w:id="13407" w:name="_Toc21960226"/>
      <w:bookmarkStart w:id="13408" w:name="_Toc21960551"/>
      <w:bookmarkStart w:id="13409" w:name="_Toc21960877"/>
      <w:bookmarkStart w:id="13410" w:name="_Toc21961962"/>
      <w:bookmarkStart w:id="13411" w:name="_Toc21962288"/>
      <w:bookmarkStart w:id="13412" w:name="_Toc21963943"/>
      <w:bookmarkStart w:id="13413" w:name="_Toc21964270"/>
      <w:bookmarkStart w:id="13414" w:name="_Toc21964596"/>
      <w:bookmarkStart w:id="13415" w:name="_Toc21964920"/>
      <w:bookmarkStart w:id="13416" w:name="_Toc22314060"/>
      <w:bookmarkStart w:id="13417" w:name="_Toc23267476"/>
      <w:bookmarkStart w:id="13418" w:name="_Toc23339848"/>
      <w:bookmarkStart w:id="13419" w:name="_Toc24034524"/>
      <w:bookmarkStart w:id="13420" w:name="_Toc24476511"/>
      <w:bookmarkStart w:id="13421" w:name="_Toc24478340"/>
      <w:bookmarkStart w:id="13422" w:name="_Toc24642798"/>
      <w:bookmarkStart w:id="13423" w:name="_Toc24648921"/>
      <w:bookmarkStart w:id="13424" w:name="_Toc24732023"/>
      <w:bookmarkStart w:id="13425" w:name="_Toc24920688"/>
      <w:bookmarkStart w:id="13426" w:name="_Toc24937064"/>
      <w:bookmarkStart w:id="13427" w:name="_Toc24954573"/>
      <w:bookmarkStart w:id="13428" w:name="_Toc24955628"/>
      <w:bookmarkStart w:id="13429" w:name="_Toc24956722"/>
      <w:bookmarkStart w:id="13430" w:name="_Toc24958018"/>
      <w:bookmarkStart w:id="13431" w:name="_Toc24959254"/>
      <w:bookmarkStart w:id="13432" w:name="_Toc21940231"/>
      <w:bookmarkStart w:id="13433" w:name="_Toc21940527"/>
      <w:bookmarkStart w:id="13434" w:name="_Toc21946361"/>
      <w:bookmarkStart w:id="13435" w:name="_Toc21946663"/>
      <w:bookmarkStart w:id="13436" w:name="_Toc21946962"/>
      <w:bookmarkStart w:id="13437" w:name="_Toc21947256"/>
      <w:bookmarkStart w:id="13438" w:name="_Toc21959576"/>
      <w:bookmarkStart w:id="13439" w:name="_Toc21959901"/>
      <w:bookmarkStart w:id="13440" w:name="_Toc21960227"/>
      <w:bookmarkStart w:id="13441" w:name="_Toc21960552"/>
      <w:bookmarkStart w:id="13442" w:name="_Toc21960878"/>
      <w:bookmarkStart w:id="13443" w:name="_Toc21961963"/>
      <w:bookmarkStart w:id="13444" w:name="_Toc21962289"/>
      <w:bookmarkStart w:id="13445" w:name="_Toc21963944"/>
      <w:bookmarkStart w:id="13446" w:name="_Toc21964271"/>
      <w:bookmarkStart w:id="13447" w:name="_Toc21964597"/>
      <w:bookmarkStart w:id="13448" w:name="_Toc21964921"/>
      <w:bookmarkStart w:id="13449" w:name="_Toc22314061"/>
      <w:bookmarkStart w:id="13450" w:name="_Toc23267477"/>
      <w:bookmarkStart w:id="13451" w:name="_Toc23339849"/>
      <w:bookmarkStart w:id="13452" w:name="_Toc24034525"/>
      <w:bookmarkStart w:id="13453" w:name="_Toc24476512"/>
      <w:bookmarkStart w:id="13454" w:name="_Toc24478341"/>
      <w:bookmarkStart w:id="13455" w:name="_Toc24642799"/>
      <w:bookmarkStart w:id="13456" w:name="_Toc24648922"/>
      <w:bookmarkStart w:id="13457" w:name="_Toc24732024"/>
      <w:bookmarkStart w:id="13458" w:name="_Toc24920689"/>
      <w:bookmarkStart w:id="13459" w:name="_Toc24937065"/>
      <w:bookmarkStart w:id="13460" w:name="_Toc24954574"/>
      <w:bookmarkStart w:id="13461" w:name="_Toc24955629"/>
      <w:bookmarkStart w:id="13462" w:name="_Toc24956723"/>
      <w:bookmarkStart w:id="13463" w:name="_Toc24958019"/>
      <w:bookmarkStart w:id="13464" w:name="_Toc24959255"/>
      <w:bookmarkStart w:id="13465" w:name="_Toc21940232"/>
      <w:bookmarkStart w:id="13466" w:name="_Toc21940528"/>
      <w:bookmarkStart w:id="13467" w:name="_Toc21946362"/>
      <w:bookmarkStart w:id="13468" w:name="_Toc21946664"/>
      <w:bookmarkStart w:id="13469" w:name="_Toc21946963"/>
      <w:bookmarkStart w:id="13470" w:name="_Toc21947257"/>
      <w:bookmarkStart w:id="13471" w:name="_Toc21959577"/>
      <w:bookmarkStart w:id="13472" w:name="_Toc21959902"/>
      <w:bookmarkStart w:id="13473" w:name="_Toc21960228"/>
      <w:bookmarkStart w:id="13474" w:name="_Toc21960553"/>
      <w:bookmarkStart w:id="13475" w:name="_Toc21960879"/>
      <w:bookmarkStart w:id="13476" w:name="_Toc21961964"/>
      <w:bookmarkStart w:id="13477" w:name="_Toc21962290"/>
      <w:bookmarkStart w:id="13478" w:name="_Toc21963945"/>
      <w:bookmarkStart w:id="13479" w:name="_Toc21964272"/>
      <w:bookmarkStart w:id="13480" w:name="_Toc21964598"/>
      <w:bookmarkStart w:id="13481" w:name="_Toc21964922"/>
      <w:bookmarkStart w:id="13482" w:name="_Toc22314062"/>
      <w:bookmarkStart w:id="13483" w:name="_Toc23267478"/>
      <w:bookmarkStart w:id="13484" w:name="_Toc23339850"/>
      <w:bookmarkStart w:id="13485" w:name="_Toc24034526"/>
      <w:bookmarkStart w:id="13486" w:name="_Toc24476513"/>
      <w:bookmarkStart w:id="13487" w:name="_Toc24478342"/>
      <w:bookmarkStart w:id="13488" w:name="_Toc24642800"/>
      <w:bookmarkStart w:id="13489" w:name="_Toc24648923"/>
      <w:bookmarkStart w:id="13490" w:name="_Toc24732025"/>
      <w:bookmarkStart w:id="13491" w:name="_Toc24920690"/>
      <w:bookmarkStart w:id="13492" w:name="_Toc24937066"/>
      <w:bookmarkStart w:id="13493" w:name="_Toc24954575"/>
      <w:bookmarkStart w:id="13494" w:name="_Toc24955630"/>
      <w:bookmarkStart w:id="13495" w:name="_Toc24956724"/>
      <w:bookmarkStart w:id="13496" w:name="_Toc24958020"/>
      <w:bookmarkStart w:id="13497" w:name="_Toc24959256"/>
      <w:bookmarkStart w:id="13498" w:name="_Toc21940233"/>
      <w:bookmarkStart w:id="13499" w:name="_Toc21940529"/>
      <w:bookmarkStart w:id="13500" w:name="_Toc21946363"/>
      <w:bookmarkStart w:id="13501" w:name="_Toc21946665"/>
      <w:bookmarkStart w:id="13502" w:name="_Toc21946964"/>
      <w:bookmarkStart w:id="13503" w:name="_Toc21947258"/>
      <w:bookmarkStart w:id="13504" w:name="_Toc21959578"/>
      <w:bookmarkStart w:id="13505" w:name="_Toc21959903"/>
      <w:bookmarkStart w:id="13506" w:name="_Toc21960229"/>
      <w:bookmarkStart w:id="13507" w:name="_Toc21960554"/>
      <w:bookmarkStart w:id="13508" w:name="_Toc21960880"/>
      <w:bookmarkStart w:id="13509" w:name="_Toc21961965"/>
      <w:bookmarkStart w:id="13510" w:name="_Toc21962291"/>
      <w:bookmarkStart w:id="13511" w:name="_Toc21963946"/>
      <w:bookmarkStart w:id="13512" w:name="_Toc21964273"/>
      <w:bookmarkStart w:id="13513" w:name="_Toc21964599"/>
      <w:bookmarkStart w:id="13514" w:name="_Toc21964923"/>
      <w:bookmarkStart w:id="13515" w:name="_Toc22314063"/>
      <w:bookmarkStart w:id="13516" w:name="_Toc23267479"/>
      <w:bookmarkStart w:id="13517" w:name="_Toc23339851"/>
      <w:bookmarkStart w:id="13518" w:name="_Toc24034527"/>
      <w:bookmarkStart w:id="13519" w:name="_Toc24476514"/>
      <w:bookmarkStart w:id="13520" w:name="_Toc24478343"/>
      <w:bookmarkStart w:id="13521" w:name="_Toc24642801"/>
      <w:bookmarkStart w:id="13522" w:name="_Toc24648924"/>
      <w:bookmarkStart w:id="13523" w:name="_Toc24732026"/>
      <w:bookmarkStart w:id="13524" w:name="_Toc24920691"/>
      <w:bookmarkStart w:id="13525" w:name="_Toc24937067"/>
      <w:bookmarkStart w:id="13526" w:name="_Toc24954576"/>
      <w:bookmarkStart w:id="13527" w:name="_Toc24955631"/>
      <w:bookmarkStart w:id="13528" w:name="_Toc24956725"/>
      <w:bookmarkStart w:id="13529" w:name="_Toc24958021"/>
      <w:bookmarkStart w:id="13530" w:name="_Toc24959257"/>
      <w:bookmarkStart w:id="13531" w:name="_Toc21940234"/>
      <w:bookmarkStart w:id="13532" w:name="_Toc21940530"/>
      <w:bookmarkStart w:id="13533" w:name="_Toc21946364"/>
      <w:bookmarkStart w:id="13534" w:name="_Toc21946666"/>
      <w:bookmarkStart w:id="13535" w:name="_Toc21946965"/>
      <w:bookmarkStart w:id="13536" w:name="_Toc21947259"/>
      <w:bookmarkStart w:id="13537" w:name="_Toc21959579"/>
      <w:bookmarkStart w:id="13538" w:name="_Toc21959904"/>
      <w:bookmarkStart w:id="13539" w:name="_Toc21960230"/>
      <w:bookmarkStart w:id="13540" w:name="_Toc21960555"/>
      <w:bookmarkStart w:id="13541" w:name="_Toc21960881"/>
      <w:bookmarkStart w:id="13542" w:name="_Toc21961966"/>
      <w:bookmarkStart w:id="13543" w:name="_Toc21962292"/>
      <w:bookmarkStart w:id="13544" w:name="_Toc21963947"/>
      <w:bookmarkStart w:id="13545" w:name="_Toc21964274"/>
      <w:bookmarkStart w:id="13546" w:name="_Toc21964600"/>
      <w:bookmarkStart w:id="13547" w:name="_Toc21964924"/>
      <w:bookmarkStart w:id="13548" w:name="_Toc22314064"/>
      <w:bookmarkStart w:id="13549" w:name="_Toc23267480"/>
      <w:bookmarkStart w:id="13550" w:name="_Toc23339852"/>
      <w:bookmarkStart w:id="13551" w:name="_Toc24034528"/>
      <w:bookmarkStart w:id="13552" w:name="_Toc24476515"/>
      <w:bookmarkStart w:id="13553" w:name="_Toc24478344"/>
      <w:bookmarkStart w:id="13554" w:name="_Toc24642802"/>
      <w:bookmarkStart w:id="13555" w:name="_Toc24648925"/>
      <w:bookmarkStart w:id="13556" w:name="_Toc24732027"/>
      <w:bookmarkStart w:id="13557" w:name="_Toc24920692"/>
      <w:bookmarkStart w:id="13558" w:name="_Toc24937068"/>
      <w:bookmarkStart w:id="13559" w:name="_Toc24954577"/>
      <w:bookmarkStart w:id="13560" w:name="_Toc24955632"/>
      <w:bookmarkStart w:id="13561" w:name="_Toc24956726"/>
      <w:bookmarkStart w:id="13562" w:name="_Toc24958022"/>
      <w:bookmarkStart w:id="13563" w:name="_Toc24959258"/>
      <w:bookmarkStart w:id="13564" w:name="_Toc21940235"/>
      <w:bookmarkStart w:id="13565" w:name="_Toc21940531"/>
      <w:bookmarkStart w:id="13566" w:name="_Toc21946365"/>
      <w:bookmarkStart w:id="13567" w:name="_Toc21946667"/>
      <w:bookmarkStart w:id="13568" w:name="_Toc21946966"/>
      <w:bookmarkStart w:id="13569" w:name="_Toc21947260"/>
      <w:bookmarkStart w:id="13570" w:name="_Toc21959580"/>
      <w:bookmarkStart w:id="13571" w:name="_Toc21959905"/>
      <w:bookmarkStart w:id="13572" w:name="_Toc21960231"/>
      <w:bookmarkStart w:id="13573" w:name="_Toc21960556"/>
      <w:bookmarkStart w:id="13574" w:name="_Toc21960882"/>
      <w:bookmarkStart w:id="13575" w:name="_Toc21961967"/>
      <w:bookmarkStart w:id="13576" w:name="_Toc21962293"/>
      <w:bookmarkStart w:id="13577" w:name="_Toc21963948"/>
      <w:bookmarkStart w:id="13578" w:name="_Toc21964275"/>
      <w:bookmarkStart w:id="13579" w:name="_Toc21964601"/>
      <w:bookmarkStart w:id="13580" w:name="_Toc21964925"/>
      <w:bookmarkStart w:id="13581" w:name="_Toc22314065"/>
      <w:bookmarkStart w:id="13582" w:name="_Toc23267481"/>
      <w:bookmarkStart w:id="13583" w:name="_Toc23339853"/>
      <w:bookmarkStart w:id="13584" w:name="_Toc24034529"/>
      <w:bookmarkStart w:id="13585" w:name="_Toc24476516"/>
      <w:bookmarkStart w:id="13586" w:name="_Toc24478345"/>
      <w:bookmarkStart w:id="13587" w:name="_Toc24642803"/>
      <w:bookmarkStart w:id="13588" w:name="_Toc24648926"/>
      <w:bookmarkStart w:id="13589" w:name="_Toc24732028"/>
      <w:bookmarkStart w:id="13590" w:name="_Toc24920693"/>
      <w:bookmarkStart w:id="13591" w:name="_Toc24937069"/>
      <w:bookmarkStart w:id="13592" w:name="_Toc24954578"/>
      <w:bookmarkStart w:id="13593" w:name="_Toc24955633"/>
      <w:bookmarkStart w:id="13594" w:name="_Toc24956727"/>
      <w:bookmarkStart w:id="13595" w:name="_Toc24958023"/>
      <w:bookmarkStart w:id="13596" w:name="_Toc24959259"/>
      <w:bookmarkStart w:id="13597" w:name="_Toc21940236"/>
      <w:bookmarkStart w:id="13598" w:name="_Toc21940532"/>
      <w:bookmarkStart w:id="13599" w:name="_Toc21946366"/>
      <w:bookmarkStart w:id="13600" w:name="_Toc21946668"/>
      <w:bookmarkStart w:id="13601" w:name="_Toc21946967"/>
      <w:bookmarkStart w:id="13602" w:name="_Toc21947261"/>
      <w:bookmarkStart w:id="13603" w:name="_Toc21959581"/>
      <w:bookmarkStart w:id="13604" w:name="_Toc21959906"/>
      <w:bookmarkStart w:id="13605" w:name="_Toc21960232"/>
      <w:bookmarkStart w:id="13606" w:name="_Toc21960557"/>
      <w:bookmarkStart w:id="13607" w:name="_Toc21960883"/>
      <w:bookmarkStart w:id="13608" w:name="_Toc21961968"/>
      <w:bookmarkStart w:id="13609" w:name="_Toc21962294"/>
      <w:bookmarkStart w:id="13610" w:name="_Toc21963949"/>
      <w:bookmarkStart w:id="13611" w:name="_Toc21964276"/>
      <w:bookmarkStart w:id="13612" w:name="_Toc21964602"/>
      <w:bookmarkStart w:id="13613" w:name="_Toc21964926"/>
      <w:bookmarkStart w:id="13614" w:name="_Toc22314066"/>
      <w:bookmarkStart w:id="13615" w:name="_Toc23267482"/>
      <w:bookmarkStart w:id="13616" w:name="_Toc23339854"/>
      <w:bookmarkStart w:id="13617" w:name="_Toc24034530"/>
      <w:bookmarkStart w:id="13618" w:name="_Toc24476517"/>
      <w:bookmarkStart w:id="13619" w:name="_Toc24478346"/>
      <w:bookmarkStart w:id="13620" w:name="_Toc24642804"/>
      <w:bookmarkStart w:id="13621" w:name="_Toc24648927"/>
      <w:bookmarkStart w:id="13622" w:name="_Toc24732029"/>
      <w:bookmarkStart w:id="13623" w:name="_Toc24920694"/>
      <w:bookmarkStart w:id="13624" w:name="_Toc24937070"/>
      <w:bookmarkStart w:id="13625" w:name="_Toc24954579"/>
      <w:bookmarkStart w:id="13626" w:name="_Toc24955634"/>
      <w:bookmarkStart w:id="13627" w:name="_Toc24956728"/>
      <w:bookmarkStart w:id="13628" w:name="_Toc24958024"/>
      <w:bookmarkStart w:id="13629" w:name="_Toc24959260"/>
      <w:bookmarkStart w:id="13630" w:name="_Toc21940237"/>
      <w:bookmarkStart w:id="13631" w:name="_Toc21940533"/>
      <w:bookmarkStart w:id="13632" w:name="_Toc21946367"/>
      <w:bookmarkStart w:id="13633" w:name="_Toc21946669"/>
      <w:bookmarkStart w:id="13634" w:name="_Toc21946968"/>
      <w:bookmarkStart w:id="13635" w:name="_Toc21947262"/>
      <w:bookmarkStart w:id="13636" w:name="_Toc21959582"/>
      <w:bookmarkStart w:id="13637" w:name="_Toc21959907"/>
      <w:bookmarkStart w:id="13638" w:name="_Toc21960233"/>
      <w:bookmarkStart w:id="13639" w:name="_Toc21960558"/>
      <w:bookmarkStart w:id="13640" w:name="_Toc21960884"/>
      <w:bookmarkStart w:id="13641" w:name="_Toc21961969"/>
      <w:bookmarkStart w:id="13642" w:name="_Toc21962295"/>
      <w:bookmarkStart w:id="13643" w:name="_Toc21963950"/>
      <w:bookmarkStart w:id="13644" w:name="_Toc21964277"/>
      <w:bookmarkStart w:id="13645" w:name="_Toc21964603"/>
      <w:bookmarkStart w:id="13646" w:name="_Toc21964927"/>
      <w:bookmarkStart w:id="13647" w:name="_Toc22314067"/>
      <w:bookmarkStart w:id="13648" w:name="_Toc23267483"/>
      <w:bookmarkStart w:id="13649" w:name="_Toc23339855"/>
      <w:bookmarkStart w:id="13650" w:name="_Toc24034531"/>
      <w:bookmarkStart w:id="13651" w:name="_Toc24476518"/>
      <w:bookmarkStart w:id="13652" w:name="_Toc24478347"/>
      <w:bookmarkStart w:id="13653" w:name="_Toc24642805"/>
      <w:bookmarkStart w:id="13654" w:name="_Toc24648928"/>
      <w:bookmarkStart w:id="13655" w:name="_Toc24732030"/>
      <w:bookmarkStart w:id="13656" w:name="_Toc24920695"/>
      <w:bookmarkStart w:id="13657" w:name="_Toc24937071"/>
      <w:bookmarkStart w:id="13658" w:name="_Toc24954580"/>
      <w:bookmarkStart w:id="13659" w:name="_Toc24955635"/>
      <w:bookmarkStart w:id="13660" w:name="_Toc24956729"/>
      <w:bookmarkStart w:id="13661" w:name="_Toc24958025"/>
      <w:bookmarkStart w:id="13662" w:name="_Toc24959261"/>
      <w:bookmarkStart w:id="13663" w:name="_Toc21940238"/>
      <w:bookmarkStart w:id="13664" w:name="_Toc21940534"/>
      <w:bookmarkStart w:id="13665" w:name="_Toc21946368"/>
      <w:bookmarkStart w:id="13666" w:name="_Toc21946670"/>
      <w:bookmarkStart w:id="13667" w:name="_Toc21946969"/>
      <w:bookmarkStart w:id="13668" w:name="_Toc21947263"/>
      <w:bookmarkStart w:id="13669" w:name="_Toc21959583"/>
      <w:bookmarkStart w:id="13670" w:name="_Toc21959908"/>
      <w:bookmarkStart w:id="13671" w:name="_Toc21960234"/>
      <w:bookmarkStart w:id="13672" w:name="_Toc21960559"/>
      <w:bookmarkStart w:id="13673" w:name="_Toc21960885"/>
      <w:bookmarkStart w:id="13674" w:name="_Toc21961970"/>
      <w:bookmarkStart w:id="13675" w:name="_Toc21962296"/>
      <w:bookmarkStart w:id="13676" w:name="_Toc21963951"/>
      <w:bookmarkStart w:id="13677" w:name="_Toc21964278"/>
      <w:bookmarkStart w:id="13678" w:name="_Toc21964604"/>
      <w:bookmarkStart w:id="13679" w:name="_Toc21964928"/>
      <w:bookmarkStart w:id="13680" w:name="_Toc22314068"/>
      <w:bookmarkStart w:id="13681" w:name="_Toc23267484"/>
      <w:bookmarkStart w:id="13682" w:name="_Toc23339856"/>
      <w:bookmarkStart w:id="13683" w:name="_Toc24034532"/>
      <w:bookmarkStart w:id="13684" w:name="_Toc24476519"/>
      <w:bookmarkStart w:id="13685" w:name="_Toc24478348"/>
      <w:bookmarkStart w:id="13686" w:name="_Toc24642806"/>
      <w:bookmarkStart w:id="13687" w:name="_Toc24648929"/>
      <w:bookmarkStart w:id="13688" w:name="_Toc24732031"/>
      <w:bookmarkStart w:id="13689" w:name="_Toc24920696"/>
      <w:bookmarkStart w:id="13690" w:name="_Toc24937072"/>
      <w:bookmarkStart w:id="13691" w:name="_Toc24954581"/>
      <w:bookmarkStart w:id="13692" w:name="_Toc24955636"/>
      <w:bookmarkStart w:id="13693" w:name="_Toc24956730"/>
      <w:bookmarkStart w:id="13694" w:name="_Toc24958026"/>
      <w:bookmarkStart w:id="13695" w:name="_Toc24959262"/>
      <w:bookmarkStart w:id="13696" w:name="_Toc21940239"/>
      <w:bookmarkStart w:id="13697" w:name="_Toc21940535"/>
      <w:bookmarkStart w:id="13698" w:name="_Toc21946369"/>
      <w:bookmarkStart w:id="13699" w:name="_Toc21946671"/>
      <w:bookmarkStart w:id="13700" w:name="_Toc21946970"/>
      <w:bookmarkStart w:id="13701" w:name="_Toc21947264"/>
      <w:bookmarkStart w:id="13702" w:name="_Toc21959584"/>
      <w:bookmarkStart w:id="13703" w:name="_Toc21959909"/>
      <w:bookmarkStart w:id="13704" w:name="_Toc21960235"/>
      <w:bookmarkStart w:id="13705" w:name="_Toc21960560"/>
      <w:bookmarkStart w:id="13706" w:name="_Toc21960886"/>
      <w:bookmarkStart w:id="13707" w:name="_Toc21961971"/>
      <w:bookmarkStart w:id="13708" w:name="_Toc21962297"/>
      <w:bookmarkStart w:id="13709" w:name="_Toc21963952"/>
      <w:bookmarkStart w:id="13710" w:name="_Toc21964279"/>
      <w:bookmarkStart w:id="13711" w:name="_Toc21964605"/>
      <w:bookmarkStart w:id="13712" w:name="_Toc21964929"/>
      <w:bookmarkStart w:id="13713" w:name="_Toc22314069"/>
      <w:bookmarkStart w:id="13714" w:name="_Toc23267485"/>
      <w:bookmarkStart w:id="13715" w:name="_Toc23339857"/>
      <w:bookmarkStart w:id="13716" w:name="_Toc24034533"/>
      <w:bookmarkStart w:id="13717" w:name="_Toc24476520"/>
      <w:bookmarkStart w:id="13718" w:name="_Toc24478349"/>
      <w:bookmarkStart w:id="13719" w:name="_Toc24642807"/>
      <w:bookmarkStart w:id="13720" w:name="_Toc24648930"/>
      <w:bookmarkStart w:id="13721" w:name="_Toc24732032"/>
      <w:bookmarkStart w:id="13722" w:name="_Toc24920697"/>
      <w:bookmarkStart w:id="13723" w:name="_Toc24937073"/>
      <w:bookmarkStart w:id="13724" w:name="_Toc24954582"/>
      <w:bookmarkStart w:id="13725" w:name="_Toc24955637"/>
      <w:bookmarkStart w:id="13726" w:name="_Toc24956731"/>
      <w:bookmarkStart w:id="13727" w:name="_Toc24958027"/>
      <w:bookmarkStart w:id="13728" w:name="_Toc24959263"/>
      <w:bookmarkStart w:id="13729" w:name="_Toc21940240"/>
      <w:bookmarkStart w:id="13730" w:name="_Toc21940536"/>
      <w:bookmarkStart w:id="13731" w:name="_Toc21946370"/>
      <w:bookmarkStart w:id="13732" w:name="_Toc21946672"/>
      <w:bookmarkStart w:id="13733" w:name="_Toc21946971"/>
      <w:bookmarkStart w:id="13734" w:name="_Toc21947265"/>
      <w:bookmarkStart w:id="13735" w:name="_Toc21959585"/>
      <w:bookmarkStart w:id="13736" w:name="_Toc21959910"/>
      <w:bookmarkStart w:id="13737" w:name="_Toc21960236"/>
      <w:bookmarkStart w:id="13738" w:name="_Toc21960561"/>
      <w:bookmarkStart w:id="13739" w:name="_Toc21960887"/>
      <w:bookmarkStart w:id="13740" w:name="_Toc21961972"/>
      <w:bookmarkStart w:id="13741" w:name="_Toc21962298"/>
      <w:bookmarkStart w:id="13742" w:name="_Toc21963953"/>
      <w:bookmarkStart w:id="13743" w:name="_Toc21964280"/>
      <w:bookmarkStart w:id="13744" w:name="_Toc21964606"/>
      <w:bookmarkStart w:id="13745" w:name="_Toc21964930"/>
      <w:bookmarkStart w:id="13746" w:name="_Toc22314070"/>
      <w:bookmarkStart w:id="13747" w:name="_Toc23267486"/>
      <w:bookmarkStart w:id="13748" w:name="_Toc23339858"/>
      <w:bookmarkStart w:id="13749" w:name="_Toc24034534"/>
      <w:bookmarkStart w:id="13750" w:name="_Toc24476521"/>
      <w:bookmarkStart w:id="13751" w:name="_Toc24478350"/>
      <w:bookmarkStart w:id="13752" w:name="_Toc24642808"/>
      <w:bookmarkStart w:id="13753" w:name="_Toc24648931"/>
      <w:bookmarkStart w:id="13754" w:name="_Toc24732033"/>
      <w:bookmarkStart w:id="13755" w:name="_Toc24920698"/>
      <w:bookmarkStart w:id="13756" w:name="_Toc24937074"/>
      <w:bookmarkStart w:id="13757" w:name="_Toc24954583"/>
      <w:bookmarkStart w:id="13758" w:name="_Toc24955638"/>
      <w:bookmarkStart w:id="13759" w:name="_Toc24956732"/>
      <w:bookmarkStart w:id="13760" w:name="_Toc24958028"/>
      <w:bookmarkStart w:id="13761" w:name="_Toc24959264"/>
      <w:bookmarkStart w:id="13762" w:name="_Toc21940241"/>
      <w:bookmarkStart w:id="13763" w:name="_Toc21940537"/>
      <w:bookmarkStart w:id="13764" w:name="_Toc21946371"/>
      <w:bookmarkStart w:id="13765" w:name="_Toc21946673"/>
      <w:bookmarkStart w:id="13766" w:name="_Toc21946972"/>
      <w:bookmarkStart w:id="13767" w:name="_Toc21947266"/>
      <w:bookmarkStart w:id="13768" w:name="_Toc21959586"/>
      <w:bookmarkStart w:id="13769" w:name="_Toc21959911"/>
      <w:bookmarkStart w:id="13770" w:name="_Toc21960237"/>
      <w:bookmarkStart w:id="13771" w:name="_Toc21960562"/>
      <w:bookmarkStart w:id="13772" w:name="_Toc21960888"/>
      <w:bookmarkStart w:id="13773" w:name="_Toc21961973"/>
      <w:bookmarkStart w:id="13774" w:name="_Toc21962299"/>
      <w:bookmarkStart w:id="13775" w:name="_Toc21963954"/>
      <w:bookmarkStart w:id="13776" w:name="_Toc21964281"/>
      <w:bookmarkStart w:id="13777" w:name="_Toc21964607"/>
      <w:bookmarkStart w:id="13778" w:name="_Toc21964931"/>
      <w:bookmarkStart w:id="13779" w:name="_Toc22314071"/>
      <w:bookmarkStart w:id="13780" w:name="_Toc23267487"/>
      <w:bookmarkStart w:id="13781" w:name="_Toc23339859"/>
      <w:bookmarkStart w:id="13782" w:name="_Toc24034535"/>
      <w:bookmarkStart w:id="13783" w:name="_Toc24476522"/>
      <w:bookmarkStart w:id="13784" w:name="_Toc24478351"/>
      <w:bookmarkStart w:id="13785" w:name="_Toc24642809"/>
      <w:bookmarkStart w:id="13786" w:name="_Toc24648932"/>
      <w:bookmarkStart w:id="13787" w:name="_Toc24732034"/>
      <w:bookmarkStart w:id="13788" w:name="_Toc24920699"/>
      <w:bookmarkStart w:id="13789" w:name="_Toc24937075"/>
      <w:bookmarkStart w:id="13790" w:name="_Toc24954584"/>
      <w:bookmarkStart w:id="13791" w:name="_Toc24955639"/>
      <w:bookmarkStart w:id="13792" w:name="_Toc24956733"/>
      <w:bookmarkStart w:id="13793" w:name="_Toc24958029"/>
      <w:bookmarkStart w:id="13794" w:name="_Toc24959265"/>
      <w:bookmarkStart w:id="13795" w:name="_Toc21940242"/>
      <w:bookmarkStart w:id="13796" w:name="_Toc21940538"/>
      <w:bookmarkStart w:id="13797" w:name="_Toc21946372"/>
      <w:bookmarkStart w:id="13798" w:name="_Toc21946674"/>
      <w:bookmarkStart w:id="13799" w:name="_Toc21946973"/>
      <w:bookmarkStart w:id="13800" w:name="_Toc21947267"/>
      <w:bookmarkStart w:id="13801" w:name="_Toc21959587"/>
      <w:bookmarkStart w:id="13802" w:name="_Toc21959912"/>
      <w:bookmarkStart w:id="13803" w:name="_Toc21960238"/>
      <w:bookmarkStart w:id="13804" w:name="_Toc21960563"/>
      <w:bookmarkStart w:id="13805" w:name="_Toc21960889"/>
      <w:bookmarkStart w:id="13806" w:name="_Toc21961974"/>
      <w:bookmarkStart w:id="13807" w:name="_Toc21962300"/>
      <w:bookmarkStart w:id="13808" w:name="_Toc21963955"/>
      <w:bookmarkStart w:id="13809" w:name="_Toc21964282"/>
      <w:bookmarkStart w:id="13810" w:name="_Toc21964608"/>
      <w:bookmarkStart w:id="13811" w:name="_Toc21964932"/>
      <w:bookmarkStart w:id="13812" w:name="_Toc22314072"/>
      <w:bookmarkStart w:id="13813" w:name="_Toc23267488"/>
      <w:bookmarkStart w:id="13814" w:name="_Toc23339860"/>
      <w:bookmarkStart w:id="13815" w:name="_Toc24034536"/>
      <w:bookmarkStart w:id="13816" w:name="_Toc24476523"/>
      <w:bookmarkStart w:id="13817" w:name="_Toc24478352"/>
      <w:bookmarkStart w:id="13818" w:name="_Toc24642810"/>
      <w:bookmarkStart w:id="13819" w:name="_Toc24648933"/>
      <w:bookmarkStart w:id="13820" w:name="_Toc24732035"/>
      <w:bookmarkStart w:id="13821" w:name="_Toc24920700"/>
      <w:bookmarkStart w:id="13822" w:name="_Toc24937076"/>
      <w:bookmarkStart w:id="13823" w:name="_Toc24954585"/>
      <w:bookmarkStart w:id="13824" w:name="_Toc24955640"/>
      <w:bookmarkStart w:id="13825" w:name="_Toc24956734"/>
      <w:bookmarkStart w:id="13826" w:name="_Toc24958030"/>
      <w:bookmarkStart w:id="13827" w:name="_Toc24959266"/>
      <w:bookmarkStart w:id="13828" w:name="_Toc21940243"/>
      <w:bookmarkStart w:id="13829" w:name="_Toc21940539"/>
      <w:bookmarkStart w:id="13830" w:name="_Toc21946373"/>
      <w:bookmarkStart w:id="13831" w:name="_Toc21946675"/>
      <w:bookmarkStart w:id="13832" w:name="_Toc21946974"/>
      <w:bookmarkStart w:id="13833" w:name="_Toc21947268"/>
      <w:bookmarkStart w:id="13834" w:name="_Toc21959588"/>
      <w:bookmarkStart w:id="13835" w:name="_Toc21959913"/>
      <w:bookmarkStart w:id="13836" w:name="_Toc21960239"/>
      <w:bookmarkStart w:id="13837" w:name="_Toc21960564"/>
      <w:bookmarkStart w:id="13838" w:name="_Toc21960890"/>
      <w:bookmarkStart w:id="13839" w:name="_Toc21961975"/>
      <w:bookmarkStart w:id="13840" w:name="_Toc21962301"/>
      <w:bookmarkStart w:id="13841" w:name="_Toc21963956"/>
      <w:bookmarkStart w:id="13842" w:name="_Toc21964283"/>
      <w:bookmarkStart w:id="13843" w:name="_Toc21964609"/>
      <w:bookmarkStart w:id="13844" w:name="_Toc21964933"/>
      <w:bookmarkStart w:id="13845" w:name="_Toc22314073"/>
      <w:bookmarkStart w:id="13846" w:name="_Toc23267489"/>
      <w:bookmarkStart w:id="13847" w:name="_Toc23339861"/>
      <w:bookmarkStart w:id="13848" w:name="_Toc24034537"/>
      <w:bookmarkStart w:id="13849" w:name="_Toc24476524"/>
      <w:bookmarkStart w:id="13850" w:name="_Toc24478353"/>
      <w:bookmarkStart w:id="13851" w:name="_Toc24642811"/>
      <w:bookmarkStart w:id="13852" w:name="_Toc24648934"/>
      <w:bookmarkStart w:id="13853" w:name="_Toc24732036"/>
      <w:bookmarkStart w:id="13854" w:name="_Toc24920701"/>
      <w:bookmarkStart w:id="13855" w:name="_Toc24937077"/>
      <w:bookmarkStart w:id="13856" w:name="_Toc24954586"/>
      <w:bookmarkStart w:id="13857" w:name="_Toc24955641"/>
      <w:bookmarkStart w:id="13858" w:name="_Toc24956735"/>
      <w:bookmarkStart w:id="13859" w:name="_Toc24958031"/>
      <w:bookmarkStart w:id="13860" w:name="_Toc24959267"/>
      <w:bookmarkStart w:id="13861" w:name="_Toc21940244"/>
      <w:bookmarkStart w:id="13862" w:name="_Toc21940540"/>
      <w:bookmarkStart w:id="13863" w:name="_Toc21946374"/>
      <w:bookmarkStart w:id="13864" w:name="_Toc21946676"/>
      <w:bookmarkStart w:id="13865" w:name="_Toc21946975"/>
      <w:bookmarkStart w:id="13866" w:name="_Toc21947269"/>
      <w:bookmarkStart w:id="13867" w:name="_Toc21959589"/>
      <w:bookmarkStart w:id="13868" w:name="_Toc21959914"/>
      <w:bookmarkStart w:id="13869" w:name="_Toc21960240"/>
      <w:bookmarkStart w:id="13870" w:name="_Toc21960565"/>
      <w:bookmarkStart w:id="13871" w:name="_Toc21960891"/>
      <w:bookmarkStart w:id="13872" w:name="_Toc21961976"/>
      <w:bookmarkStart w:id="13873" w:name="_Toc21962302"/>
      <w:bookmarkStart w:id="13874" w:name="_Toc21963957"/>
      <w:bookmarkStart w:id="13875" w:name="_Toc21964284"/>
      <w:bookmarkStart w:id="13876" w:name="_Toc21964610"/>
      <w:bookmarkStart w:id="13877" w:name="_Toc21964934"/>
      <w:bookmarkStart w:id="13878" w:name="_Toc22314074"/>
      <w:bookmarkStart w:id="13879" w:name="_Toc23267490"/>
      <w:bookmarkStart w:id="13880" w:name="_Toc23339862"/>
      <w:bookmarkStart w:id="13881" w:name="_Toc24034538"/>
      <w:bookmarkStart w:id="13882" w:name="_Toc24476525"/>
      <w:bookmarkStart w:id="13883" w:name="_Toc24478354"/>
      <w:bookmarkStart w:id="13884" w:name="_Toc24642812"/>
      <w:bookmarkStart w:id="13885" w:name="_Toc24648935"/>
      <w:bookmarkStart w:id="13886" w:name="_Toc24732037"/>
      <w:bookmarkStart w:id="13887" w:name="_Toc24920702"/>
      <w:bookmarkStart w:id="13888" w:name="_Toc24937078"/>
      <w:bookmarkStart w:id="13889" w:name="_Toc24954587"/>
      <w:bookmarkStart w:id="13890" w:name="_Toc24955642"/>
      <w:bookmarkStart w:id="13891" w:name="_Toc24956736"/>
      <w:bookmarkStart w:id="13892" w:name="_Toc24958032"/>
      <w:bookmarkStart w:id="13893" w:name="_Toc24959268"/>
      <w:bookmarkStart w:id="13894" w:name="_Toc21940245"/>
      <w:bookmarkStart w:id="13895" w:name="_Toc21940541"/>
      <w:bookmarkStart w:id="13896" w:name="_Toc21946375"/>
      <w:bookmarkStart w:id="13897" w:name="_Toc21946677"/>
      <w:bookmarkStart w:id="13898" w:name="_Toc21946976"/>
      <w:bookmarkStart w:id="13899" w:name="_Toc21947270"/>
      <w:bookmarkStart w:id="13900" w:name="_Toc21959590"/>
      <w:bookmarkStart w:id="13901" w:name="_Toc21959915"/>
      <w:bookmarkStart w:id="13902" w:name="_Toc21960241"/>
      <w:bookmarkStart w:id="13903" w:name="_Toc21960566"/>
      <w:bookmarkStart w:id="13904" w:name="_Toc21960892"/>
      <w:bookmarkStart w:id="13905" w:name="_Toc21961977"/>
      <w:bookmarkStart w:id="13906" w:name="_Toc21962303"/>
      <w:bookmarkStart w:id="13907" w:name="_Toc21963958"/>
      <w:bookmarkStart w:id="13908" w:name="_Toc21964285"/>
      <w:bookmarkStart w:id="13909" w:name="_Toc21964611"/>
      <w:bookmarkStart w:id="13910" w:name="_Toc21964935"/>
      <w:bookmarkStart w:id="13911" w:name="_Toc22314075"/>
      <w:bookmarkStart w:id="13912" w:name="_Toc23267491"/>
      <w:bookmarkStart w:id="13913" w:name="_Toc23339863"/>
      <w:bookmarkStart w:id="13914" w:name="_Toc24034539"/>
      <w:bookmarkStart w:id="13915" w:name="_Toc24476526"/>
      <w:bookmarkStart w:id="13916" w:name="_Toc24478355"/>
      <w:bookmarkStart w:id="13917" w:name="_Toc24642813"/>
      <w:bookmarkStart w:id="13918" w:name="_Toc24648936"/>
      <w:bookmarkStart w:id="13919" w:name="_Toc24732038"/>
      <w:bookmarkStart w:id="13920" w:name="_Toc24920703"/>
      <w:bookmarkStart w:id="13921" w:name="_Toc24937079"/>
      <w:bookmarkStart w:id="13922" w:name="_Toc24954588"/>
      <w:bookmarkStart w:id="13923" w:name="_Toc24955643"/>
      <w:bookmarkStart w:id="13924" w:name="_Toc24956737"/>
      <w:bookmarkStart w:id="13925" w:name="_Toc24958033"/>
      <w:bookmarkStart w:id="13926" w:name="_Toc24959269"/>
      <w:bookmarkStart w:id="13927" w:name="_Toc21940246"/>
      <w:bookmarkStart w:id="13928" w:name="_Toc21940542"/>
      <w:bookmarkStart w:id="13929" w:name="_Toc21946376"/>
      <w:bookmarkStart w:id="13930" w:name="_Toc21946678"/>
      <w:bookmarkStart w:id="13931" w:name="_Toc21946977"/>
      <w:bookmarkStart w:id="13932" w:name="_Toc21947271"/>
      <w:bookmarkStart w:id="13933" w:name="_Toc21959591"/>
      <w:bookmarkStart w:id="13934" w:name="_Toc21959916"/>
      <w:bookmarkStart w:id="13935" w:name="_Toc21960242"/>
      <w:bookmarkStart w:id="13936" w:name="_Toc21960567"/>
      <w:bookmarkStart w:id="13937" w:name="_Toc21960893"/>
      <w:bookmarkStart w:id="13938" w:name="_Toc21961978"/>
      <w:bookmarkStart w:id="13939" w:name="_Toc21962304"/>
      <w:bookmarkStart w:id="13940" w:name="_Toc21963959"/>
      <w:bookmarkStart w:id="13941" w:name="_Toc21964286"/>
      <w:bookmarkStart w:id="13942" w:name="_Toc21964612"/>
      <w:bookmarkStart w:id="13943" w:name="_Toc21964936"/>
      <w:bookmarkStart w:id="13944" w:name="_Toc22314076"/>
      <w:bookmarkStart w:id="13945" w:name="_Toc23267492"/>
      <w:bookmarkStart w:id="13946" w:name="_Toc23339864"/>
      <w:bookmarkStart w:id="13947" w:name="_Toc24034540"/>
      <w:bookmarkStart w:id="13948" w:name="_Toc24476527"/>
      <w:bookmarkStart w:id="13949" w:name="_Toc24478356"/>
      <w:bookmarkStart w:id="13950" w:name="_Toc24642814"/>
      <w:bookmarkStart w:id="13951" w:name="_Toc24648937"/>
      <w:bookmarkStart w:id="13952" w:name="_Toc24732039"/>
      <w:bookmarkStart w:id="13953" w:name="_Toc24920704"/>
      <w:bookmarkStart w:id="13954" w:name="_Toc24937080"/>
      <w:bookmarkStart w:id="13955" w:name="_Toc24954589"/>
      <w:bookmarkStart w:id="13956" w:name="_Toc24955644"/>
      <w:bookmarkStart w:id="13957" w:name="_Toc24956738"/>
      <w:bookmarkStart w:id="13958" w:name="_Toc24958034"/>
      <w:bookmarkStart w:id="13959" w:name="_Toc24959270"/>
      <w:bookmarkStart w:id="13960" w:name="_Toc21940247"/>
      <w:bookmarkStart w:id="13961" w:name="_Toc21940543"/>
      <w:bookmarkStart w:id="13962" w:name="_Toc21946377"/>
      <w:bookmarkStart w:id="13963" w:name="_Toc21946679"/>
      <w:bookmarkStart w:id="13964" w:name="_Toc21946978"/>
      <w:bookmarkStart w:id="13965" w:name="_Toc21947272"/>
      <w:bookmarkStart w:id="13966" w:name="_Toc21959592"/>
      <w:bookmarkStart w:id="13967" w:name="_Toc21959917"/>
      <w:bookmarkStart w:id="13968" w:name="_Toc21960243"/>
      <w:bookmarkStart w:id="13969" w:name="_Toc21960568"/>
      <w:bookmarkStart w:id="13970" w:name="_Toc21960894"/>
      <w:bookmarkStart w:id="13971" w:name="_Toc21961979"/>
      <w:bookmarkStart w:id="13972" w:name="_Toc21962305"/>
      <w:bookmarkStart w:id="13973" w:name="_Toc21963960"/>
      <w:bookmarkStart w:id="13974" w:name="_Toc21964287"/>
      <w:bookmarkStart w:id="13975" w:name="_Toc21964613"/>
      <w:bookmarkStart w:id="13976" w:name="_Toc21964937"/>
      <w:bookmarkStart w:id="13977" w:name="_Toc22314077"/>
      <w:bookmarkStart w:id="13978" w:name="_Toc23267493"/>
      <w:bookmarkStart w:id="13979" w:name="_Toc23339865"/>
      <w:bookmarkStart w:id="13980" w:name="_Toc24034541"/>
      <w:bookmarkStart w:id="13981" w:name="_Toc24476528"/>
      <w:bookmarkStart w:id="13982" w:name="_Toc24478357"/>
      <w:bookmarkStart w:id="13983" w:name="_Toc24642815"/>
      <w:bookmarkStart w:id="13984" w:name="_Toc24648938"/>
      <w:bookmarkStart w:id="13985" w:name="_Toc24732040"/>
      <w:bookmarkStart w:id="13986" w:name="_Toc24920705"/>
      <w:bookmarkStart w:id="13987" w:name="_Toc24937081"/>
      <w:bookmarkStart w:id="13988" w:name="_Toc24954590"/>
      <w:bookmarkStart w:id="13989" w:name="_Toc24955645"/>
      <w:bookmarkStart w:id="13990" w:name="_Toc24956739"/>
      <w:bookmarkStart w:id="13991" w:name="_Toc24958035"/>
      <w:bookmarkStart w:id="13992" w:name="_Toc24959271"/>
      <w:bookmarkStart w:id="13993" w:name="_Toc21940248"/>
      <w:bookmarkStart w:id="13994" w:name="_Toc21940544"/>
      <w:bookmarkStart w:id="13995" w:name="_Toc21946378"/>
      <w:bookmarkStart w:id="13996" w:name="_Toc21946680"/>
      <w:bookmarkStart w:id="13997" w:name="_Toc21946979"/>
      <w:bookmarkStart w:id="13998" w:name="_Toc21947273"/>
      <w:bookmarkStart w:id="13999" w:name="_Toc21959593"/>
      <w:bookmarkStart w:id="14000" w:name="_Toc21959918"/>
      <w:bookmarkStart w:id="14001" w:name="_Toc21960244"/>
      <w:bookmarkStart w:id="14002" w:name="_Toc21960569"/>
      <w:bookmarkStart w:id="14003" w:name="_Toc21960895"/>
      <w:bookmarkStart w:id="14004" w:name="_Toc21961980"/>
      <w:bookmarkStart w:id="14005" w:name="_Toc21962306"/>
      <w:bookmarkStart w:id="14006" w:name="_Toc21963961"/>
      <w:bookmarkStart w:id="14007" w:name="_Toc21964288"/>
      <w:bookmarkStart w:id="14008" w:name="_Toc21964614"/>
      <w:bookmarkStart w:id="14009" w:name="_Toc21964938"/>
      <w:bookmarkStart w:id="14010" w:name="_Toc22314078"/>
      <w:bookmarkStart w:id="14011" w:name="_Toc23267494"/>
      <w:bookmarkStart w:id="14012" w:name="_Toc23339866"/>
      <w:bookmarkStart w:id="14013" w:name="_Toc24034542"/>
      <w:bookmarkStart w:id="14014" w:name="_Toc24476529"/>
      <w:bookmarkStart w:id="14015" w:name="_Toc24478358"/>
      <w:bookmarkStart w:id="14016" w:name="_Toc24642816"/>
      <w:bookmarkStart w:id="14017" w:name="_Toc24648939"/>
      <w:bookmarkStart w:id="14018" w:name="_Toc24732041"/>
      <w:bookmarkStart w:id="14019" w:name="_Toc24920706"/>
      <w:bookmarkStart w:id="14020" w:name="_Toc24937082"/>
      <w:bookmarkStart w:id="14021" w:name="_Toc24954591"/>
      <w:bookmarkStart w:id="14022" w:name="_Toc24955646"/>
      <w:bookmarkStart w:id="14023" w:name="_Toc24956740"/>
      <w:bookmarkStart w:id="14024" w:name="_Toc24958036"/>
      <w:bookmarkStart w:id="14025" w:name="_Toc24959272"/>
      <w:bookmarkStart w:id="14026" w:name="_Toc21940249"/>
      <w:bookmarkStart w:id="14027" w:name="_Toc21940545"/>
      <w:bookmarkStart w:id="14028" w:name="_Toc21946379"/>
      <w:bookmarkStart w:id="14029" w:name="_Toc21946681"/>
      <w:bookmarkStart w:id="14030" w:name="_Toc21946980"/>
      <w:bookmarkStart w:id="14031" w:name="_Toc21947274"/>
      <w:bookmarkStart w:id="14032" w:name="_Toc21959594"/>
      <w:bookmarkStart w:id="14033" w:name="_Toc21959919"/>
      <w:bookmarkStart w:id="14034" w:name="_Toc21960245"/>
      <w:bookmarkStart w:id="14035" w:name="_Toc21960570"/>
      <w:bookmarkStart w:id="14036" w:name="_Toc21960896"/>
      <w:bookmarkStart w:id="14037" w:name="_Toc21961981"/>
      <w:bookmarkStart w:id="14038" w:name="_Toc21962307"/>
      <w:bookmarkStart w:id="14039" w:name="_Toc21963962"/>
      <w:bookmarkStart w:id="14040" w:name="_Toc21964289"/>
      <w:bookmarkStart w:id="14041" w:name="_Toc21964615"/>
      <w:bookmarkStart w:id="14042" w:name="_Toc21964939"/>
      <w:bookmarkStart w:id="14043" w:name="_Toc22314079"/>
      <w:bookmarkStart w:id="14044" w:name="_Toc23267495"/>
      <w:bookmarkStart w:id="14045" w:name="_Toc23339867"/>
      <w:bookmarkStart w:id="14046" w:name="_Toc24034543"/>
      <w:bookmarkStart w:id="14047" w:name="_Toc24476530"/>
      <w:bookmarkStart w:id="14048" w:name="_Toc24478359"/>
      <w:bookmarkStart w:id="14049" w:name="_Toc24642817"/>
      <w:bookmarkStart w:id="14050" w:name="_Toc24648940"/>
      <w:bookmarkStart w:id="14051" w:name="_Toc24732042"/>
      <w:bookmarkStart w:id="14052" w:name="_Toc24920707"/>
      <w:bookmarkStart w:id="14053" w:name="_Toc24937083"/>
      <w:bookmarkStart w:id="14054" w:name="_Toc24954592"/>
      <w:bookmarkStart w:id="14055" w:name="_Toc24955647"/>
      <w:bookmarkStart w:id="14056" w:name="_Toc24956741"/>
      <w:bookmarkStart w:id="14057" w:name="_Toc24958037"/>
      <w:bookmarkStart w:id="14058" w:name="_Toc24959273"/>
      <w:bookmarkStart w:id="14059" w:name="_Toc21940250"/>
      <w:bookmarkStart w:id="14060" w:name="_Toc21940546"/>
      <w:bookmarkStart w:id="14061" w:name="_Toc21946380"/>
      <w:bookmarkStart w:id="14062" w:name="_Toc21946682"/>
      <w:bookmarkStart w:id="14063" w:name="_Toc21946981"/>
      <w:bookmarkStart w:id="14064" w:name="_Toc21947275"/>
      <w:bookmarkStart w:id="14065" w:name="_Toc21959595"/>
      <w:bookmarkStart w:id="14066" w:name="_Toc21959920"/>
      <w:bookmarkStart w:id="14067" w:name="_Toc21960246"/>
      <w:bookmarkStart w:id="14068" w:name="_Toc21960571"/>
      <w:bookmarkStart w:id="14069" w:name="_Toc21960897"/>
      <w:bookmarkStart w:id="14070" w:name="_Toc21961982"/>
      <w:bookmarkStart w:id="14071" w:name="_Toc21962308"/>
      <w:bookmarkStart w:id="14072" w:name="_Toc21963963"/>
      <w:bookmarkStart w:id="14073" w:name="_Toc21964290"/>
      <w:bookmarkStart w:id="14074" w:name="_Toc21964616"/>
      <w:bookmarkStart w:id="14075" w:name="_Toc21964940"/>
      <w:bookmarkStart w:id="14076" w:name="_Toc22314080"/>
      <w:bookmarkStart w:id="14077" w:name="_Toc23267496"/>
      <w:bookmarkStart w:id="14078" w:name="_Toc23339868"/>
      <w:bookmarkStart w:id="14079" w:name="_Toc24034544"/>
      <w:bookmarkStart w:id="14080" w:name="_Toc24476531"/>
      <w:bookmarkStart w:id="14081" w:name="_Toc24478360"/>
      <w:bookmarkStart w:id="14082" w:name="_Toc24642818"/>
      <w:bookmarkStart w:id="14083" w:name="_Toc24648941"/>
      <w:bookmarkStart w:id="14084" w:name="_Toc24732043"/>
      <w:bookmarkStart w:id="14085" w:name="_Toc24920708"/>
      <w:bookmarkStart w:id="14086" w:name="_Toc24937084"/>
      <w:bookmarkStart w:id="14087" w:name="_Toc24954593"/>
      <w:bookmarkStart w:id="14088" w:name="_Toc24955648"/>
      <w:bookmarkStart w:id="14089" w:name="_Toc24956742"/>
      <w:bookmarkStart w:id="14090" w:name="_Toc24958038"/>
      <w:bookmarkStart w:id="14091" w:name="_Toc24959274"/>
      <w:bookmarkStart w:id="14092" w:name="_Toc21940251"/>
      <w:bookmarkStart w:id="14093" w:name="_Toc21940547"/>
      <w:bookmarkStart w:id="14094" w:name="_Toc21946381"/>
      <w:bookmarkStart w:id="14095" w:name="_Toc21946683"/>
      <w:bookmarkStart w:id="14096" w:name="_Toc21946982"/>
      <w:bookmarkStart w:id="14097" w:name="_Toc21947276"/>
      <w:bookmarkStart w:id="14098" w:name="_Toc21959596"/>
      <w:bookmarkStart w:id="14099" w:name="_Toc21959921"/>
      <w:bookmarkStart w:id="14100" w:name="_Toc21960247"/>
      <w:bookmarkStart w:id="14101" w:name="_Toc21960572"/>
      <w:bookmarkStart w:id="14102" w:name="_Toc21960898"/>
      <w:bookmarkStart w:id="14103" w:name="_Toc21961983"/>
      <w:bookmarkStart w:id="14104" w:name="_Toc21962309"/>
      <w:bookmarkStart w:id="14105" w:name="_Toc21963964"/>
      <w:bookmarkStart w:id="14106" w:name="_Toc21964291"/>
      <w:bookmarkStart w:id="14107" w:name="_Toc21964617"/>
      <w:bookmarkStart w:id="14108" w:name="_Toc21964941"/>
      <w:bookmarkStart w:id="14109" w:name="_Toc22314081"/>
      <w:bookmarkStart w:id="14110" w:name="_Toc23267497"/>
      <w:bookmarkStart w:id="14111" w:name="_Toc23339869"/>
      <w:bookmarkStart w:id="14112" w:name="_Toc24034545"/>
      <w:bookmarkStart w:id="14113" w:name="_Toc24476532"/>
      <w:bookmarkStart w:id="14114" w:name="_Toc24478361"/>
      <w:bookmarkStart w:id="14115" w:name="_Toc24642819"/>
      <w:bookmarkStart w:id="14116" w:name="_Toc24648942"/>
      <w:bookmarkStart w:id="14117" w:name="_Toc24732044"/>
      <w:bookmarkStart w:id="14118" w:name="_Toc24920709"/>
      <w:bookmarkStart w:id="14119" w:name="_Toc24937085"/>
      <w:bookmarkStart w:id="14120" w:name="_Toc24954594"/>
      <w:bookmarkStart w:id="14121" w:name="_Toc24955649"/>
      <w:bookmarkStart w:id="14122" w:name="_Toc24956743"/>
      <w:bookmarkStart w:id="14123" w:name="_Toc24958039"/>
      <w:bookmarkStart w:id="14124" w:name="_Toc24959275"/>
      <w:bookmarkStart w:id="14125" w:name="_Toc21940252"/>
      <w:bookmarkStart w:id="14126" w:name="_Toc21940548"/>
      <w:bookmarkStart w:id="14127" w:name="_Toc21946382"/>
      <w:bookmarkStart w:id="14128" w:name="_Toc21946684"/>
      <w:bookmarkStart w:id="14129" w:name="_Toc21946983"/>
      <w:bookmarkStart w:id="14130" w:name="_Toc21947277"/>
      <w:bookmarkStart w:id="14131" w:name="_Toc21959597"/>
      <w:bookmarkStart w:id="14132" w:name="_Toc21959922"/>
      <w:bookmarkStart w:id="14133" w:name="_Toc21960248"/>
      <w:bookmarkStart w:id="14134" w:name="_Toc21960573"/>
      <w:bookmarkStart w:id="14135" w:name="_Toc21960899"/>
      <w:bookmarkStart w:id="14136" w:name="_Toc21961984"/>
      <w:bookmarkStart w:id="14137" w:name="_Toc21962310"/>
      <w:bookmarkStart w:id="14138" w:name="_Toc21963965"/>
      <w:bookmarkStart w:id="14139" w:name="_Toc21964292"/>
      <w:bookmarkStart w:id="14140" w:name="_Toc21964618"/>
      <w:bookmarkStart w:id="14141" w:name="_Toc21964942"/>
      <w:bookmarkStart w:id="14142" w:name="_Toc22314082"/>
      <w:bookmarkStart w:id="14143" w:name="_Toc23267498"/>
      <w:bookmarkStart w:id="14144" w:name="_Toc23339870"/>
      <w:bookmarkStart w:id="14145" w:name="_Toc24034546"/>
      <w:bookmarkStart w:id="14146" w:name="_Toc24476533"/>
      <w:bookmarkStart w:id="14147" w:name="_Toc24478362"/>
      <w:bookmarkStart w:id="14148" w:name="_Toc24642820"/>
      <w:bookmarkStart w:id="14149" w:name="_Toc24648943"/>
      <w:bookmarkStart w:id="14150" w:name="_Toc24732045"/>
      <w:bookmarkStart w:id="14151" w:name="_Toc24920710"/>
      <w:bookmarkStart w:id="14152" w:name="_Toc24937086"/>
      <w:bookmarkStart w:id="14153" w:name="_Toc24954595"/>
      <w:bookmarkStart w:id="14154" w:name="_Toc24955650"/>
      <w:bookmarkStart w:id="14155" w:name="_Toc24956744"/>
      <w:bookmarkStart w:id="14156" w:name="_Toc24958040"/>
      <w:bookmarkStart w:id="14157" w:name="_Toc24959276"/>
      <w:bookmarkStart w:id="14158" w:name="_Toc21940253"/>
      <w:bookmarkStart w:id="14159" w:name="_Toc21940549"/>
      <w:bookmarkStart w:id="14160" w:name="_Toc21946383"/>
      <w:bookmarkStart w:id="14161" w:name="_Toc21946685"/>
      <w:bookmarkStart w:id="14162" w:name="_Toc21946984"/>
      <w:bookmarkStart w:id="14163" w:name="_Toc21947278"/>
      <w:bookmarkStart w:id="14164" w:name="_Toc21959598"/>
      <w:bookmarkStart w:id="14165" w:name="_Toc21959923"/>
      <w:bookmarkStart w:id="14166" w:name="_Toc21960249"/>
      <w:bookmarkStart w:id="14167" w:name="_Toc21960574"/>
      <w:bookmarkStart w:id="14168" w:name="_Toc21960900"/>
      <w:bookmarkStart w:id="14169" w:name="_Toc21961985"/>
      <w:bookmarkStart w:id="14170" w:name="_Toc21962311"/>
      <w:bookmarkStart w:id="14171" w:name="_Toc21963966"/>
      <w:bookmarkStart w:id="14172" w:name="_Toc21964293"/>
      <w:bookmarkStart w:id="14173" w:name="_Toc21964619"/>
      <w:bookmarkStart w:id="14174" w:name="_Toc21964943"/>
      <w:bookmarkStart w:id="14175" w:name="_Toc22314083"/>
      <w:bookmarkStart w:id="14176" w:name="_Toc23267499"/>
      <w:bookmarkStart w:id="14177" w:name="_Toc23339871"/>
      <w:bookmarkStart w:id="14178" w:name="_Toc24034547"/>
      <w:bookmarkStart w:id="14179" w:name="_Toc24476534"/>
      <w:bookmarkStart w:id="14180" w:name="_Toc24478363"/>
      <w:bookmarkStart w:id="14181" w:name="_Toc24642821"/>
      <w:bookmarkStart w:id="14182" w:name="_Toc24648944"/>
      <w:bookmarkStart w:id="14183" w:name="_Toc24732046"/>
      <w:bookmarkStart w:id="14184" w:name="_Toc24920711"/>
      <w:bookmarkStart w:id="14185" w:name="_Toc24937087"/>
      <w:bookmarkStart w:id="14186" w:name="_Toc24954596"/>
      <w:bookmarkStart w:id="14187" w:name="_Toc24955651"/>
      <w:bookmarkStart w:id="14188" w:name="_Toc24956745"/>
      <w:bookmarkStart w:id="14189" w:name="_Toc24958041"/>
      <w:bookmarkStart w:id="14190" w:name="_Toc24959277"/>
      <w:bookmarkStart w:id="14191" w:name="_Toc21940254"/>
      <w:bookmarkStart w:id="14192" w:name="_Toc21940550"/>
      <w:bookmarkStart w:id="14193" w:name="_Toc21946384"/>
      <w:bookmarkStart w:id="14194" w:name="_Toc21946686"/>
      <w:bookmarkStart w:id="14195" w:name="_Toc21946985"/>
      <w:bookmarkStart w:id="14196" w:name="_Toc21947279"/>
      <w:bookmarkStart w:id="14197" w:name="_Toc21959599"/>
      <w:bookmarkStart w:id="14198" w:name="_Toc21959924"/>
      <w:bookmarkStart w:id="14199" w:name="_Toc21960250"/>
      <w:bookmarkStart w:id="14200" w:name="_Toc21960575"/>
      <w:bookmarkStart w:id="14201" w:name="_Toc21960901"/>
      <w:bookmarkStart w:id="14202" w:name="_Toc21961986"/>
      <w:bookmarkStart w:id="14203" w:name="_Toc21962312"/>
      <w:bookmarkStart w:id="14204" w:name="_Toc21963967"/>
      <w:bookmarkStart w:id="14205" w:name="_Toc21964294"/>
      <w:bookmarkStart w:id="14206" w:name="_Toc21964620"/>
      <w:bookmarkStart w:id="14207" w:name="_Toc21964944"/>
      <w:bookmarkStart w:id="14208" w:name="_Toc22314084"/>
      <w:bookmarkStart w:id="14209" w:name="_Toc23267500"/>
      <w:bookmarkStart w:id="14210" w:name="_Toc23339872"/>
      <w:bookmarkStart w:id="14211" w:name="_Toc24034548"/>
      <w:bookmarkStart w:id="14212" w:name="_Toc24476535"/>
      <w:bookmarkStart w:id="14213" w:name="_Toc24478364"/>
      <w:bookmarkStart w:id="14214" w:name="_Toc24642822"/>
      <w:bookmarkStart w:id="14215" w:name="_Toc24648945"/>
      <w:bookmarkStart w:id="14216" w:name="_Toc24732047"/>
      <w:bookmarkStart w:id="14217" w:name="_Toc24920712"/>
      <w:bookmarkStart w:id="14218" w:name="_Toc24937088"/>
      <w:bookmarkStart w:id="14219" w:name="_Toc24954597"/>
      <w:bookmarkStart w:id="14220" w:name="_Toc24955652"/>
      <w:bookmarkStart w:id="14221" w:name="_Toc24956746"/>
      <w:bookmarkStart w:id="14222" w:name="_Toc24958042"/>
      <w:bookmarkStart w:id="14223" w:name="_Toc24959278"/>
      <w:bookmarkStart w:id="14224" w:name="_Toc21940255"/>
      <w:bookmarkStart w:id="14225" w:name="_Toc21940551"/>
      <w:bookmarkStart w:id="14226" w:name="_Toc21946385"/>
      <w:bookmarkStart w:id="14227" w:name="_Toc21946687"/>
      <w:bookmarkStart w:id="14228" w:name="_Toc21946986"/>
      <w:bookmarkStart w:id="14229" w:name="_Toc21947280"/>
      <w:bookmarkStart w:id="14230" w:name="_Toc21959600"/>
      <w:bookmarkStart w:id="14231" w:name="_Toc21959925"/>
      <w:bookmarkStart w:id="14232" w:name="_Toc21960251"/>
      <w:bookmarkStart w:id="14233" w:name="_Toc21960576"/>
      <w:bookmarkStart w:id="14234" w:name="_Toc21960902"/>
      <w:bookmarkStart w:id="14235" w:name="_Toc21961987"/>
      <w:bookmarkStart w:id="14236" w:name="_Toc21962313"/>
      <w:bookmarkStart w:id="14237" w:name="_Toc21963968"/>
      <w:bookmarkStart w:id="14238" w:name="_Toc21964295"/>
      <w:bookmarkStart w:id="14239" w:name="_Toc21964621"/>
      <w:bookmarkStart w:id="14240" w:name="_Toc21964945"/>
      <w:bookmarkStart w:id="14241" w:name="_Toc22314085"/>
      <w:bookmarkStart w:id="14242" w:name="_Toc23267501"/>
      <w:bookmarkStart w:id="14243" w:name="_Toc23339873"/>
      <w:bookmarkStart w:id="14244" w:name="_Toc24034549"/>
      <w:bookmarkStart w:id="14245" w:name="_Toc24476536"/>
      <w:bookmarkStart w:id="14246" w:name="_Toc24478365"/>
      <w:bookmarkStart w:id="14247" w:name="_Toc24642823"/>
      <w:bookmarkStart w:id="14248" w:name="_Toc24648946"/>
      <w:bookmarkStart w:id="14249" w:name="_Toc24732048"/>
      <w:bookmarkStart w:id="14250" w:name="_Toc24920713"/>
      <w:bookmarkStart w:id="14251" w:name="_Toc24937089"/>
      <w:bookmarkStart w:id="14252" w:name="_Toc24954598"/>
      <w:bookmarkStart w:id="14253" w:name="_Toc24955653"/>
      <w:bookmarkStart w:id="14254" w:name="_Toc24956747"/>
      <w:bookmarkStart w:id="14255" w:name="_Toc24958043"/>
      <w:bookmarkStart w:id="14256" w:name="_Toc24959279"/>
      <w:bookmarkStart w:id="14257" w:name="_Toc21940256"/>
      <w:bookmarkStart w:id="14258" w:name="_Toc21940552"/>
      <w:bookmarkStart w:id="14259" w:name="_Toc21946386"/>
      <w:bookmarkStart w:id="14260" w:name="_Toc21946688"/>
      <w:bookmarkStart w:id="14261" w:name="_Toc21946987"/>
      <w:bookmarkStart w:id="14262" w:name="_Toc21947281"/>
      <w:bookmarkStart w:id="14263" w:name="_Toc21959601"/>
      <w:bookmarkStart w:id="14264" w:name="_Toc21959926"/>
      <w:bookmarkStart w:id="14265" w:name="_Toc21960252"/>
      <w:bookmarkStart w:id="14266" w:name="_Toc21960577"/>
      <w:bookmarkStart w:id="14267" w:name="_Toc21960903"/>
      <w:bookmarkStart w:id="14268" w:name="_Toc21961988"/>
      <w:bookmarkStart w:id="14269" w:name="_Toc21962314"/>
      <w:bookmarkStart w:id="14270" w:name="_Toc21963969"/>
      <w:bookmarkStart w:id="14271" w:name="_Toc21964296"/>
      <w:bookmarkStart w:id="14272" w:name="_Toc21964622"/>
      <w:bookmarkStart w:id="14273" w:name="_Toc21964946"/>
      <w:bookmarkStart w:id="14274" w:name="_Toc22314086"/>
      <w:bookmarkStart w:id="14275" w:name="_Toc23267502"/>
      <w:bookmarkStart w:id="14276" w:name="_Toc23339874"/>
      <w:bookmarkStart w:id="14277" w:name="_Toc24034550"/>
      <w:bookmarkStart w:id="14278" w:name="_Toc24476537"/>
      <w:bookmarkStart w:id="14279" w:name="_Toc24478366"/>
      <w:bookmarkStart w:id="14280" w:name="_Toc24642824"/>
      <w:bookmarkStart w:id="14281" w:name="_Toc24648947"/>
      <w:bookmarkStart w:id="14282" w:name="_Toc24732049"/>
      <w:bookmarkStart w:id="14283" w:name="_Toc24920714"/>
      <w:bookmarkStart w:id="14284" w:name="_Toc24937090"/>
      <w:bookmarkStart w:id="14285" w:name="_Toc24954599"/>
      <w:bookmarkStart w:id="14286" w:name="_Toc24955654"/>
      <w:bookmarkStart w:id="14287" w:name="_Toc24956748"/>
      <w:bookmarkStart w:id="14288" w:name="_Toc24958044"/>
      <w:bookmarkStart w:id="14289" w:name="_Toc24959280"/>
      <w:bookmarkStart w:id="14290" w:name="_Toc21940257"/>
      <w:bookmarkStart w:id="14291" w:name="_Toc21940553"/>
      <w:bookmarkStart w:id="14292" w:name="_Toc21946387"/>
      <w:bookmarkStart w:id="14293" w:name="_Toc21946689"/>
      <w:bookmarkStart w:id="14294" w:name="_Toc21946988"/>
      <w:bookmarkStart w:id="14295" w:name="_Toc21947282"/>
      <w:bookmarkStart w:id="14296" w:name="_Toc21959602"/>
      <w:bookmarkStart w:id="14297" w:name="_Toc21959927"/>
      <w:bookmarkStart w:id="14298" w:name="_Toc21960253"/>
      <w:bookmarkStart w:id="14299" w:name="_Toc21960578"/>
      <w:bookmarkStart w:id="14300" w:name="_Toc21960904"/>
      <w:bookmarkStart w:id="14301" w:name="_Toc21961989"/>
      <w:bookmarkStart w:id="14302" w:name="_Toc21962315"/>
      <w:bookmarkStart w:id="14303" w:name="_Toc21963970"/>
      <w:bookmarkStart w:id="14304" w:name="_Toc21964297"/>
      <w:bookmarkStart w:id="14305" w:name="_Toc21964623"/>
      <w:bookmarkStart w:id="14306" w:name="_Toc21964947"/>
      <w:bookmarkStart w:id="14307" w:name="_Toc22314087"/>
      <w:bookmarkStart w:id="14308" w:name="_Toc23267503"/>
      <w:bookmarkStart w:id="14309" w:name="_Toc23339875"/>
      <w:bookmarkStart w:id="14310" w:name="_Toc24034551"/>
      <w:bookmarkStart w:id="14311" w:name="_Toc24476538"/>
      <w:bookmarkStart w:id="14312" w:name="_Toc24478367"/>
      <w:bookmarkStart w:id="14313" w:name="_Toc24642825"/>
      <w:bookmarkStart w:id="14314" w:name="_Toc24648948"/>
      <w:bookmarkStart w:id="14315" w:name="_Toc24732050"/>
      <w:bookmarkStart w:id="14316" w:name="_Toc24920715"/>
      <w:bookmarkStart w:id="14317" w:name="_Toc24937091"/>
      <w:bookmarkStart w:id="14318" w:name="_Toc24954600"/>
      <w:bookmarkStart w:id="14319" w:name="_Toc24955655"/>
      <w:bookmarkStart w:id="14320" w:name="_Toc24956749"/>
      <w:bookmarkStart w:id="14321" w:name="_Toc24958045"/>
      <w:bookmarkStart w:id="14322" w:name="_Toc24959281"/>
      <w:bookmarkStart w:id="14323" w:name="_Toc21940258"/>
      <w:bookmarkStart w:id="14324" w:name="_Toc21940554"/>
      <w:bookmarkStart w:id="14325" w:name="_Toc21946388"/>
      <w:bookmarkStart w:id="14326" w:name="_Toc21946690"/>
      <w:bookmarkStart w:id="14327" w:name="_Toc21946989"/>
      <w:bookmarkStart w:id="14328" w:name="_Toc21947283"/>
      <w:bookmarkStart w:id="14329" w:name="_Toc21959603"/>
      <w:bookmarkStart w:id="14330" w:name="_Toc21959928"/>
      <w:bookmarkStart w:id="14331" w:name="_Toc21960254"/>
      <w:bookmarkStart w:id="14332" w:name="_Toc21960579"/>
      <w:bookmarkStart w:id="14333" w:name="_Toc21960905"/>
      <w:bookmarkStart w:id="14334" w:name="_Toc21961990"/>
      <w:bookmarkStart w:id="14335" w:name="_Toc21962316"/>
      <w:bookmarkStart w:id="14336" w:name="_Toc21963971"/>
      <w:bookmarkStart w:id="14337" w:name="_Toc21964298"/>
      <w:bookmarkStart w:id="14338" w:name="_Toc21964624"/>
      <w:bookmarkStart w:id="14339" w:name="_Toc21964948"/>
      <w:bookmarkStart w:id="14340" w:name="_Toc22314088"/>
      <w:bookmarkStart w:id="14341" w:name="_Toc23267504"/>
      <w:bookmarkStart w:id="14342" w:name="_Toc23339876"/>
      <w:bookmarkStart w:id="14343" w:name="_Toc24034552"/>
      <w:bookmarkStart w:id="14344" w:name="_Toc24476539"/>
      <w:bookmarkStart w:id="14345" w:name="_Toc24478368"/>
      <w:bookmarkStart w:id="14346" w:name="_Toc24642826"/>
      <w:bookmarkStart w:id="14347" w:name="_Toc24648949"/>
      <w:bookmarkStart w:id="14348" w:name="_Toc24732051"/>
      <w:bookmarkStart w:id="14349" w:name="_Toc24920716"/>
      <w:bookmarkStart w:id="14350" w:name="_Toc24937092"/>
      <w:bookmarkStart w:id="14351" w:name="_Toc24954601"/>
      <w:bookmarkStart w:id="14352" w:name="_Toc24955656"/>
      <w:bookmarkStart w:id="14353" w:name="_Toc24956750"/>
      <w:bookmarkStart w:id="14354" w:name="_Toc24958046"/>
      <w:bookmarkStart w:id="14355" w:name="_Toc24959282"/>
      <w:bookmarkStart w:id="14356" w:name="_Toc21940261"/>
      <w:bookmarkStart w:id="14357" w:name="_Toc21940557"/>
      <w:bookmarkStart w:id="14358" w:name="_Toc21946391"/>
      <w:bookmarkStart w:id="14359" w:name="_Toc21946693"/>
      <w:bookmarkStart w:id="14360" w:name="_Toc21946992"/>
      <w:bookmarkStart w:id="14361" w:name="_Toc21947286"/>
      <w:bookmarkStart w:id="14362" w:name="_Toc21959606"/>
      <w:bookmarkStart w:id="14363" w:name="_Toc21959931"/>
      <w:bookmarkStart w:id="14364" w:name="_Toc21960257"/>
      <w:bookmarkStart w:id="14365" w:name="_Toc21960582"/>
      <w:bookmarkStart w:id="14366" w:name="_Toc21960908"/>
      <w:bookmarkStart w:id="14367" w:name="_Toc21961993"/>
      <w:bookmarkStart w:id="14368" w:name="_Toc21962319"/>
      <w:bookmarkStart w:id="14369" w:name="_Toc21963974"/>
      <w:bookmarkStart w:id="14370" w:name="_Toc21964301"/>
      <w:bookmarkStart w:id="14371" w:name="_Toc21964627"/>
      <w:bookmarkStart w:id="14372" w:name="_Toc21964951"/>
      <w:bookmarkStart w:id="14373" w:name="_Toc22314091"/>
      <w:bookmarkStart w:id="14374" w:name="_Toc23267507"/>
      <w:bookmarkStart w:id="14375" w:name="_Toc23339879"/>
      <w:bookmarkStart w:id="14376" w:name="_Toc24034555"/>
      <w:bookmarkStart w:id="14377" w:name="_Toc24476542"/>
      <w:bookmarkStart w:id="14378" w:name="_Toc24478371"/>
      <w:bookmarkStart w:id="14379" w:name="_Toc24642829"/>
      <w:bookmarkStart w:id="14380" w:name="_Toc24648952"/>
      <w:bookmarkStart w:id="14381" w:name="_Toc24732054"/>
      <w:bookmarkStart w:id="14382" w:name="_Toc24920719"/>
      <w:bookmarkStart w:id="14383" w:name="_Toc24937095"/>
      <w:bookmarkStart w:id="14384" w:name="_Toc24954604"/>
      <w:bookmarkStart w:id="14385" w:name="_Toc24955659"/>
      <w:bookmarkStart w:id="14386" w:name="_Toc24956753"/>
      <w:bookmarkStart w:id="14387" w:name="_Toc24958049"/>
      <w:bookmarkStart w:id="14388" w:name="_Toc24959285"/>
      <w:bookmarkStart w:id="14389" w:name="_Toc21940262"/>
      <w:bookmarkStart w:id="14390" w:name="_Toc21940558"/>
      <w:bookmarkStart w:id="14391" w:name="_Toc21946392"/>
      <w:bookmarkStart w:id="14392" w:name="_Toc21946694"/>
      <w:bookmarkStart w:id="14393" w:name="_Toc21946993"/>
      <w:bookmarkStart w:id="14394" w:name="_Toc21947287"/>
      <w:bookmarkStart w:id="14395" w:name="_Toc21959607"/>
      <w:bookmarkStart w:id="14396" w:name="_Toc21959932"/>
      <w:bookmarkStart w:id="14397" w:name="_Toc21960258"/>
      <w:bookmarkStart w:id="14398" w:name="_Toc21960583"/>
      <w:bookmarkStart w:id="14399" w:name="_Toc21960909"/>
      <w:bookmarkStart w:id="14400" w:name="_Toc21961994"/>
      <w:bookmarkStart w:id="14401" w:name="_Toc21962320"/>
      <w:bookmarkStart w:id="14402" w:name="_Toc21963975"/>
      <w:bookmarkStart w:id="14403" w:name="_Toc21964302"/>
      <w:bookmarkStart w:id="14404" w:name="_Toc21964628"/>
      <w:bookmarkStart w:id="14405" w:name="_Toc21964952"/>
      <w:bookmarkStart w:id="14406" w:name="_Toc22314092"/>
      <w:bookmarkStart w:id="14407" w:name="_Toc23267508"/>
      <w:bookmarkStart w:id="14408" w:name="_Toc23339880"/>
      <w:bookmarkStart w:id="14409" w:name="_Toc24034556"/>
      <w:bookmarkStart w:id="14410" w:name="_Toc24476543"/>
      <w:bookmarkStart w:id="14411" w:name="_Toc24478372"/>
      <w:bookmarkStart w:id="14412" w:name="_Toc24642830"/>
      <w:bookmarkStart w:id="14413" w:name="_Toc24648953"/>
      <w:bookmarkStart w:id="14414" w:name="_Toc24732055"/>
      <w:bookmarkStart w:id="14415" w:name="_Toc24920720"/>
      <w:bookmarkStart w:id="14416" w:name="_Toc24937096"/>
      <w:bookmarkStart w:id="14417" w:name="_Toc24954605"/>
      <w:bookmarkStart w:id="14418" w:name="_Toc24955660"/>
      <w:bookmarkStart w:id="14419" w:name="_Toc24956754"/>
      <w:bookmarkStart w:id="14420" w:name="_Toc24958050"/>
      <w:bookmarkStart w:id="14421" w:name="_Toc24959286"/>
      <w:bookmarkStart w:id="14422" w:name="_Toc21940263"/>
      <w:bookmarkStart w:id="14423" w:name="_Toc21940559"/>
      <w:bookmarkStart w:id="14424" w:name="_Toc21946393"/>
      <w:bookmarkStart w:id="14425" w:name="_Toc21946695"/>
      <w:bookmarkStart w:id="14426" w:name="_Toc21946994"/>
      <w:bookmarkStart w:id="14427" w:name="_Toc21947288"/>
      <w:bookmarkStart w:id="14428" w:name="_Toc21959608"/>
      <w:bookmarkStart w:id="14429" w:name="_Toc21959933"/>
      <w:bookmarkStart w:id="14430" w:name="_Toc21960259"/>
      <w:bookmarkStart w:id="14431" w:name="_Toc21960584"/>
      <w:bookmarkStart w:id="14432" w:name="_Toc21960910"/>
      <w:bookmarkStart w:id="14433" w:name="_Toc21961995"/>
      <w:bookmarkStart w:id="14434" w:name="_Toc21962321"/>
      <w:bookmarkStart w:id="14435" w:name="_Toc21963976"/>
      <w:bookmarkStart w:id="14436" w:name="_Toc21964303"/>
      <w:bookmarkStart w:id="14437" w:name="_Toc21964629"/>
      <w:bookmarkStart w:id="14438" w:name="_Toc21964953"/>
      <w:bookmarkStart w:id="14439" w:name="_Toc22314093"/>
      <w:bookmarkStart w:id="14440" w:name="_Toc23267509"/>
      <w:bookmarkStart w:id="14441" w:name="_Toc23339881"/>
      <w:bookmarkStart w:id="14442" w:name="_Toc24034557"/>
      <w:bookmarkStart w:id="14443" w:name="_Toc24476544"/>
      <w:bookmarkStart w:id="14444" w:name="_Toc24478373"/>
      <w:bookmarkStart w:id="14445" w:name="_Toc24642831"/>
      <w:bookmarkStart w:id="14446" w:name="_Toc24648954"/>
      <w:bookmarkStart w:id="14447" w:name="_Toc24732056"/>
      <w:bookmarkStart w:id="14448" w:name="_Toc24920721"/>
      <w:bookmarkStart w:id="14449" w:name="_Toc24937097"/>
      <w:bookmarkStart w:id="14450" w:name="_Toc24954606"/>
      <w:bookmarkStart w:id="14451" w:name="_Toc24955661"/>
      <w:bookmarkStart w:id="14452" w:name="_Toc24956755"/>
      <w:bookmarkStart w:id="14453" w:name="_Toc24958051"/>
      <w:bookmarkStart w:id="14454" w:name="_Toc24959287"/>
      <w:bookmarkStart w:id="14455" w:name="_Toc21940264"/>
      <w:bookmarkStart w:id="14456" w:name="_Toc21940560"/>
      <w:bookmarkStart w:id="14457" w:name="_Toc21946394"/>
      <w:bookmarkStart w:id="14458" w:name="_Toc21946696"/>
      <w:bookmarkStart w:id="14459" w:name="_Toc21946995"/>
      <w:bookmarkStart w:id="14460" w:name="_Toc21947289"/>
      <w:bookmarkStart w:id="14461" w:name="_Toc21959609"/>
      <w:bookmarkStart w:id="14462" w:name="_Toc21959934"/>
      <w:bookmarkStart w:id="14463" w:name="_Toc21960260"/>
      <w:bookmarkStart w:id="14464" w:name="_Toc21960585"/>
      <w:bookmarkStart w:id="14465" w:name="_Toc21960911"/>
      <w:bookmarkStart w:id="14466" w:name="_Toc21961996"/>
      <w:bookmarkStart w:id="14467" w:name="_Toc21962322"/>
      <w:bookmarkStart w:id="14468" w:name="_Toc21963977"/>
      <w:bookmarkStart w:id="14469" w:name="_Toc21964304"/>
      <w:bookmarkStart w:id="14470" w:name="_Toc21964630"/>
      <w:bookmarkStart w:id="14471" w:name="_Toc21964954"/>
      <w:bookmarkStart w:id="14472" w:name="_Toc22314094"/>
      <w:bookmarkStart w:id="14473" w:name="_Toc23267510"/>
      <w:bookmarkStart w:id="14474" w:name="_Toc23339882"/>
      <w:bookmarkStart w:id="14475" w:name="_Toc24034558"/>
      <w:bookmarkStart w:id="14476" w:name="_Toc24476545"/>
      <w:bookmarkStart w:id="14477" w:name="_Toc24478374"/>
      <w:bookmarkStart w:id="14478" w:name="_Toc24642832"/>
      <w:bookmarkStart w:id="14479" w:name="_Toc24648955"/>
      <w:bookmarkStart w:id="14480" w:name="_Toc24732057"/>
      <w:bookmarkStart w:id="14481" w:name="_Toc24920722"/>
      <w:bookmarkStart w:id="14482" w:name="_Toc24937098"/>
      <w:bookmarkStart w:id="14483" w:name="_Toc24954607"/>
      <w:bookmarkStart w:id="14484" w:name="_Toc24955662"/>
      <w:bookmarkStart w:id="14485" w:name="_Toc24956756"/>
      <w:bookmarkStart w:id="14486" w:name="_Toc24958052"/>
      <w:bookmarkStart w:id="14487" w:name="_Toc24959288"/>
      <w:bookmarkStart w:id="14488" w:name="_Toc21940265"/>
      <w:bookmarkStart w:id="14489" w:name="_Toc21940561"/>
      <w:bookmarkStart w:id="14490" w:name="_Toc21946395"/>
      <w:bookmarkStart w:id="14491" w:name="_Toc21946697"/>
      <w:bookmarkStart w:id="14492" w:name="_Toc21946996"/>
      <w:bookmarkStart w:id="14493" w:name="_Toc21947290"/>
      <w:bookmarkStart w:id="14494" w:name="_Toc21959610"/>
      <w:bookmarkStart w:id="14495" w:name="_Toc21959935"/>
      <w:bookmarkStart w:id="14496" w:name="_Toc21960261"/>
      <w:bookmarkStart w:id="14497" w:name="_Toc21960586"/>
      <w:bookmarkStart w:id="14498" w:name="_Toc21960912"/>
      <w:bookmarkStart w:id="14499" w:name="_Toc21961997"/>
      <w:bookmarkStart w:id="14500" w:name="_Toc21962323"/>
      <w:bookmarkStart w:id="14501" w:name="_Toc21963978"/>
      <w:bookmarkStart w:id="14502" w:name="_Toc21964305"/>
      <w:bookmarkStart w:id="14503" w:name="_Toc21964631"/>
      <w:bookmarkStart w:id="14504" w:name="_Toc21964955"/>
      <w:bookmarkStart w:id="14505" w:name="_Toc22314095"/>
      <w:bookmarkStart w:id="14506" w:name="_Toc23267511"/>
      <w:bookmarkStart w:id="14507" w:name="_Toc23339883"/>
      <w:bookmarkStart w:id="14508" w:name="_Toc24034559"/>
      <w:bookmarkStart w:id="14509" w:name="_Toc24476546"/>
      <w:bookmarkStart w:id="14510" w:name="_Toc24478375"/>
      <w:bookmarkStart w:id="14511" w:name="_Toc24642833"/>
      <w:bookmarkStart w:id="14512" w:name="_Toc24648956"/>
      <w:bookmarkStart w:id="14513" w:name="_Toc24732058"/>
      <w:bookmarkStart w:id="14514" w:name="_Toc24920723"/>
      <w:bookmarkStart w:id="14515" w:name="_Toc24937099"/>
      <w:bookmarkStart w:id="14516" w:name="_Toc24954608"/>
      <w:bookmarkStart w:id="14517" w:name="_Toc24955663"/>
      <w:bookmarkStart w:id="14518" w:name="_Toc24956757"/>
      <w:bookmarkStart w:id="14519" w:name="_Toc24958053"/>
      <w:bookmarkStart w:id="14520" w:name="_Toc24959289"/>
      <w:bookmarkStart w:id="14521" w:name="_Toc21940266"/>
      <w:bookmarkStart w:id="14522" w:name="_Toc21940562"/>
      <w:bookmarkStart w:id="14523" w:name="_Toc21946396"/>
      <w:bookmarkStart w:id="14524" w:name="_Toc21946698"/>
      <w:bookmarkStart w:id="14525" w:name="_Toc21946997"/>
      <w:bookmarkStart w:id="14526" w:name="_Toc21947291"/>
      <w:bookmarkStart w:id="14527" w:name="_Toc21959611"/>
      <w:bookmarkStart w:id="14528" w:name="_Toc21959936"/>
      <w:bookmarkStart w:id="14529" w:name="_Toc21960262"/>
      <w:bookmarkStart w:id="14530" w:name="_Toc21960587"/>
      <w:bookmarkStart w:id="14531" w:name="_Toc21960913"/>
      <w:bookmarkStart w:id="14532" w:name="_Toc21961998"/>
      <w:bookmarkStart w:id="14533" w:name="_Toc21962324"/>
      <w:bookmarkStart w:id="14534" w:name="_Toc21963979"/>
      <w:bookmarkStart w:id="14535" w:name="_Toc21964306"/>
      <w:bookmarkStart w:id="14536" w:name="_Toc21964632"/>
      <w:bookmarkStart w:id="14537" w:name="_Toc21964956"/>
      <w:bookmarkStart w:id="14538" w:name="_Toc22314096"/>
      <w:bookmarkStart w:id="14539" w:name="_Toc23267512"/>
      <w:bookmarkStart w:id="14540" w:name="_Toc23339884"/>
      <w:bookmarkStart w:id="14541" w:name="_Toc24034560"/>
      <w:bookmarkStart w:id="14542" w:name="_Toc24476547"/>
      <w:bookmarkStart w:id="14543" w:name="_Toc24478376"/>
      <w:bookmarkStart w:id="14544" w:name="_Toc24642834"/>
      <w:bookmarkStart w:id="14545" w:name="_Toc24648957"/>
      <w:bookmarkStart w:id="14546" w:name="_Toc24732059"/>
      <w:bookmarkStart w:id="14547" w:name="_Toc24920724"/>
      <w:bookmarkStart w:id="14548" w:name="_Toc24937100"/>
      <w:bookmarkStart w:id="14549" w:name="_Toc24954609"/>
      <w:bookmarkStart w:id="14550" w:name="_Toc24955664"/>
      <w:bookmarkStart w:id="14551" w:name="_Toc24956758"/>
      <w:bookmarkStart w:id="14552" w:name="_Toc24958054"/>
      <w:bookmarkStart w:id="14553" w:name="_Toc24959290"/>
      <w:bookmarkStart w:id="14554" w:name="_Toc21940267"/>
      <w:bookmarkStart w:id="14555" w:name="_Toc21940563"/>
      <w:bookmarkStart w:id="14556" w:name="_Toc21946397"/>
      <w:bookmarkStart w:id="14557" w:name="_Toc21946699"/>
      <w:bookmarkStart w:id="14558" w:name="_Toc21946998"/>
      <w:bookmarkStart w:id="14559" w:name="_Toc21947292"/>
      <w:bookmarkStart w:id="14560" w:name="_Toc21959612"/>
      <w:bookmarkStart w:id="14561" w:name="_Toc21959937"/>
      <w:bookmarkStart w:id="14562" w:name="_Toc21960263"/>
      <w:bookmarkStart w:id="14563" w:name="_Toc21960588"/>
      <w:bookmarkStart w:id="14564" w:name="_Toc21960914"/>
      <w:bookmarkStart w:id="14565" w:name="_Toc21961999"/>
      <w:bookmarkStart w:id="14566" w:name="_Toc21962325"/>
      <w:bookmarkStart w:id="14567" w:name="_Toc21963980"/>
      <w:bookmarkStart w:id="14568" w:name="_Toc21964307"/>
      <w:bookmarkStart w:id="14569" w:name="_Toc21964633"/>
      <w:bookmarkStart w:id="14570" w:name="_Toc21964957"/>
      <w:bookmarkStart w:id="14571" w:name="_Toc22314097"/>
      <w:bookmarkStart w:id="14572" w:name="_Toc23267513"/>
      <w:bookmarkStart w:id="14573" w:name="_Toc23339885"/>
      <w:bookmarkStart w:id="14574" w:name="_Toc24034561"/>
      <w:bookmarkStart w:id="14575" w:name="_Toc24476548"/>
      <w:bookmarkStart w:id="14576" w:name="_Toc24478377"/>
      <w:bookmarkStart w:id="14577" w:name="_Toc24642835"/>
      <w:bookmarkStart w:id="14578" w:name="_Toc24648958"/>
      <w:bookmarkStart w:id="14579" w:name="_Toc24732060"/>
      <w:bookmarkStart w:id="14580" w:name="_Toc24920725"/>
      <w:bookmarkStart w:id="14581" w:name="_Toc24937101"/>
      <w:bookmarkStart w:id="14582" w:name="_Toc24954610"/>
      <w:bookmarkStart w:id="14583" w:name="_Toc24955665"/>
      <w:bookmarkStart w:id="14584" w:name="_Toc24956759"/>
      <w:bookmarkStart w:id="14585" w:name="_Toc24958055"/>
      <w:bookmarkStart w:id="14586" w:name="_Toc24959291"/>
      <w:bookmarkStart w:id="14587" w:name="_Toc21940268"/>
      <w:bookmarkStart w:id="14588" w:name="_Toc21940564"/>
      <w:bookmarkStart w:id="14589" w:name="_Toc21946398"/>
      <w:bookmarkStart w:id="14590" w:name="_Toc21946700"/>
      <w:bookmarkStart w:id="14591" w:name="_Toc21946999"/>
      <w:bookmarkStart w:id="14592" w:name="_Toc21947293"/>
      <w:bookmarkStart w:id="14593" w:name="_Toc21959613"/>
      <w:bookmarkStart w:id="14594" w:name="_Toc21959938"/>
      <w:bookmarkStart w:id="14595" w:name="_Toc21960264"/>
      <w:bookmarkStart w:id="14596" w:name="_Toc21960589"/>
      <w:bookmarkStart w:id="14597" w:name="_Toc21960915"/>
      <w:bookmarkStart w:id="14598" w:name="_Toc21962000"/>
      <w:bookmarkStart w:id="14599" w:name="_Toc21962326"/>
      <w:bookmarkStart w:id="14600" w:name="_Toc21963981"/>
      <w:bookmarkStart w:id="14601" w:name="_Toc21964308"/>
      <w:bookmarkStart w:id="14602" w:name="_Toc21964634"/>
      <w:bookmarkStart w:id="14603" w:name="_Toc21964958"/>
      <w:bookmarkStart w:id="14604" w:name="_Toc22314098"/>
      <w:bookmarkStart w:id="14605" w:name="_Toc23267514"/>
      <w:bookmarkStart w:id="14606" w:name="_Toc23339886"/>
      <w:bookmarkStart w:id="14607" w:name="_Toc24034562"/>
      <w:bookmarkStart w:id="14608" w:name="_Toc24476549"/>
      <w:bookmarkStart w:id="14609" w:name="_Toc24478378"/>
      <w:bookmarkStart w:id="14610" w:name="_Toc24642836"/>
      <w:bookmarkStart w:id="14611" w:name="_Toc24648959"/>
      <w:bookmarkStart w:id="14612" w:name="_Toc24732061"/>
      <w:bookmarkStart w:id="14613" w:name="_Toc24920726"/>
      <w:bookmarkStart w:id="14614" w:name="_Toc24937102"/>
      <w:bookmarkStart w:id="14615" w:name="_Toc24954611"/>
      <w:bookmarkStart w:id="14616" w:name="_Toc24955666"/>
      <w:bookmarkStart w:id="14617" w:name="_Toc24956760"/>
      <w:bookmarkStart w:id="14618" w:name="_Toc24958056"/>
      <w:bookmarkStart w:id="14619" w:name="_Toc24959292"/>
      <w:bookmarkStart w:id="14620" w:name="_Toc21940269"/>
      <w:bookmarkStart w:id="14621" w:name="_Toc21940565"/>
      <w:bookmarkStart w:id="14622" w:name="_Toc21946399"/>
      <w:bookmarkStart w:id="14623" w:name="_Toc21946701"/>
      <w:bookmarkStart w:id="14624" w:name="_Toc21947000"/>
      <w:bookmarkStart w:id="14625" w:name="_Toc21947294"/>
      <w:bookmarkStart w:id="14626" w:name="_Toc21959614"/>
      <w:bookmarkStart w:id="14627" w:name="_Toc21959939"/>
      <w:bookmarkStart w:id="14628" w:name="_Toc21960265"/>
      <w:bookmarkStart w:id="14629" w:name="_Toc21960590"/>
      <w:bookmarkStart w:id="14630" w:name="_Toc21960916"/>
      <w:bookmarkStart w:id="14631" w:name="_Toc21962001"/>
      <w:bookmarkStart w:id="14632" w:name="_Toc21962327"/>
      <w:bookmarkStart w:id="14633" w:name="_Toc21963982"/>
      <w:bookmarkStart w:id="14634" w:name="_Toc21964309"/>
      <w:bookmarkStart w:id="14635" w:name="_Toc21964635"/>
      <w:bookmarkStart w:id="14636" w:name="_Toc21964959"/>
      <w:bookmarkStart w:id="14637" w:name="_Toc22314099"/>
      <w:bookmarkStart w:id="14638" w:name="_Toc23267515"/>
      <w:bookmarkStart w:id="14639" w:name="_Toc23339887"/>
      <w:bookmarkStart w:id="14640" w:name="_Toc24034563"/>
      <w:bookmarkStart w:id="14641" w:name="_Toc24476550"/>
      <w:bookmarkStart w:id="14642" w:name="_Toc24478379"/>
      <w:bookmarkStart w:id="14643" w:name="_Toc24642837"/>
      <w:bookmarkStart w:id="14644" w:name="_Toc24648960"/>
      <w:bookmarkStart w:id="14645" w:name="_Toc24732062"/>
      <w:bookmarkStart w:id="14646" w:name="_Toc24920727"/>
      <w:bookmarkStart w:id="14647" w:name="_Toc24937103"/>
      <w:bookmarkStart w:id="14648" w:name="_Toc24954612"/>
      <w:bookmarkStart w:id="14649" w:name="_Toc24955667"/>
      <w:bookmarkStart w:id="14650" w:name="_Toc24956761"/>
      <w:bookmarkStart w:id="14651" w:name="_Toc24958057"/>
      <w:bookmarkStart w:id="14652" w:name="_Toc24959293"/>
      <w:bookmarkStart w:id="14653" w:name="_Toc21940270"/>
      <w:bookmarkStart w:id="14654" w:name="_Toc21940566"/>
      <w:bookmarkStart w:id="14655" w:name="_Toc21946400"/>
      <w:bookmarkStart w:id="14656" w:name="_Toc21946702"/>
      <w:bookmarkStart w:id="14657" w:name="_Toc21947001"/>
      <w:bookmarkStart w:id="14658" w:name="_Toc21947295"/>
      <w:bookmarkStart w:id="14659" w:name="_Toc21959615"/>
      <w:bookmarkStart w:id="14660" w:name="_Toc21959940"/>
      <w:bookmarkStart w:id="14661" w:name="_Toc21960266"/>
      <w:bookmarkStart w:id="14662" w:name="_Toc21960591"/>
      <w:bookmarkStart w:id="14663" w:name="_Toc21960917"/>
      <w:bookmarkStart w:id="14664" w:name="_Toc21962002"/>
      <w:bookmarkStart w:id="14665" w:name="_Toc21962328"/>
      <w:bookmarkStart w:id="14666" w:name="_Toc21963983"/>
      <w:bookmarkStart w:id="14667" w:name="_Toc21964310"/>
      <w:bookmarkStart w:id="14668" w:name="_Toc21964636"/>
      <w:bookmarkStart w:id="14669" w:name="_Toc21964960"/>
      <w:bookmarkStart w:id="14670" w:name="_Toc22314100"/>
      <w:bookmarkStart w:id="14671" w:name="_Toc23267516"/>
      <w:bookmarkStart w:id="14672" w:name="_Toc23339888"/>
      <w:bookmarkStart w:id="14673" w:name="_Toc24034564"/>
      <w:bookmarkStart w:id="14674" w:name="_Toc24476551"/>
      <w:bookmarkStart w:id="14675" w:name="_Toc24478380"/>
      <w:bookmarkStart w:id="14676" w:name="_Toc24642838"/>
      <w:bookmarkStart w:id="14677" w:name="_Toc24648961"/>
      <w:bookmarkStart w:id="14678" w:name="_Toc24732063"/>
      <w:bookmarkStart w:id="14679" w:name="_Toc24920728"/>
      <w:bookmarkStart w:id="14680" w:name="_Toc24937104"/>
      <w:bookmarkStart w:id="14681" w:name="_Toc24954613"/>
      <w:bookmarkStart w:id="14682" w:name="_Toc24955668"/>
      <w:bookmarkStart w:id="14683" w:name="_Toc24956762"/>
      <w:bookmarkStart w:id="14684" w:name="_Toc24958058"/>
      <w:bookmarkStart w:id="14685" w:name="_Toc24959294"/>
      <w:bookmarkStart w:id="14686" w:name="_Toc21940271"/>
      <w:bookmarkStart w:id="14687" w:name="_Toc21940567"/>
      <w:bookmarkStart w:id="14688" w:name="_Toc21946401"/>
      <w:bookmarkStart w:id="14689" w:name="_Toc21946703"/>
      <w:bookmarkStart w:id="14690" w:name="_Toc21947002"/>
      <w:bookmarkStart w:id="14691" w:name="_Toc21947296"/>
      <w:bookmarkStart w:id="14692" w:name="_Toc21959616"/>
      <w:bookmarkStart w:id="14693" w:name="_Toc21959941"/>
      <w:bookmarkStart w:id="14694" w:name="_Toc21960267"/>
      <w:bookmarkStart w:id="14695" w:name="_Toc21960592"/>
      <w:bookmarkStart w:id="14696" w:name="_Toc21960918"/>
      <w:bookmarkStart w:id="14697" w:name="_Toc21962003"/>
      <w:bookmarkStart w:id="14698" w:name="_Toc21962329"/>
      <w:bookmarkStart w:id="14699" w:name="_Toc21963984"/>
      <w:bookmarkStart w:id="14700" w:name="_Toc21964311"/>
      <w:bookmarkStart w:id="14701" w:name="_Toc21964637"/>
      <w:bookmarkStart w:id="14702" w:name="_Toc21964961"/>
      <w:bookmarkStart w:id="14703" w:name="_Toc22314101"/>
      <w:bookmarkStart w:id="14704" w:name="_Toc23267517"/>
      <w:bookmarkStart w:id="14705" w:name="_Toc23339889"/>
      <w:bookmarkStart w:id="14706" w:name="_Toc24034565"/>
      <w:bookmarkStart w:id="14707" w:name="_Toc24476552"/>
      <w:bookmarkStart w:id="14708" w:name="_Toc24478381"/>
      <w:bookmarkStart w:id="14709" w:name="_Toc24642839"/>
      <w:bookmarkStart w:id="14710" w:name="_Toc24648962"/>
      <w:bookmarkStart w:id="14711" w:name="_Toc24732064"/>
      <w:bookmarkStart w:id="14712" w:name="_Toc24920729"/>
      <w:bookmarkStart w:id="14713" w:name="_Toc24937105"/>
      <w:bookmarkStart w:id="14714" w:name="_Toc24954614"/>
      <w:bookmarkStart w:id="14715" w:name="_Toc24955669"/>
      <w:bookmarkStart w:id="14716" w:name="_Toc24956763"/>
      <w:bookmarkStart w:id="14717" w:name="_Toc24958059"/>
      <w:bookmarkStart w:id="14718" w:name="_Toc24959295"/>
      <w:bookmarkStart w:id="14719" w:name="_Toc21940272"/>
      <w:bookmarkStart w:id="14720" w:name="_Toc21940568"/>
      <w:bookmarkStart w:id="14721" w:name="_Toc21946402"/>
      <w:bookmarkStart w:id="14722" w:name="_Toc21946704"/>
      <w:bookmarkStart w:id="14723" w:name="_Toc21947003"/>
      <w:bookmarkStart w:id="14724" w:name="_Toc21947297"/>
      <w:bookmarkStart w:id="14725" w:name="_Toc21959617"/>
      <w:bookmarkStart w:id="14726" w:name="_Toc21959942"/>
      <w:bookmarkStart w:id="14727" w:name="_Toc21960268"/>
      <w:bookmarkStart w:id="14728" w:name="_Toc21960593"/>
      <w:bookmarkStart w:id="14729" w:name="_Toc21960919"/>
      <w:bookmarkStart w:id="14730" w:name="_Toc21962004"/>
      <w:bookmarkStart w:id="14731" w:name="_Toc21962330"/>
      <w:bookmarkStart w:id="14732" w:name="_Toc21963985"/>
      <w:bookmarkStart w:id="14733" w:name="_Toc21964312"/>
      <w:bookmarkStart w:id="14734" w:name="_Toc21964638"/>
      <w:bookmarkStart w:id="14735" w:name="_Toc21964962"/>
      <w:bookmarkStart w:id="14736" w:name="_Toc22314102"/>
      <w:bookmarkStart w:id="14737" w:name="_Toc23267518"/>
      <w:bookmarkStart w:id="14738" w:name="_Toc23339890"/>
      <w:bookmarkStart w:id="14739" w:name="_Toc24034566"/>
      <w:bookmarkStart w:id="14740" w:name="_Toc24476553"/>
      <w:bookmarkStart w:id="14741" w:name="_Toc24478382"/>
      <w:bookmarkStart w:id="14742" w:name="_Toc24642840"/>
      <w:bookmarkStart w:id="14743" w:name="_Toc24648963"/>
      <w:bookmarkStart w:id="14744" w:name="_Toc24732065"/>
      <w:bookmarkStart w:id="14745" w:name="_Toc24920730"/>
      <w:bookmarkStart w:id="14746" w:name="_Toc24937106"/>
      <w:bookmarkStart w:id="14747" w:name="_Toc24954615"/>
      <w:bookmarkStart w:id="14748" w:name="_Toc24955670"/>
      <w:bookmarkStart w:id="14749" w:name="_Toc24956764"/>
      <w:bookmarkStart w:id="14750" w:name="_Toc24958060"/>
      <w:bookmarkStart w:id="14751" w:name="_Toc24959296"/>
      <w:bookmarkStart w:id="14752" w:name="_Toc21940273"/>
      <w:bookmarkStart w:id="14753" w:name="_Toc21940569"/>
      <w:bookmarkStart w:id="14754" w:name="_Toc21946403"/>
      <w:bookmarkStart w:id="14755" w:name="_Toc21946705"/>
      <w:bookmarkStart w:id="14756" w:name="_Toc21947004"/>
      <w:bookmarkStart w:id="14757" w:name="_Toc21947298"/>
      <w:bookmarkStart w:id="14758" w:name="_Toc21959618"/>
      <w:bookmarkStart w:id="14759" w:name="_Toc21959943"/>
      <w:bookmarkStart w:id="14760" w:name="_Toc21960269"/>
      <w:bookmarkStart w:id="14761" w:name="_Toc21960594"/>
      <w:bookmarkStart w:id="14762" w:name="_Toc21960920"/>
      <w:bookmarkStart w:id="14763" w:name="_Toc21962005"/>
      <w:bookmarkStart w:id="14764" w:name="_Toc21962331"/>
      <w:bookmarkStart w:id="14765" w:name="_Toc21963986"/>
      <w:bookmarkStart w:id="14766" w:name="_Toc21964313"/>
      <w:bookmarkStart w:id="14767" w:name="_Toc21964639"/>
      <w:bookmarkStart w:id="14768" w:name="_Toc21964963"/>
      <w:bookmarkStart w:id="14769" w:name="_Toc22314103"/>
      <w:bookmarkStart w:id="14770" w:name="_Toc23267519"/>
      <w:bookmarkStart w:id="14771" w:name="_Toc23339891"/>
      <w:bookmarkStart w:id="14772" w:name="_Toc24034567"/>
      <w:bookmarkStart w:id="14773" w:name="_Toc24476554"/>
      <w:bookmarkStart w:id="14774" w:name="_Toc24478383"/>
      <w:bookmarkStart w:id="14775" w:name="_Toc24642841"/>
      <w:bookmarkStart w:id="14776" w:name="_Toc24648964"/>
      <w:bookmarkStart w:id="14777" w:name="_Toc24732066"/>
      <w:bookmarkStart w:id="14778" w:name="_Toc24920731"/>
      <w:bookmarkStart w:id="14779" w:name="_Toc24937107"/>
      <w:bookmarkStart w:id="14780" w:name="_Toc24954616"/>
      <w:bookmarkStart w:id="14781" w:name="_Toc24955671"/>
      <w:bookmarkStart w:id="14782" w:name="_Toc24956765"/>
      <w:bookmarkStart w:id="14783" w:name="_Toc24958061"/>
      <w:bookmarkStart w:id="14784" w:name="_Toc24959297"/>
      <w:bookmarkStart w:id="14785" w:name="_Toc21940274"/>
      <w:bookmarkStart w:id="14786" w:name="_Toc21940570"/>
      <w:bookmarkStart w:id="14787" w:name="_Toc21946404"/>
      <w:bookmarkStart w:id="14788" w:name="_Toc21946706"/>
      <w:bookmarkStart w:id="14789" w:name="_Toc21947005"/>
      <w:bookmarkStart w:id="14790" w:name="_Toc21947299"/>
      <w:bookmarkStart w:id="14791" w:name="_Toc21959619"/>
      <w:bookmarkStart w:id="14792" w:name="_Toc21959944"/>
      <w:bookmarkStart w:id="14793" w:name="_Toc21960270"/>
      <w:bookmarkStart w:id="14794" w:name="_Toc21960595"/>
      <w:bookmarkStart w:id="14795" w:name="_Toc21960921"/>
      <w:bookmarkStart w:id="14796" w:name="_Toc21962006"/>
      <w:bookmarkStart w:id="14797" w:name="_Toc21962332"/>
      <w:bookmarkStart w:id="14798" w:name="_Toc21963987"/>
      <w:bookmarkStart w:id="14799" w:name="_Toc21964314"/>
      <w:bookmarkStart w:id="14800" w:name="_Toc21964640"/>
      <w:bookmarkStart w:id="14801" w:name="_Toc21964964"/>
      <w:bookmarkStart w:id="14802" w:name="_Toc22314104"/>
      <w:bookmarkStart w:id="14803" w:name="_Toc23267520"/>
      <w:bookmarkStart w:id="14804" w:name="_Toc23339892"/>
      <w:bookmarkStart w:id="14805" w:name="_Toc24034568"/>
      <w:bookmarkStart w:id="14806" w:name="_Toc24476555"/>
      <w:bookmarkStart w:id="14807" w:name="_Toc24478384"/>
      <w:bookmarkStart w:id="14808" w:name="_Toc24642842"/>
      <w:bookmarkStart w:id="14809" w:name="_Toc24648965"/>
      <w:bookmarkStart w:id="14810" w:name="_Toc24732067"/>
      <w:bookmarkStart w:id="14811" w:name="_Toc24920732"/>
      <w:bookmarkStart w:id="14812" w:name="_Toc24937108"/>
      <w:bookmarkStart w:id="14813" w:name="_Toc24954617"/>
      <w:bookmarkStart w:id="14814" w:name="_Toc24955672"/>
      <w:bookmarkStart w:id="14815" w:name="_Toc24956766"/>
      <w:bookmarkStart w:id="14816" w:name="_Toc24958062"/>
      <w:bookmarkStart w:id="14817" w:name="_Toc24959298"/>
      <w:bookmarkStart w:id="14818" w:name="_Toc21940275"/>
      <w:bookmarkStart w:id="14819" w:name="_Toc21940571"/>
      <w:bookmarkStart w:id="14820" w:name="_Toc21946405"/>
      <w:bookmarkStart w:id="14821" w:name="_Toc21946707"/>
      <w:bookmarkStart w:id="14822" w:name="_Toc21947006"/>
      <w:bookmarkStart w:id="14823" w:name="_Toc21947300"/>
      <w:bookmarkStart w:id="14824" w:name="_Toc21959620"/>
      <w:bookmarkStart w:id="14825" w:name="_Toc21959945"/>
      <w:bookmarkStart w:id="14826" w:name="_Toc21960271"/>
      <w:bookmarkStart w:id="14827" w:name="_Toc21960596"/>
      <w:bookmarkStart w:id="14828" w:name="_Toc21960922"/>
      <w:bookmarkStart w:id="14829" w:name="_Toc21962007"/>
      <w:bookmarkStart w:id="14830" w:name="_Toc21962333"/>
      <w:bookmarkStart w:id="14831" w:name="_Toc21963988"/>
      <w:bookmarkStart w:id="14832" w:name="_Toc21964315"/>
      <w:bookmarkStart w:id="14833" w:name="_Toc21964641"/>
      <w:bookmarkStart w:id="14834" w:name="_Toc21964965"/>
      <w:bookmarkStart w:id="14835" w:name="_Toc22314105"/>
      <w:bookmarkStart w:id="14836" w:name="_Toc23267521"/>
      <w:bookmarkStart w:id="14837" w:name="_Toc23339893"/>
      <w:bookmarkStart w:id="14838" w:name="_Toc24034569"/>
      <w:bookmarkStart w:id="14839" w:name="_Toc24476556"/>
      <w:bookmarkStart w:id="14840" w:name="_Toc24478385"/>
      <w:bookmarkStart w:id="14841" w:name="_Toc24642843"/>
      <w:bookmarkStart w:id="14842" w:name="_Toc24648966"/>
      <w:bookmarkStart w:id="14843" w:name="_Toc24732068"/>
      <w:bookmarkStart w:id="14844" w:name="_Toc24920733"/>
      <w:bookmarkStart w:id="14845" w:name="_Toc24937109"/>
      <w:bookmarkStart w:id="14846" w:name="_Toc24954618"/>
      <w:bookmarkStart w:id="14847" w:name="_Toc24955673"/>
      <w:bookmarkStart w:id="14848" w:name="_Toc24956767"/>
      <w:bookmarkStart w:id="14849" w:name="_Toc24958063"/>
      <w:bookmarkStart w:id="14850" w:name="_Toc24959299"/>
      <w:bookmarkStart w:id="14851" w:name="_Toc21940276"/>
      <w:bookmarkStart w:id="14852" w:name="_Toc21940572"/>
      <w:bookmarkStart w:id="14853" w:name="_Toc21946406"/>
      <w:bookmarkStart w:id="14854" w:name="_Toc21946708"/>
      <w:bookmarkStart w:id="14855" w:name="_Toc21947007"/>
      <w:bookmarkStart w:id="14856" w:name="_Toc21947301"/>
      <w:bookmarkStart w:id="14857" w:name="_Toc21959621"/>
      <w:bookmarkStart w:id="14858" w:name="_Toc21959946"/>
      <w:bookmarkStart w:id="14859" w:name="_Toc21960272"/>
      <w:bookmarkStart w:id="14860" w:name="_Toc21960597"/>
      <w:bookmarkStart w:id="14861" w:name="_Toc21960923"/>
      <w:bookmarkStart w:id="14862" w:name="_Toc21962008"/>
      <w:bookmarkStart w:id="14863" w:name="_Toc21962334"/>
      <w:bookmarkStart w:id="14864" w:name="_Toc21963989"/>
      <w:bookmarkStart w:id="14865" w:name="_Toc21964316"/>
      <w:bookmarkStart w:id="14866" w:name="_Toc21964642"/>
      <w:bookmarkStart w:id="14867" w:name="_Toc21964966"/>
      <w:bookmarkStart w:id="14868" w:name="_Toc22314106"/>
      <w:bookmarkStart w:id="14869" w:name="_Toc23267522"/>
      <w:bookmarkStart w:id="14870" w:name="_Toc23339894"/>
      <w:bookmarkStart w:id="14871" w:name="_Toc24034570"/>
      <w:bookmarkStart w:id="14872" w:name="_Toc24476557"/>
      <w:bookmarkStart w:id="14873" w:name="_Toc24478386"/>
      <w:bookmarkStart w:id="14874" w:name="_Toc24642844"/>
      <w:bookmarkStart w:id="14875" w:name="_Toc24648967"/>
      <w:bookmarkStart w:id="14876" w:name="_Toc24732069"/>
      <w:bookmarkStart w:id="14877" w:name="_Toc24920734"/>
      <w:bookmarkStart w:id="14878" w:name="_Toc24937110"/>
      <w:bookmarkStart w:id="14879" w:name="_Toc24954619"/>
      <w:bookmarkStart w:id="14880" w:name="_Toc24955674"/>
      <w:bookmarkStart w:id="14881" w:name="_Toc24956768"/>
      <w:bookmarkStart w:id="14882" w:name="_Toc24958064"/>
      <w:bookmarkStart w:id="14883" w:name="_Toc24959300"/>
      <w:bookmarkStart w:id="14884" w:name="_Toc21940277"/>
      <w:bookmarkStart w:id="14885" w:name="_Toc21940573"/>
      <w:bookmarkStart w:id="14886" w:name="_Toc21946407"/>
      <w:bookmarkStart w:id="14887" w:name="_Toc21946709"/>
      <w:bookmarkStart w:id="14888" w:name="_Toc21947008"/>
      <w:bookmarkStart w:id="14889" w:name="_Toc21947302"/>
      <w:bookmarkStart w:id="14890" w:name="_Toc21959622"/>
      <w:bookmarkStart w:id="14891" w:name="_Toc21959947"/>
      <w:bookmarkStart w:id="14892" w:name="_Toc21960273"/>
      <w:bookmarkStart w:id="14893" w:name="_Toc21960598"/>
      <w:bookmarkStart w:id="14894" w:name="_Toc21960924"/>
      <w:bookmarkStart w:id="14895" w:name="_Toc21962009"/>
      <w:bookmarkStart w:id="14896" w:name="_Toc21962335"/>
      <w:bookmarkStart w:id="14897" w:name="_Toc21963990"/>
      <w:bookmarkStart w:id="14898" w:name="_Toc21964317"/>
      <w:bookmarkStart w:id="14899" w:name="_Toc21964643"/>
      <w:bookmarkStart w:id="14900" w:name="_Toc21964967"/>
      <w:bookmarkStart w:id="14901" w:name="_Toc22314107"/>
      <w:bookmarkStart w:id="14902" w:name="_Toc23267523"/>
      <w:bookmarkStart w:id="14903" w:name="_Toc23339895"/>
      <w:bookmarkStart w:id="14904" w:name="_Toc24034571"/>
      <w:bookmarkStart w:id="14905" w:name="_Toc24476558"/>
      <w:bookmarkStart w:id="14906" w:name="_Toc24478387"/>
      <w:bookmarkStart w:id="14907" w:name="_Toc24642845"/>
      <w:bookmarkStart w:id="14908" w:name="_Toc24648968"/>
      <w:bookmarkStart w:id="14909" w:name="_Toc24732070"/>
      <w:bookmarkStart w:id="14910" w:name="_Toc24920735"/>
      <w:bookmarkStart w:id="14911" w:name="_Toc24937111"/>
      <w:bookmarkStart w:id="14912" w:name="_Toc24954620"/>
      <w:bookmarkStart w:id="14913" w:name="_Toc24955675"/>
      <w:bookmarkStart w:id="14914" w:name="_Toc24956769"/>
      <w:bookmarkStart w:id="14915" w:name="_Toc24958065"/>
      <w:bookmarkStart w:id="14916" w:name="_Toc24959301"/>
      <w:bookmarkStart w:id="14917" w:name="_Toc21940278"/>
      <w:bookmarkStart w:id="14918" w:name="_Toc21940574"/>
      <w:bookmarkStart w:id="14919" w:name="_Toc21946408"/>
      <w:bookmarkStart w:id="14920" w:name="_Toc21946710"/>
      <w:bookmarkStart w:id="14921" w:name="_Toc21947009"/>
      <w:bookmarkStart w:id="14922" w:name="_Toc21947303"/>
      <w:bookmarkStart w:id="14923" w:name="_Toc21959623"/>
      <w:bookmarkStart w:id="14924" w:name="_Toc21959948"/>
      <w:bookmarkStart w:id="14925" w:name="_Toc21960274"/>
      <w:bookmarkStart w:id="14926" w:name="_Toc21960599"/>
      <w:bookmarkStart w:id="14927" w:name="_Toc21960925"/>
      <w:bookmarkStart w:id="14928" w:name="_Toc21962010"/>
      <w:bookmarkStart w:id="14929" w:name="_Toc21962336"/>
      <w:bookmarkStart w:id="14930" w:name="_Toc21963991"/>
      <w:bookmarkStart w:id="14931" w:name="_Toc21964318"/>
      <w:bookmarkStart w:id="14932" w:name="_Toc21964644"/>
      <w:bookmarkStart w:id="14933" w:name="_Toc21964968"/>
      <w:bookmarkStart w:id="14934" w:name="_Toc22314108"/>
      <w:bookmarkStart w:id="14935" w:name="_Toc23267524"/>
      <w:bookmarkStart w:id="14936" w:name="_Toc23339896"/>
      <w:bookmarkStart w:id="14937" w:name="_Toc24034572"/>
      <w:bookmarkStart w:id="14938" w:name="_Toc24476559"/>
      <w:bookmarkStart w:id="14939" w:name="_Toc24478388"/>
      <w:bookmarkStart w:id="14940" w:name="_Toc24642846"/>
      <w:bookmarkStart w:id="14941" w:name="_Toc24648969"/>
      <w:bookmarkStart w:id="14942" w:name="_Toc24732071"/>
      <w:bookmarkStart w:id="14943" w:name="_Toc24920736"/>
      <w:bookmarkStart w:id="14944" w:name="_Toc24937112"/>
      <w:bookmarkStart w:id="14945" w:name="_Toc24954621"/>
      <w:bookmarkStart w:id="14946" w:name="_Toc24955676"/>
      <w:bookmarkStart w:id="14947" w:name="_Toc24956770"/>
      <w:bookmarkStart w:id="14948" w:name="_Toc24958066"/>
      <w:bookmarkStart w:id="14949" w:name="_Toc24959302"/>
      <w:bookmarkStart w:id="14950" w:name="_Toc21940279"/>
      <w:bookmarkStart w:id="14951" w:name="_Toc21940575"/>
      <w:bookmarkStart w:id="14952" w:name="_Toc21946409"/>
      <w:bookmarkStart w:id="14953" w:name="_Toc21946711"/>
      <w:bookmarkStart w:id="14954" w:name="_Toc21947010"/>
      <w:bookmarkStart w:id="14955" w:name="_Toc21947304"/>
      <w:bookmarkStart w:id="14956" w:name="_Toc21959624"/>
      <w:bookmarkStart w:id="14957" w:name="_Toc21959949"/>
      <w:bookmarkStart w:id="14958" w:name="_Toc21960275"/>
      <w:bookmarkStart w:id="14959" w:name="_Toc21960600"/>
      <w:bookmarkStart w:id="14960" w:name="_Toc21960926"/>
      <w:bookmarkStart w:id="14961" w:name="_Toc21962011"/>
      <w:bookmarkStart w:id="14962" w:name="_Toc21962337"/>
      <w:bookmarkStart w:id="14963" w:name="_Toc21963992"/>
      <w:bookmarkStart w:id="14964" w:name="_Toc21964319"/>
      <w:bookmarkStart w:id="14965" w:name="_Toc21964645"/>
      <w:bookmarkStart w:id="14966" w:name="_Toc21964969"/>
      <w:bookmarkStart w:id="14967" w:name="_Toc22314109"/>
      <w:bookmarkStart w:id="14968" w:name="_Toc23267525"/>
      <w:bookmarkStart w:id="14969" w:name="_Toc23339897"/>
      <w:bookmarkStart w:id="14970" w:name="_Toc24034573"/>
      <w:bookmarkStart w:id="14971" w:name="_Toc24476560"/>
      <w:bookmarkStart w:id="14972" w:name="_Toc24478389"/>
      <w:bookmarkStart w:id="14973" w:name="_Toc24642847"/>
      <w:bookmarkStart w:id="14974" w:name="_Toc24648970"/>
      <w:bookmarkStart w:id="14975" w:name="_Toc24732072"/>
      <w:bookmarkStart w:id="14976" w:name="_Toc24920737"/>
      <w:bookmarkStart w:id="14977" w:name="_Toc24937113"/>
      <w:bookmarkStart w:id="14978" w:name="_Toc24954622"/>
      <w:bookmarkStart w:id="14979" w:name="_Toc24955677"/>
      <w:bookmarkStart w:id="14980" w:name="_Toc24956771"/>
      <w:bookmarkStart w:id="14981" w:name="_Toc24958067"/>
      <w:bookmarkStart w:id="14982" w:name="_Toc24959303"/>
      <w:bookmarkStart w:id="14983" w:name="_Toc21940288"/>
      <w:bookmarkStart w:id="14984" w:name="_Toc21940584"/>
      <w:bookmarkStart w:id="14985" w:name="_Toc21946418"/>
      <w:bookmarkStart w:id="14986" w:name="_Toc21946720"/>
      <w:bookmarkStart w:id="14987" w:name="_Toc21947019"/>
      <w:bookmarkStart w:id="14988" w:name="_Toc21947313"/>
      <w:bookmarkStart w:id="14989" w:name="_Toc21959633"/>
      <w:bookmarkStart w:id="14990" w:name="_Toc21959958"/>
      <w:bookmarkStart w:id="14991" w:name="_Toc21960284"/>
      <w:bookmarkStart w:id="14992" w:name="_Toc21960609"/>
      <w:bookmarkStart w:id="14993" w:name="_Toc21960935"/>
      <w:bookmarkStart w:id="14994" w:name="_Toc21962020"/>
      <w:bookmarkStart w:id="14995" w:name="_Toc21962346"/>
      <w:bookmarkStart w:id="14996" w:name="_Toc21964001"/>
      <w:bookmarkStart w:id="14997" w:name="_Toc21964328"/>
      <w:bookmarkStart w:id="14998" w:name="_Toc21964654"/>
      <w:bookmarkStart w:id="14999" w:name="_Toc21964978"/>
      <w:bookmarkStart w:id="15000" w:name="_Toc22314118"/>
      <w:bookmarkStart w:id="15001" w:name="_Toc23267534"/>
      <w:bookmarkStart w:id="15002" w:name="_Toc23339906"/>
      <w:bookmarkStart w:id="15003" w:name="_Toc24034582"/>
      <w:bookmarkStart w:id="15004" w:name="_Toc24476569"/>
      <w:bookmarkStart w:id="15005" w:name="_Toc24478398"/>
      <w:bookmarkStart w:id="15006" w:name="_Toc24642856"/>
      <w:bookmarkStart w:id="15007" w:name="_Toc24648979"/>
      <w:bookmarkStart w:id="15008" w:name="_Toc24732081"/>
      <w:bookmarkStart w:id="15009" w:name="_Toc24920746"/>
      <w:bookmarkStart w:id="15010" w:name="_Toc24937122"/>
      <w:bookmarkStart w:id="15011" w:name="_Toc24954631"/>
      <w:bookmarkStart w:id="15012" w:name="_Toc24955686"/>
      <w:bookmarkStart w:id="15013" w:name="_Toc24956780"/>
      <w:bookmarkStart w:id="15014" w:name="_Toc24958076"/>
      <w:bookmarkStart w:id="15015" w:name="_Toc24959312"/>
      <w:bookmarkStart w:id="15016" w:name="_Toc21940289"/>
      <w:bookmarkStart w:id="15017" w:name="_Toc21940585"/>
      <w:bookmarkStart w:id="15018" w:name="_Toc21946419"/>
      <w:bookmarkStart w:id="15019" w:name="_Toc21946721"/>
      <w:bookmarkStart w:id="15020" w:name="_Toc21947020"/>
      <w:bookmarkStart w:id="15021" w:name="_Toc21947314"/>
      <w:bookmarkStart w:id="15022" w:name="_Toc21959634"/>
      <w:bookmarkStart w:id="15023" w:name="_Toc21959959"/>
      <w:bookmarkStart w:id="15024" w:name="_Toc21960285"/>
      <w:bookmarkStart w:id="15025" w:name="_Toc21960610"/>
      <w:bookmarkStart w:id="15026" w:name="_Toc21960936"/>
      <w:bookmarkStart w:id="15027" w:name="_Toc21962021"/>
      <w:bookmarkStart w:id="15028" w:name="_Toc21962347"/>
      <w:bookmarkStart w:id="15029" w:name="_Toc21964002"/>
      <w:bookmarkStart w:id="15030" w:name="_Toc21964329"/>
      <w:bookmarkStart w:id="15031" w:name="_Toc21964655"/>
      <w:bookmarkStart w:id="15032" w:name="_Toc21964979"/>
      <w:bookmarkStart w:id="15033" w:name="_Toc22314119"/>
      <w:bookmarkStart w:id="15034" w:name="_Toc23267535"/>
      <w:bookmarkStart w:id="15035" w:name="_Toc23339907"/>
      <w:bookmarkStart w:id="15036" w:name="_Toc24034583"/>
      <w:bookmarkStart w:id="15037" w:name="_Toc24476570"/>
      <w:bookmarkStart w:id="15038" w:name="_Toc24478399"/>
      <w:bookmarkStart w:id="15039" w:name="_Toc24642857"/>
      <w:bookmarkStart w:id="15040" w:name="_Toc24648980"/>
      <w:bookmarkStart w:id="15041" w:name="_Toc24732082"/>
      <w:bookmarkStart w:id="15042" w:name="_Toc24920747"/>
      <w:bookmarkStart w:id="15043" w:name="_Toc24937123"/>
      <w:bookmarkStart w:id="15044" w:name="_Toc24954632"/>
      <w:bookmarkStart w:id="15045" w:name="_Toc24955687"/>
      <w:bookmarkStart w:id="15046" w:name="_Toc24956781"/>
      <w:bookmarkStart w:id="15047" w:name="_Toc24958077"/>
      <w:bookmarkStart w:id="15048" w:name="_Toc24959313"/>
      <w:bookmarkStart w:id="15049" w:name="_Toc21940290"/>
      <w:bookmarkStart w:id="15050" w:name="_Toc21940586"/>
      <w:bookmarkStart w:id="15051" w:name="_Toc21946420"/>
      <w:bookmarkStart w:id="15052" w:name="_Toc21946722"/>
      <w:bookmarkStart w:id="15053" w:name="_Toc21947021"/>
      <w:bookmarkStart w:id="15054" w:name="_Toc21947315"/>
      <w:bookmarkStart w:id="15055" w:name="_Toc21959635"/>
      <w:bookmarkStart w:id="15056" w:name="_Toc21959960"/>
      <w:bookmarkStart w:id="15057" w:name="_Toc21960286"/>
      <w:bookmarkStart w:id="15058" w:name="_Toc21960611"/>
      <w:bookmarkStart w:id="15059" w:name="_Toc21960937"/>
      <w:bookmarkStart w:id="15060" w:name="_Toc21962022"/>
      <w:bookmarkStart w:id="15061" w:name="_Toc21962348"/>
      <w:bookmarkStart w:id="15062" w:name="_Toc21964003"/>
      <w:bookmarkStart w:id="15063" w:name="_Toc21964330"/>
      <w:bookmarkStart w:id="15064" w:name="_Toc21964656"/>
      <w:bookmarkStart w:id="15065" w:name="_Toc21964980"/>
      <w:bookmarkStart w:id="15066" w:name="_Toc22314120"/>
      <w:bookmarkStart w:id="15067" w:name="_Toc23267536"/>
      <w:bookmarkStart w:id="15068" w:name="_Toc23339908"/>
      <w:bookmarkStart w:id="15069" w:name="_Toc24034584"/>
      <w:bookmarkStart w:id="15070" w:name="_Toc24476571"/>
      <w:bookmarkStart w:id="15071" w:name="_Toc24478400"/>
      <w:bookmarkStart w:id="15072" w:name="_Toc24642858"/>
      <w:bookmarkStart w:id="15073" w:name="_Toc24648981"/>
      <w:bookmarkStart w:id="15074" w:name="_Toc24732083"/>
      <w:bookmarkStart w:id="15075" w:name="_Toc24920748"/>
      <w:bookmarkStart w:id="15076" w:name="_Toc24937124"/>
      <w:bookmarkStart w:id="15077" w:name="_Toc24954633"/>
      <w:bookmarkStart w:id="15078" w:name="_Toc24955688"/>
      <w:bookmarkStart w:id="15079" w:name="_Toc24956782"/>
      <w:bookmarkStart w:id="15080" w:name="_Toc24958078"/>
      <w:bookmarkStart w:id="15081" w:name="_Toc24959314"/>
      <w:bookmarkStart w:id="15082" w:name="_Toc21940291"/>
      <w:bookmarkStart w:id="15083" w:name="_Toc21940587"/>
      <w:bookmarkStart w:id="15084" w:name="_Toc21946421"/>
      <w:bookmarkStart w:id="15085" w:name="_Toc21946723"/>
      <w:bookmarkStart w:id="15086" w:name="_Toc21947022"/>
      <w:bookmarkStart w:id="15087" w:name="_Toc21947316"/>
      <w:bookmarkStart w:id="15088" w:name="_Toc21959636"/>
      <w:bookmarkStart w:id="15089" w:name="_Toc21959961"/>
      <w:bookmarkStart w:id="15090" w:name="_Toc21960287"/>
      <w:bookmarkStart w:id="15091" w:name="_Toc21960612"/>
      <w:bookmarkStart w:id="15092" w:name="_Toc21960938"/>
      <w:bookmarkStart w:id="15093" w:name="_Toc21962023"/>
      <w:bookmarkStart w:id="15094" w:name="_Toc21962349"/>
      <w:bookmarkStart w:id="15095" w:name="_Toc21964004"/>
      <w:bookmarkStart w:id="15096" w:name="_Toc21964331"/>
      <w:bookmarkStart w:id="15097" w:name="_Toc21964657"/>
      <w:bookmarkStart w:id="15098" w:name="_Toc21964981"/>
      <w:bookmarkStart w:id="15099" w:name="_Toc22314121"/>
      <w:bookmarkStart w:id="15100" w:name="_Toc23267537"/>
      <w:bookmarkStart w:id="15101" w:name="_Toc23339909"/>
      <w:bookmarkStart w:id="15102" w:name="_Toc24034585"/>
      <w:bookmarkStart w:id="15103" w:name="_Toc24476572"/>
      <w:bookmarkStart w:id="15104" w:name="_Toc24478401"/>
      <w:bookmarkStart w:id="15105" w:name="_Toc24642859"/>
      <w:bookmarkStart w:id="15106" w:name="_Toc24648982"/>
      <w:bookmarkStart w:id="15107" w:name="_Toc24732084"/>
      <w:bookmarkStart w:id="15108" w:name="_Toc24920749"/>
      <w:bookmarkStart w:id="15109" w:name="_Toc24937125"/>
      <w:bookmarkStart w:id="15110" w:name="_Toc24954634"/>
      <w:bookmarkStart w:id="15111" w:name="_Toc24955689"/>
      <w:bookmarkStart w:id="15112" w:name="_Toc24956783"/>
      <w:bookmarkStart w:id="15113" w:name="_Toc24958079"/>
      <w:bookmarkStart w:id="15114" w:name="_Toc24959315"/>
      <w:bookmarkStart w:id="15115" w:name="_Toc21940292"/>
      <w:bookmarkStart w:id="15116" w:name="_Toc21940588"/>
      <w:bookmarkStart w:id="15117" w:name="_Toc21946422"/>
      <w:bookmarkStart w:id="15118" w:name="_Toc21946724"/>
      <w:bookmarkStart w:id="15119" w:name="_Toc21947023"/>
      <w:bookmarkStart w:id="15120" w:name="_Toc21947317"/>
      <w:bookmarkStart w:id="15121" w:name="_Toc21959637"/>
      <w:bookmarkStart w:id="15122" w:name="_Toc21959962"/>
      <w:bookmarkStart w:id="15123" w:name="_Toc21960288"/>
      <w:bookmarkStart w:id="15124" w:name="_Toc21960613"/>
      <w:bookmarkStart w:id="15125" w:name="_Toc21960939"/>
      <w:bookmarkStart w:id="15126" w:name="_Toc21962024"/>
      <w:bookmarkStart w:id="15127" w:name="_Toc21962350"/>
      <w:bookmarkStart w:id="15128" w:name="_Toc21964005"/>
      <w:bookmarkStart w:id="15129" w:name="_Toc21964332"/>
      <w:bookmarkStart w:id="15130" w:name="_Toc21964658"/>
      <w:bookmarkStart w:id="15131" w:name="_Toc21964982"/>
      <w:bookmarkStart w:id="15132" w:name="_Toc22314122"/>
      <w:bookmarkStart w:id="15133" w:name="_Toc23267538"/>
      <w:bookmarkStart w:id="15134" w:name="_Toc23339910"/>
      <w:bookmarkStart w:id="15135" w:name="_Toc24034586"/>
      <w:bookmarkStart w:id="15136" w:name="_Toc24476573"/>
      <w:bookmarkStart w:id="15137" w:name="_Toc24478402"/>
      <w:bookmarkStart w:id="15138" w:name="_Toc24642860"/>
      <w:bookmarkStart w:id="15139" w:name="_Toc24648983"/>
      <w:bookmarkStart w:id="15140" w:name="_Toc24732085"/>
      <w:bookmarkStart w:id="15141" w:name="_Toc24920750"/>
      <w:bookmarkStart w:id="15142" w:name="_Toc24937126"/>
      <w:bookmarkStart w:id="15143" w:name="_Toc24954635"/>
      <w:bookmarkStart w:id="15144" w:name="_Toc24955690"/>
      <w:bookmarkStart w:id="15145" w:name="_Toc24956784"/>
      <w:bookmarkStart w:id="15146" w:name="_Toc24958080"/>
      <w:bookmarkStart w:id="15147" w:name="_Toc24959316"/>
      <w:bookmarkStart w:id="15148" w:name="_Toc21940293"/>
      <w:bookmarkStart w:id="15149" w:name="_Toc21940589"/>
      <w:bookmarkStart w:id="15150" w:name="_Toc21946423"/>
      <w:bookmarkStart w:id="15151" w:name="_Toc21946725"/>
      <w:bookmarkStart w:id="15152" w:name="_Toc21947024"/>
      <w:bookmarkStart w:id="15153" w:name="_Toc21947318"/>
      <w:bookmarkStart w:id="15154" w:name="_Toc21959638"/>
      <w:bookmarkStart w:id="15155" w:name="_Toc21959963"/>
      <w:bookmarkStart w:id="15156" w:name="_Toc21960289"/>
      <w:bookmarkStart w:id="15157" w:name="_Toc21960614"/>
      <w:bookmarkStart w:id="15158" w:name="_Toc21960940"/>
      <w:bookmarkStart w:id="15159" w:name="_Toc21962025"/>
      <w:bookmarkStart w:id="15160" w:name="_Toc21962351"/>
      <w:bookmarkStart w:id="15161" w:name="_Toc21964006"/>
      <w:bookmarkStart w:id="15162" w:name="_Toc21964333"/>
      <w:bookmarkStart w:id="15163" w:name="_Toc21964659"/>
      <w:bookmarkStart w:id="15164" w:name="_Toc21964983"/>
      <w:bookmarkStart w:id="15165" w:name="_Toc22314123"/>
      <w:bookmarkStart w:id="15166" w:name="_Toc23267539"/>
      <w:bookmarkStart w:id="15167" w:name="_Toc23339911"/>
      <w:bookmarkStart w:id="15168" w:name="_Toc24034587"/>
      <w:bookmarkStart w:id="15169" w:name="_Toc24476574"/>
      <w:bookmarkStart w:id="15170" w:name="_Toc24478403"/>
      <w:bookmarkStart w:id="15171" w:name="_Toc24642861"/>
      <w:bookmarkStart w:id="15172" w:name="_Toc24648984"/>
      <w:bookmarkStart w:id="15173" w:name="_Toc24732086"/>
      <w:bookmarkStart w:id="15174" w:name="_Toc24920751"/>
      <w:bookmarkStart w:id="15175" w:name="_Toc24937127"/>
      <w:bookmarkStart w:id="15176" w:name="_Toc24954636"/>
      <w:bookmarkStart w:id="15177" w:name="_Toc24955691"/>
      <w:bookmarkStart w:id="15178" w:name="_Toc24956785"/>
      <w:bookmarkStart w:id="15179" w:name="_Toc24958081"/>
      <w:bookmarkStart w:id="15180" w:name="_Toc24959317"/>
      <w:bookmarkStart w:id="15181" w:name="_Toc21940294"/>
      <w:bookmarkStart w:id="15182" w:name="_Toc21940590"/>
      <w:bookmarkStart w:id="15183" w:name="_Toc21946424"/>
      <w:bookmarkStart w:id="15184" w:name="_Toc21946726"/>
      <w:bookmarkStart w:id="15185" w:name="_Toc21947025"/>
      <w:bookmarkStart w:id="15186" w:name="_Toc21947319"/>
      <w:bookmarkStart w:id="15187" w:name="_Toc21959639"/>
      <w:bookmarkStart w:id="15188" w:name="_Toc21959964"/>
      <w:bookmarkStart w:id="15189" w:name="_Toc21960290"/>
      <w:bookmarkStart w:id="15190" w:name="_Toc21960615"/>
      <w:bookmarkStart w:id="15191" w:name="_Toc21960941"/>
      <w:bookmarkStart w:id="15192" w:name="_Toc21962026"/>
      <w:bookmarkStart w:id="15193" w:name="_Toc21962352"/>
      <w:bookmarkStart w:id="15194" w:name="_Toc21964007"/>
      <w:bookmarkStart w:id="15195" w:name="_Toc21964334"/>
      <w:bookmarkStart w:id="15196" w:name="_Toc21964660"/>
      <w:bookmarkStart w:id="15197" w:name="_Toc21964984"/>
      <w:bookmarkStart w:id="15198" w:name="_Toc22314124"/>
      <w:bookmarkStart w:id="15199" w:name="_Toc23267540"/>
      <w:bookmarkStart w:id="15200" w:name="_Toc23339912"/>
      <w:bookmarkStart w:id="15201" w:name="_Toc24034588"/>
      <w:bookmarkStart w:id="15202" w:name="_Toc24476575"/>
      <w:bookmarkStart w:id="15203" w:name="_Toc24478404"/>
      <w:bookmarkStart w:id="15204" w:name="_Toc24642862"/>
      <w:bookmarkStart w:id="15205" w:name="_Toc24648985"/>
      <w:bookmarkStart w:id="15206" w:name="_Toc24732087"/>
      <w:bookmarkStart w:id="15207" w:name="_Toc24920752"/>
      <w:bookmarkStart w:id="15208" w:name="_Toc24937128"/>
      <w:bookmarkStart w:id="15209" w:name="_Toc24954637"/>
      <w:bookmarkStart w:id="15210" w:name="_Toc24955692"/>
      <w:bookmarkStart w:id="15211" w:name="_Toc24956786"/>
      <w:bookmarkStart w:id="15212" w:name="_Toc24958082"/>
      <w:bookmarkStart w:id="15213" w:name="_Toc24959318"/>
      <w:bookmarkStart w:id="15214" w:name="_Toc21940295"/>
      <w:bookmarkStart w:id="15215" w:name="_Toc21940591"/>
      <w:bookmarkStart w:id="15216" w:name="_Toc21946425"/>
      <w:bookmarkStart w:id="15217" w:name="_Toc21946727"/>
      <w:bookmarkStart w:id="15218" w:name="_Toc21947026"/>
      <w:bookmarkStart w:id="15219" w:name="_Toc21947320"/>
      <w:bookmarkStart w:id="15220" w:name="_Toc21959640"/>
      <w:bookmarkStart w:id="15221" w:name="_Toc21959965"/>
      <w:bookmarkStart w:id="15222" w:name="_Toc21960291"/>
      <w:bookmarkStart w:id="15223" w:name="_Toc21960616"/>
      <w:bookmarkStart w:id="15224" w:name="_Toc21960942"/>
      <w:bookmarkStart w:id="15225" w:name="_Toc21962027"/>
      <w:bookmarkStart w:id="15226" w:name="_Toc21962353"/>
      <w:bookmarkStart w:id="15227" w:name="_Toc21964008"/>
      <w:bookmarkStart w:id="15228" w:name="_Toc21964335"/>
      <w:bookmarkStart w:id="15229" w:name="_Toc21964661"/>
      <w:bookmarkStart w:id="15230" w:name="_Toc21964985"/>
      <w:bookmarkStart w:id="15231" w:name="_Toc22314125"/>
      <w:bookmarkStart w:id="15232" w:name="_Toc23267541"/>
      <w:bookmarkStart w:id="15233" w:name="_Toc23339913"/>
      <w:bookmarkStart w:id="15234" w:name="_Toc24034589"/>
      <w:bookmarkStart w:id="15235" w:name="_Toc24476576"/>
      <w:bookmarkStart w:id="15236" w:name="_Toc24478405"/>
      <w:bookmarkStart w:id="15237" w:name="_Toc24642863"/>
      <w:bookmarkStart w:id="15238" w:name="_Toc24648986"/>
      <w:bookmarkStart w:id="15239" w:name="_Toc24732088"/>
      <w:bookmarkStart w:id="15240" w:name="_Toc24920753"/>
      <w:bookmarkStart w:id="15241" w:name="_Toc24937129"/>
      <w:bookmarkStart w:id="15242" w:name="_Toc24954638"/>
      <w:bookmarkStart w:id="15243" w:name="_Toc24955693"/>
      <w:bookmarkStart w:id="15244" w:name="_Toc24956787"/>
      <w:bookmarkStart w:id="15245" w:name="_Toc24958083"/>
      <w:bookmarkStart w:id="15246" w:name="_Toc24959319"/>
      <w:bookmarkStart w:id="15247" w:name="_Toc21940296"/>
      <w:bookmarkStart w:id="15248" w:name="_Toc21940592"/>
      <w:bookmarkStart w:id="15249" w:name="_Toc21946426"/>
      <w:bookmarkStart w:id="15250" w:name="_Toc21946728"/>
      <w:bookmarkStart w:id="15251" w:name="_Toc21947027"/>
      <w:bookmarkStart w:id="15252" w:name="_Toc21947321"/>
      <w:bookmarkStart w:id="15253" w:name="_Toc21959641"/>
      <w:bookmarkStart w:id="15254" w:name="_Toc21959966"/>
      <w:bookmarkStart w:id="15255" w:name="_Toc21960292"/>
      <w:bookmarkStart w:id="15256" w:name="_Toc21960617"/>
      <w:bookmarkStart w:id="15257" w:name="_Toc21960943"/>
      <w:bookmarkStart w:id="15258" w:name="_Toc21962028"/>
      <w:bookmarkStart w:id="15259" w:name="_Toc21962354"/>
      <w:bookmarkStart w:id="15260" w:name="_Toc21964009"/>
      <w:bookmarkStart w:id="15261" w:name="_Toc21964336"/>
      <w:bookmarkStart w:id="15262" w:name="_Toc21964662"/>
      <w:bookmarkStart w:id="15263" w:name="_Toc21964986"/>
      <w:bookmarkStart w:id="15264" w:name="_Toc22314126"/>
      <w:bookmarkStart w:id="15265" w:name="_Toc23267542"/>
      <w:bookmarkStart w:id="15266" w:name="_Toc23339914"/>
      <w:bookmarkStart w:id="15267" w:name="_Toc24034590"/>
      <w:bookmarkStart w:id="15268" w:name="_Toc24476577"/>
      <w:bookmarkStart w:id="15269" w:name="_Toc24478406"/>
      <w:bookmarkStart w:id="15270" w:name="_Toc24642864"/>
      <w:bookmarkStart w:id="15271" w:name="_Toc24648987"/>
      <w:bookmarkStart w:id="15272" w:name="_Toc24732089"/>
      <w:bookmarkStart w:id="15273" w:name="_Toc24920754"/>
      <w:bookmarkStart w:id="15274" w:name="_Toc24937130"/>
      <w:bookmarkStart w:id="15275" w:name="_Toc24954639"/>
      <w:bookmarkStart w:id="15276" w:name="_Toc24955694"/>
      <w:bookmarkStart w:id="15277" w:name="_Toc24956788"/>
      <w:bookmarkStart w:id="15278" w:name="_Toc24958084"/>
      <w:bookmarkStart w:id="15279" w:name="_Toc24959320"/>
      <w:bookmarkStart w:id="15280" w:name="_Toc21940307"/>
      <w:bookmarkStart w:id="15281" w:name="_Toc21940603"/>
      <w:bookmarkStart w:id="15282" w:name="_Toc21946437"/>
      <w:bookmarkStart w:id="15283" w:name="_Toc21946739"/>
      <w:bookmarkStart w:id="15284" w:name="_Toc21947038"/>
      <w:bookmarkStart w:id="15285" w:name="_Toc21947332"/>
      <w:bookmarkStart w:id="15286" w:name="_Toc21959652"/>
      <w:bookmarkStart w:id="15287" w:name="_Toc21959977"/>
      <w:bookmarkStart w:id="15288" w:name="_Toc21960303"/>
      <w:bookmarkStart w:id="15289" w:name="_Toc21960628"/>
      <w:bookmarkStart w:id="15290" w:name="_Toc21960954"/>
      <w:bookmarkStart w:id="15291" w:name="_Toc21962039"/>
      <w:bookmarkStart w:id="15292" w:name="_Toc21962365"/>
      <w:bookmarkStart w:id="15293" w:name="_Toc21964020"/>
      <w:bookmarkStart w:id="15294" w:name="_Toc21964347"/>
      <w:bookmarkStart w:id="15295" w:name="_Toc21964673"/>
      <w:bookmarkStart w:id="15296" w:name="_Toc21964997"/>
      <w:bookmarkStart w:id="15297" w:name="_Toc22314137"/>
      <w:bookmarkStart w:id="15298" w:name="_Toc23267553"/>
      <w:bookmarkStart w:id="15299" w:name="_Toc23339925"/>
      <w:bookmarkStart w:id="15300" w:name="_Toc24034601"/>
      <w:bookmarkStart w:id="15301" w:name="_Toc24476588"/>
      <w:bookmarkStart w:id="15302" w:name="_Toc24478417"/>
      <w:bookmarkStart w:id="15303" w:name="_Toc24642875"/>
      <w:bookmarkStart w:id="15304" w:name="_Toc24648998"/>
      <w:bookmarkStart w:id="15305" w:name="_Toc24732100"/>
      <w:bookmarkStart w:id="15306" w:name="_Toc24920765"/>
      <w:bookmarkStart w:id="15307" w:name="_Toc24937141"/>
      <w:bookmarkStart w:id="15308" w:name="_Toc24954650"/>
      <w:bookmarkStart w:id="15309" w:name="_Toc24955705"/>
      <w:bookmarkStart w:id="15310" w:name="_Toc24956799"/>
      <w:bookmarkStart w:id="15311" w:name="_Toc24958095"/>
      <w:bookmarkStart w:id="15312" w:name="_Toc24959331"/>
      <w:bookmarkStart w:id="15313" w:name="_Toc21940308"/>
      <w:bookmarkStart w:id="15314" w:name="_Toc21940604"/>
      <w:bookmarkStart w:id="15315" w:name="_Toc21946438"/>
      <w:bookmarkStart w:id="15316" w:name="_Toc21946740"/>
      <w:bookmarkStart w:id="15317" w:name="_Toc21947039"/>
      <w:bookmarkStart w:id="15318" w:name="_Toc21947333"/>
      <w:bookmarkStart w:id="15319" w:name="_Toc21959653"/>
      <w:bookmarkStart w:id="15320" w:name="_Toc21959978"/>
      <w:bookmarkStart w:id="15321" w:name="_Toc21960304"/>
      <w:bookmarkStart w:id="15322" w:name="_Toc21960629"/>
      <w:bookmarkStart w:id="15323" w:name="_Toc21960955"/>
      <w:bookmarkStart w:id="15324" w:name="_Toc21962040"/>
      <w:bookmarkStart w:id="15325" w:name="_Toc21962366"/>
      <w:bookmarkStart w:id="15326" w:name="_Toc21964021"/>
      <w:bookmarkStart w:id="15327" w:name="_Toc21964348"/>
      <w:bookmarkStart w:id="15328" w:name="_Toc21964674"/>
      <w:bookmarkStart w:id="15329" w:name="_Toc21964998"/>
      <w:bookmarkStart w:id="15330" w:name="_Toc22314138"/>
      <w:bookmarkStart w:id="15331" w:name="_Toc23267554"/>
      <w:bookmarkStart w:id="15332" w:name="_Toc23339926"/>
      <w:bookmarkStart w:id="15333" w:name="_Toc24034602"/>
      <w:bookmarkStart w:id="15334" w:name="_Toc24476589"/>
      <w:bookmarkStart w:id="15335" w:name="_Toc24478418"/>
      <w:bookmarkStart w:id="15336" w:name="_Toc24642876"/>
      <w:bookmarkStart w:id="15337" w:name="_Toc24648999"/>
      <w:bookmarkStart w:id="15338" w:name="_Toc24732101"/>
      <w:bookmarkStart w:id="15339" w:name="_Toc24920766"/>
      <w:bookmarkStart w:id="15340" w:name="_Toc24937142"/>
      <w:bookmarkStart w:id="15341" w:name="_Toc24954651"/>
      <w:bookmarkStart w:id="15342" w:name="_Toc24955706"/>
      <w:bookmarkStart w:id="15343" w:name="_Toc24956800"/>
      <w:bookmarkStart w:id="15344" w:name="_Toc24958096"/>
      <w:bookmarkStart w:id="15345" w:name="_Toc24959332"/>
      <w:bookmarkStart w:id="15346" w:name="_Toc21940309"/>
      <w:bookmarkStart w:id="15347" w:name="_Toc21940605"/>
      <w:bookmarkStart w:id="15348" w:name="_Toc21946439"/>
      <w:bookmarkStart w:id="15349" w:name="_Toc21946741"/>
      <w:bookmarkStart w:id="15350" w:name="_Toc21947040"/>
      <w:bookmarkStart w:id="15351" w:name="_Toc21947334"/>
      <w:bookmarkStart w:id="15352" w:name="_Toc21959654"/>
      <w:bookmarkStart w:id="15353" w:name="_Toc21959979"/>
      <w:bookmarkStart w:id="15354" w:name="_Toc21960305"/>
      <w:bookmarkStart w:id="15355" w:name="_Toc21960630"/>
      <w:bookmarkStart w:id="15356" w:name="_Toc21960956"/>
      <w:bookmarkStart w:id="15357" w:name="_Toc21962041"/>
      <w:bookmarkStart w:id="15358" w:name="_Toc21962367"/>
      <w:bookmarkStart w:id="15359" w:name="_Toc21964022"/>
      <w:bookmarkStart w:id="15360" w:name="_Toc21964349"/>
      <w:bookmarkStart w:id="15361" w:name="_Toc21964675"/>
      <w:bookmarkStart w:id="15362" w:name="_Toc21964999"/>
      <w:bookmarkStart w:id="15363" w:name="_Toc22314139"/>
      <w:bookmarkStart w:id="15364" w:name="_Toc23267555"/>
      <w:bookmarkStart w:id="15365" w:name="_Toc23339927"/>
      <w:bookmarkStart w:id="15366" w:name="_Toc24034603"/>
      <w:bookmarkStart w:id="15367" w:name="_Toc24476590"/>
      <w:bookmarkStart w:id="15368" w:name="_Toc24478419"/>
      <w:bookmarkStart w:id="15369" w:name="_Toc24642877"/>
      <w:bookmarkStart w:id="15370" w:name="_Toc24649000"/>
      <w:bookmarkStart w:id="15371" w:name="_Toc24732102"/>
      <w:bookmarkStart w:id="15372" w:name="_Toc24920767"/>
      <w:bookmarkStart w:id="15373" w:name="_Toc24937143"/>
      <w:bookmarkStart w:id="15374" w:name="_Toc24954652"/>
      <w:bookmarkStart w:id="15375" w:name="_Toc24955707"/>
      <w:bookmarkStart w:id="15376" w:name="_Toc24956801"/>
      <w:bookmarkStart w:id="15377" w:name="_Toc24958097"/>
      <w:bookmarkStart w:id="15378" w:name="_Toc24959333"/>
      <w:bookmarkStart w:id="15379" w:name="_Toc21940310"/>
      <w:bookmarkStart w:id="15380" w:name="_Toc21940606"/>
      <w:bookmarkStart w:id="15381" w:name="_Toc21946440"/>
      <w:bookmarkStart w:id="15382" w:name="_Toc21946742"/>
      <w:bookmarkStart w:id="15383" w:name="_Toc21947041"/>
      <w:bookmarkStart w:id="15384" w:name="_Toc21947335"/>
      <w:bookmarkStart w:id="15385" w:name="_Toc21959655"/>
      <w:bookmarkStart w:id="15386" w:name="_Toc21959980"/>
      <w:bookmarkStart w:id="15387" w:name="_Toc21960306"/>
      <w:bookmarkStart w:id="15388" w:name="_Toc21960631"/>
      <w:bookmarkStart w:id="15389" w:name="_Toc21960957"/>
      <w:bookmarkStart w:id="15390" w:name="_Toc21962042"/>
      <w:bookmarkStart w:id="15391" w:name="_Toc21962368"/>
      <w:bookmarkStart w:id="15392" w:name="_Toc21964023"/>
      <w:bookmarkStart w:id="15393" w:name="_Toc21964350"/>
      <w:bookmarkStart w:id="15394" w:name="_Toc21964676"/>
      <w:bookmarkStart w:id="15395" w:name="_Toc21965000"/>
      <w:bookmarkStart w:id="15396" w:name="_Toc22314140"/>
      <w:bookmarkStart w:id="15397" w:name="_Toc23267556"/>
      <w:bookmarkStart w:id="15398" w:name="_Toc23339928"/>
      <w:bookmarkStart w:id="15399" w:name="_Toc24034604"/>
      <w:bookmarkStart w:id="15400" w:name="_Toc24476591"/>
      <w:bookmarkStart w:id="15401" w:name="_Toc24478420"/>
      <w:bookmarkStart w:id="15402" w:name="_Toc24642878"/>
      <w:bookmarkStart w:id="15403" w:name="_Toc24649001"/>
      <w:bookmarkStart w:id="15404" w:name="_Toc24732103"/>
      <w:bookmarkStart w:id="15405" w:name="_Toc24920768"/>
      <w:bookmarkStart w:id="15406" w:name="_Toc24937144"/>
      <w:bookmarkStart w:id="15407" w:name="_Toc24954653"/>
      <w:bookmarkStart w:id="15408" w:name="_Toc24955708"/>
      <w:bookmarkStart w:id="15409" w:name="_Toc24956802"/>
      <w:bookmarkStart w:id="15410" w:name="_Toc24958098"/>
      <w:bookmarkStart w:id="15411" w:name="_Toc24959334"/>
      <w:bookmarkStart w:id="15412" w:name="_Toc21940360"/>
      <w:bookmarkStart w:id="15413" w:name="_Toc21940656"/>
      <w:bookmarkStart w:id="15414" w:name="_Toc21946490"/>
      <w:bookmarkStart w:id="15415" w:name="_Toc21946792"/>
      <w:bookmarkStart w:id="15416" w:name="_Toc21947091"/>
      <w:bookmarkStart w:id="15417" w:name="_Toc21947385"/>
      <w:bookmarkStart w:id="15418" w:name="_Toc21959705"/>
      <w:bookmarkStart w:id="15419" w:name="_Toc21960030"/>
      <w:bookmarkStart w:id="15420" w:name="_Toc21960356"/>
      <w:bookmarkStart w:id="15421" w:name="_Toc21960681"/>
      <w:bookmarkStart w:id="15422" w:name="_Toc21961007"/>
      <w:bookmarkStart w:id="15423" w:name="_Toc21962092"/>
      <w:bookmarkStart w:id="15424" w:name="_Toc21962418"/>
      <w:bookmarkStart w:id="15425" w:name="_Toc21964073"/>
      <w:bookmarkStart w:id="15426" w:name="_Toc21964400"/>
      <w:bookmarkStart w:id="15427" w:name="_Toc21964726"/>
      <w:bookmarkStart w:id="15428" w:name="_Toc21965050"/>
      <w:bookmarkStart w:id="15429" w:name="_Toc22314190"/>
      <w:bookmarkStart w:id="15430" w:name="_Toc23267606"/>
      <w:bookmarkStart w:id="15431" w:name="_Toc23339978"/>
      <w:bookmarkStart w:id="15432" w:name="_Toc24034654"/>
      <w:bookmarkStart w:id="15433" w:name="_Toc24476641"/>
      <w:bookmarkStart w:id="15434" w:name="_Toc24478470"/>
      <w:bookmarkStart w:id="15435" w:name="_Toc24642928"/>
      <w:bookmarkStart w:id="15436" w:name="_Toc24649051"/>
      <w:bookmarkStart w:id="15437" w:name="_Toc24732153"/>
      <w:bookmarkStart w:id="15438" w:name="_Toc24920818"/>
      <w:bookmarkStart w:id="15439" w:name="_Toc24937194"/>
      <w:bookmarkStart w:id="15440" w:name="_Toc24954703"/>
      <w:bookmarkStart w:id="15441" w:name="_Toc24955758"/>
      <w:bookmarkStart w:id="15442" w:name="_Toc24956852"/>
      <w:bookmarkStart w:id="15443" w:name="_Toc24958148"/>
      <w:bookmarkStart w:id="15444" w:name="_Toc24959384"/>
      <w:bookmarkStart w:id="15445" w:name="_Toc21940361"/>
      <w:bookmarkStart w:id="15446" w:name="_Toc21940657"/>
      <w:bookmarkStart w:id="15447" w:name="_Toc21946491"/>
      <w:bookmarkStart w:id="15448" w:name="_Toc21946793"/>
      <w:bookmarkStart w:id="15449" w:name="_Toc21947092"/>
      <w:bookmarkStart w:id="15450" w:name="_Toc21947386"/>
      <w:bookmarkStart w:id="15451" w:name="_Toc21959706"/>
      <w:bookmarkStart w:id="15452" w:name="_Toc21960031"/>
      <w:bookmarkStart w:id="15453" w:name="_Toc21960357"/>
      <w:bookmarkStart w:id="15454" w:name="_Toc21960682"/>
      <w:bookmarkStart w:id="15455" w:name="_Toc21961008"/>
      <w:bookmarkStart w:id="15456" w:name="_Toc21962093"/>
      <w:bookmarkStart w:id="15457" w:name="_Toc21962419"/>
      <w:bookmarkStart w:id="15458" w:name="_Toc21964074"/>
      <w:bookmarkStart w:id="15459" w:name="_Toc21964401"/>
      <w:bookmarkStart w:id="15460" w:name="_Toc21964727"/>
      <w:bookmarkStart w:id="15461" w:name="_Toc21965051"/>
      <w:bookmarkStart w:id="15462" w:name="_Toc22314191"/>
      <w:bookmarkStart w:id="15463" w:name="_Toc23267607"/>
      <w:bookmarkStart w:id="15464" w:name="_Toc23339979"/>
      <w:bookmarkStart w:id="15465" w:name="_Toc24034655"/>
      <w:bookmarkStart w:id="15466" w:name="_Toc24476642"/>
      <w:bookmarkStart w:id="15467" w:name="_Toc24478471"/>
      <w:bookmarkStart w:id="15468" w:name="_Toc24642929"/>
      <w:bookmarkStart w:id="15469" w:name="_Toc24649052"/>
      <w:bookmarkStart w:id="15470" w:name="_Toc24732154"/>
      <w:bookmarkStart w:id="15471" w:name="_Toc24920819"/>
      <w:bookmarkStart w:id="15472" w:name="_Toc24937195"/>
      <w:bookmarkStart w:id="15473" w:name="_Toc24954704"/>
      <w:bookmarkStart w:id="15474" w:name="_Toc24955759"/>
      <w:bookmarkStart w:id="15475" w:name="_Toc24956853"/>
      <w:bookmarkStart w:id="15476" w:name="_Toc24958149"/>
      <w:bookmarkStart w:id="15477" w:name="_Toc24959385"/>
      <w:bookmarkStart w:id="15478" w:name="_Toc21940362"/>
      <w:bookmarkStart w:id="15479" w:name="_Toc21940658"/>
      <w:bookmarkStart w:id="15480" w:name="_Toc21946492"/>
      <w:bookmarkStart w:id="15481" w:name="_Toc21946794"/>
      <w:bookmarkStart w:id="15482" w:name="_Toc21947093"/>
      <w:bookmarkStart w:id="15483" w:name="_Toc21947387"/>
      <w:bookmarkStart w:id="15484" w:name="_Toc21959707"/>
      <w:bookmarkStart w:id="15485" w:name="_Toc21960032"/>
      <w:bookmarkStart w:id="15486" w:name="_Toc21960358"/>
      <w:bookmarkStart w:id="15487" w:name="_Toc21960683"/>
      <w:bookmarkStart w:id="15488" w:name="_Toc21961009"/>
      <w:bookmarkStart w:id="15489" w:name="_Toc21962094"/>
      <w:bookmarkStart w:id="15490" w:name="_Toc21962420"/>
      <w:bookmarkStart w:id="15491" w:name="_Toc21964075"/>
      <w:bookmarkStart w:id="15492" w:name="_Toc21964402"/>
      <w:bookmarkStart w:id="15493" w:name="_Toc21964728"/>
      <w:bookmarkStart w:id="15494" w:name="_Toc21965052"/>
      <w:bookmarkStart w:id="15495" w:name="_Toc22314192"/>
      <w:bookmarkStart w:id="15496" w:name="_Toc23267608"/>
      <w:bookmarkStart w:id="15497" w:name="_Toc23339980"/>
      <w:bookmarkStart w:id="15498" w:name="_Toc24034656"/>
      <w:bookmarkStart w:id="15499" w:name="_Toc24476643"/>
      <w:bookmarkStart w:id="15500" w:name="_Toc24478472"/>
      <w:bookmarkStart w:id="15501" w:name="_Toc24642930"/>
      <w:bookmarkStart w:id="15502" w:name="_Toc24649053"/>
      <w:bookmarkStart w:id="15503" w:name="_Toc24732155"/>
      <w:bookmarkStart w:id="15504" w:name="_Toc24920820"/>
      <w:bookmarkStart w:id="15505" w:name="_Toc24937196"/>
      <w:bookmarkStart w:id="15506" w:name="_Toc24954705"/>
      <w:bookmarkStart w:id="15507" w:name="_Toc24955760"/>
      <w:bookmarkStart w:id="15508" w:name="_Toc24956854"/>
      <w:bookmarkStart w:id="15509" w:name="_Toc24958150"/>
      <w:bookmarkStart w:id="15510" w:name="_Toc24959386"/>
      <w:bookmarkStart w:id="15511" w:name="_Toc21940363"/>
      <w:bookmarkStart w:id="15512" w:name="_Toc21940659"/>
      <w:bookmarkStart w:id="15513" w:name="_Toc21946493"/>
      <w:bookmarkStart w:id="15514" w:name="_Toc21946795"/>
      <w:bookmarkStart w:id="15515" w:name="_Toc21947094"/>
      <w:bookmarkStart w:id="15516" w:name="_Toc21947388"/>
      <w:bookmarkStart w:id="15517" w:name="_Toc21959708"/>
      <w:bookmarkStart w:id="15518" w:name="_Toc21960033"/>
      <w:bookmarkStart w:id="15519" w:name="_Toc21960359"/>
      <w:bookmarkStart w:id="15520" w:name="_Toc21960684"/>
      <w:bookmarkStart w:id="15521" w:name="_Toc21961010"/>
      <w:bookmarkStart w:id="15522" w:name="_Toc21962095"/>
      <w:bookmarkStart w:id="15523" w:name="_Toc21962421"/>
      <w:bookmarkStart w:id="15524" w:name="_Toc21964076"/>
      <w:bookmarkStart w:id="15525" w:name="_Toc21964403"/>
      <w:bookmarkStart w:id="15526" w:name="_Toc21964729"/>
      <w:bookmarkStart w:id="15527" w:name="_Toc21965053"/>
      <w:bookmarkStart w:id="15528" w:name="_Toc22314193"/>
      <w:bookmarkStart w:id="15529" w:name="_Toc23267609"/>
      <w:bookmarkStart w:id="15530" w:name="_Toc23339981"/>
      <w:bookmarkStart w:id="15531" w:name="_Toc24034657"/>
      <w:bookmarkStart w:id="15532" w:name="_Toc24476644"/>
      <w:bookmarkStart w:id="15533" w:name="_Toc24478473"/>
      <w:bookmarkStart w:id="15534" w:name="_Toc24642931"/>
      <w:bookmarkStart w:id="15535" w:name="_Toc24649054"/>
      <w:bookmarkStart w:id="15536" w:name="_Toc24732156"/>
      <w:bookmarkStart w:id="15537" w:name="_Toc24920821"/>
      <w:bookmarkStart w:id="15538" w:name="_Toc24937197"/>
      <w:bookmarkStart w:id="15539" w:name="_Toc24954706"/>
      <w:bookmarkStart w:id="15540" w:name="_Toc24955761"/>
      <w:bookmarkStart w:id="15541" w:name="_Toc24956855"/>
      <w:bookmarkStart w:id="15542" w:name="_Toc24958151"/>
      <w:bookmarkStart w:id="15543" w:name="_Toc24959387"/>
      <w:bookmarkStart w:id="15544" w:name="_Toc21940364"/>
      <w:bookmarkStart w:id="15545" w:name="_Toc21940660"/>
      <w:bookmarkStart w:id="15546" w:name="_Toc21946494"/>
      <w:bookmarkStart w:id="15547" w:name="_Toc21946796"/>
      <w:bookmarkStart w:id="15548" w:name="_Toc21947095"/>
      <w:bookmarkStart w:id="15549" w:name="_Toc21947389"/>
      <w:bookmarkStart w:id="15550" w:name="_Toc21959709"/>
      <w:bookmarkStart w:id="15551" w:name="_Toc21960034"/>
      <w:bookmarkStart w:id="15552" w:name="_Toc21960360"/>
      <w:bookmarkStart w:id="15553" w:name="_Toc21960685"/>
      <w:bookmarkStart w:id="15554" w:name="_Toc21961011"/>
      <w:bookmarkStart w:id="15555" w:name="_Toc21962096"/>
      <w:bookmarkStart w:id="15556" w:name="_Toc21962422"/>
      <w:bookmarkStart w:id="15557" w:name="_Toc21964077"/>
      <w:bookmarkStart w:id="15558" w:name="_Toc21964404"/>
      <w:bookmarkStart w:id="15559" w:name="_Toc21964730"/>
      <w:bookmarkStart w:id="15560" w:name="_Toc21965054"/>
      <w:bookmarkStart w:id="15561" w:name="_Toc22314194"/>
      <w:bookmarkStart w:id="15562" w:name="_Toc23267610"/>
      <w:bookmarkStart w:id="15563" w:name="_Toc23339982"/>
      <w:bookmarkStart w:id="15564" w:name="_Toc24034658"/>
      <w:bookmarkStart w:id="15565" w:name="_Toc24476645"/>
      <w:bookmarkStart w:id="15566" w:name="_Toc24478474"/>
      <w:bookmarkStart w:id="15567" w:name="_Toc24642932"/>
      <w:bookmarkStart w:id="15568" w:name="_Toc24649055"/>
      <w:bookmarkStart w:id="15569" w:name="_Toc24732157"/>
      <w:bookmarkStart w:id="15570" w:name="_Toc24920822"/>
      <w:bookmarkStart w:id="15571" w:name="_Toc24937198"/>
      <w:bookmarkStart w:id="15572" w:name="_Toc24954707"/>
      <w:bookmarkStart w:id="15573" w:name="_Toc24955762"/>
      <w:bookmarkStart w:id="15574" w:name="_Toc24956856"/>
      <w:bookmarkStart w:id="15575" w:name="_Toc24958152"/>
      <w:bookmarkStart w:id="15576" w:name="_Toc24959388"/>
      <w:bookmarkStart w:id="15577" w:name="_Toc21940365"/>
      <w:bookmarkStart w:id="15578" w:name="_Toc21940661"/>
      <w:bookmarkStart w:id="15579" w:name="_Toc21946495"/>
      <w:bookmarkStart w:id="15580" w:name="_Toc21946797"/>
      <w:bookmarkStart w:id="15581" w:name="_Toc21947096"/>
      <w:bookmarkStart w:id="15582" w:name="_Toc21947390"/>
      <w:bookmarkStart w:id="15583" w:name="_Toc21959710"/>
      <w:bookmarkStart w:id="15584" w:name="_Toc21960035"/>
      <w:bookmarkStart w:id="15585" w:name="_Toc21960361"/>
      <w:bookmarkStart w:id="15586" w:name="_Toc21960686"/>
      <w:bookmarkStart w:id="15587" w:name="_Toc21961012"/>
      <w:bookmarkStart w:id="15588" w:name="_Toc21962097"/>
      <w:bookmarkStart w:id="15589" w:name="_Toc21962423"/>
      <w:bookmarkStart w:id="15590" w:name="_Toc21964078"/>
      <w:bookmarkStart w:id="15591" w:name="_Toc21964405"/>
      <w:bookmarkStart w:id="15592" w:name="_Toc21964731"/>
      <w:bookmarkStart w:id="15593" w:name="_Toc21965055"/>
      <w:bookmarkStart w:id="15594" w:name="_Toc22314195"/>
      <w:bookmarkStart w:id="15595" w:name="_Toc23267611"/>
      <w:bookmarkStart w:id="15596" w:name="_Toc23339983"/>
      <w:bookmarkStart w:id="15597" w:name="_Toc24034659"/>
      <w:bookmarkStart w:id="15598" w:name="_Toc24476646"/>
      <w:bookmarkStart w:id="15599" w:name="_Toc24478475"/>
      <w:bookmarkStart w:id="15600" w:name="_Toc24642933"/>
      <w:bookmarkStart w:id="15601" w:name="_Toc24649056"/>
      <w:bookmarkStart w:id="15602" w:name="_Toc24732158"/>
      <w:bookmarkStart w:id="15603" w:name="_Toc24920823"/>
      <w:bookmarkStart w:id="15604" w:name="_Toc24937199"/>
      <w:bookmarkStart w:id="15605" w:name="_Toc24954708"/>
      <w:bookmarkStart w:id="15606" w:name="_Toc24955763"/>
      <w:bookmarkStart w:id="15607" w:name="_Toc24956857"/>
      <w:bookmarkStart w:id="15608" w:name="_Toc24958153"/>
      <w:bookmarkStart w:id="15609" w:name="_Toc24959389"/>
      <w:bookmarkStart w:id="15610" w:name="_Toc21940366"/>
      <w:bookmarkStart w:id="15611" w:name="_Toc21940662"/>
      <w:bookmarkStart w:id="15612" w:name="_Toc21946496"/>
      <w:bookmarkStart w:id="15613" w:name="_Toc21946798"/>
      <w:bookmarkStart w:id="15614" w:name="_Toc21947097"/>
      <w:bookmarkStart w:id="15615" w:name="_Toc21947391"/>
      <w:bookmarkStart w:id="15616" w:name="_Toc21959711"/>
      <w:bookmarkStart w:id="15617" w:name="_Toc21960036"/>
      <w:bookmarkStart w:id="15618" w:name="_Toc21960362"/>
      <w:bookmarkStart w:id="15619" w:name="_Toc21960687"/>
      <w:bookmarkStart w:id="15620" w:name="_Toc21961013"/>
      <w:bookmarkStart w:id="15621" w:name="_Toc21962098"/>
      <w:bookmarkStart w:id="15622" w:name="_Toc21962424"/>
      <w:bookmarkStart w:id="15623" w:name="_Toc21964079"/>
      <w:bookmarkStart w:id="15624" w:name="_Toc21964406"/>
      <w:bookmarkStart w:id="15625" w:name="_Toc21964732"/>
      <w:bookmarkStart w:id="15626" w:name="_Toc21965056"/>
      <w:bookmarkStart w:id="15627" w:name="_Toc22314196"/>
      <w:bookmarkStart w:id="15628" w:name="_Toc23267612"/>
      <w:bookmarkStart w:id="15629" w:name="_Toc23339984"/>
      <w:bookmarkStart w:id="15630" w:name="_Toc24034660"/>
      <w:bookmarkStart w:id="15631" w:name="_Toc24476647"/>
      <w:bookmarkStart w:id="15632" w:name="_Toc24478476"/>
      <w:bookmarkStart w:id="15633" w:name="_Toc24642934"/>
      <w:bookmarkStart w:id="15634" w:name="_Toc24649057"/>
      <w:bookmarkStart w:id="15635" w:name="_Toc24732159"/>
      <w:bookmarkStart w:id="15636" w:name="_Toc24920824"/>
      <w:bookmarkStart w:id="15637" w:name="_Toc24937200"/>
      <w:bookmarkStart w:id="15638" w:name="_Toc24954709"/>
      <w:bookmarkStart w:id="15639" w:name="_Toc24955764"/>
      <w:bookmarkStart w:id="15640" w:name="_Toc24956858"/>
      <w:bookmarkStart w:id="15641" w:name="_Toc24958154"/>
      <w:bookmarkStart w:id="15642" w:name="_Toc24959390"/>
      <w:bookmarkStart w:id="15643" w:name="_Toc21940367"/>
      <w:bookmarkStart w:id="15644" w:name="_Toc21940663"/>
      <w:bookmarkStart w:id="15645" w:name="_Toc21946497"/>
      <w:bookmarkStart w:id="15646" w:name="_Toc21946799"/>
      <w:bookmarkStart w:id="15647" w:name="_Toc21947098"/>
      <w:bookmarkStart w:id="15648" w:name="_Toc21947392"/>
      <w:bookmarkStart w:id="15649" w:name="_Toc21959712"/>
      <w:bookmarkStart w:id="15650" w:name="_Toc21960037"/>
      <w:bookmarkStart w:id="15651" w:name="_Toc21960363"/>
      <w:bookmarkStart w:id="15652" w:name="_Toc21960688"/>
      <w:bookmarkStart w:id="15653" w:name="_Toc21961014"/>
      <w:bookmarkStart w:id="15654" w:name="_Toc21962099"/>
      <w:bookmarkStart w:id="15655" w:name="_Toc21962425"/>
      <w:bookmarkStart w:id="15656" w:name="_Toc21964080"/>
      <w:bookmarkStart w:id="15657" w:name="_Toc21964407"/>
      <w:bookmarkStart w:id="15658" w:name="_Toc21964733"/>
      <w:bookmarkStart w:id="15659" w:name="_Toc21965057"/>
      <w:bookmarkStart w:id="15660" w:name="_Toc22314197"/>
      <w:bookmarkStart w:id="15661" w:name="_Toc23267613"/>
      <w:bookmarkStart w:id="15662" w:name="_Toc23339985"/>
      <w:bookmarkStart w:id="15663" w:name="_Toc24034661"/>
      <w:bookmarkStart w:id="15664" w:name="_Toc24476648"/>
      <w:bookmarkStart w:id="15665" w:name="_Toc24478477"/>
      <w:bookmarkStart w:id="15666" w:name="_Toc24642935"/>
      <w:bookmarkStart w:id="15667" w:name="_Toc24649058"/>
      <w:bookmarkStart w:id="15668" w:name="_Toc24732160"/>
      <w:bookmarkStart w:id="15669" w:name="_Toc24920825"/>
      <w:bookmarkStart w:id="15670" w:name="_Toc24937201"/>
      <w:bookmarkStart w:id="15671" w:name="_Toc24954710"/>
      <w:bookmarkStart w:id="15672" w:name="_Toc24955765"/>
      <w:bookmarkStart w:id="15673" w:name="_Toc24956859"/>
      <w:bookmarkStart w:id="15674" w:name="_Toc24958155"/>
      <w:bookmarkStart w:id="15675" w:name="_Toc24959391"/>
      <w:bookmarkStart w:id="15676" w:name="_Toc21940368"/>
      <w:bookmarkStart w:id="15677" w:name="_Toc21940664"/>
      <w:bookmarkStart w:id="15678" w:name="_Toc21946498"/>
      <w:bookmarkStart w:id="15679" w:name="_Toc21946800"/>
      <w:bookmarkStart w:id="15680" w:name="_Toc21947099"/>
      <w:bookmarkStart w:id="15681" w:name="_Toc21947393"/>
      <w:bookmarkStart w:id="15682" w:name="_Toc21959713"/>
      <w:bookmarkStart w:id="15683" w:name="_Toc21960038"/>
      <w:bookmarkStart w:id="15684" w:name="_Toc21960364"/>
      <w:bookmarkStart w:id="15685" w:name="_Toc21960689"/>
      <w:bookmarkStart w:id="15686" w:name="_Toc21961015"/>
      <w:bookmarkStart w:id="15687" w:name="_Toc21962100"/>
      <w:bookmarkStart w:id="15688" w:name="_Toc21962426"/>
      <w:bookmarkStart w:id="15689" w:name="_Toc21964081"/>
      <w:bookmarkStart w:id="15690" w:name="_Toc21964408"/>
      <w:bookmarkStart w:id="15691" w:name="_Toc21964734"/>
      <w:bookmarkStart w:id="15692" w:name="_Toc21965058"/>
      <w:bookmarkStart w:id="15693" w:name="_Toc22314198"/>
      <w:bookmarkStart w:id="15694" w:name="_Toc23267614"/>
      <w:bookmarkStart w:id="15695" w:name="_Toc23339986"/>
      <w:bookmarkStart w:id="15696" w:name="_Toc24034662"/>
      <w:bookmarkStart w:id="15697" w:name="_Toc24476649"/>
      <w:bookmarkStart w:id="15698" w:name="_Toc24478478"/>
      <w:bookmarkStart w:id="15699" w:name="_Toc24642936"/>
      <w:bookmarkStart w:id="15700" w:name="_Toc24649059"/>
      <w:bookmarkStart w:id="15701" w:name="_Toc24732161"/>
      <w:bookmarkStart w:id="15702" w:name="_Toc24920826"/>
      <w:bookmarkStart w:id="15703" w:name="_Toc24937202"/>
      <w:bookmarkStart w:id="15704" w:name="_Toc24954711"/>
      <w:bookmarkStart w:id="15705" w:name="_Toc24955766"/>
      <w:bookmarkStart w:id="15706" w:name="_Toc24956860"/>
      <w:bookmarkStart w:id="15707" w:name="_Toc24958156"/>
      <w:bookmarkStart w:id="15708" w:name="_Toc24959392"/>
      <w:bookmarkStart w:id="15709" w:name="_Toc21940369"/>
      <w:bookmarkStart w:id="15710" w:name="_Toc21940665"/>
      <w:bookmarkStart w:id="15711" w:name="_Toc21946499"/>
      <w:bookmarkStart w:id="15712" w:name="_Toc21946801"/>
      <w:bookmarkStart w:id="15713" w:name="_Toc21947100"/>
      <w:bookmarkStart w:id="15714" w:name="_Toc21947394"/>
      <w:bookmarkStart w:id="15715" w:name="_Toc21959714"/>
      <w:bookmarkStart w:id="15716" w:name="_Toc21960039"/>
      <w:bookmarkStart w:id="15717" w:name="_Toc21960365"/>
      <w:bookmarkStart w:id="15718" w:name="_Toc21960690"/>
      <w:bookmarkStart w:id="15719" w:name="_Toc21961016"/>
      <w:bookmarkStart w:id="15720" w:name="_Toc21962101"/>
      <w:bookmarkStart w:id="15721" w:name="_Toc21962427"/>
      <w:bookmarkStart w:id="15722" w:name="_Toc21964082"/>
      <w:bookmarkStart w:id="15723" w:name="_Toc21964409"/>
      <w:bookmarkStart w:id="15724" w:name="_Toc21964735"/>
      <w:bookmarkStart w:id="15725" w:name="_Toc21965059"/>
      <w:bookmarkStart w:id="15726" w:name="_Toc22314199"/>
      <w:bookmarkStart w:id="15727" w:name="_Toc23267615"/>
      <w:bookmarkStart w:id="15728" w:name="_Toc23339987"/>
      <w:bookmarkStart w:id="15729" w:name="_Toc24034663"/>
      <w:bookmarkStart w:id="15730" w:name="_Toc24476650"/>
      <w:bookmarkStart w:id="15731" w:name="_Toc24478479"/>
      <w:bookmarkStart w:id="15732" w:name="_Toc24642937"/>
      <w:bookmarkStart w:id="15733" w:name="_Toc24649060"/>
      <w:bookmarkStart w:id="15734" w:name="_Toc24732162"/>
      <w:bookmarkStart w:id="15735" w:name="_Toc24920827"/>
      <w:bookmarkStart w:id="15736" w:name="_Toc24937203"/>
      <w:bookmarkStart w:id="15737" w:name="_Toc24954712"/>
      <w:bookmarkStart w:id="15738" w:name="_Toc24955767"/>
      <w:bookmarkStart w:id="15739" w:name="_Toc24956861"/>
      <w:bookmarkStart w:id="15740" w:name="_Toc24958157"/>
      <w:bookmarkStart w:id="15741" w:name="_Toc24959393"/>
      <w:bookmarkStart w:id="15742" w:name="_Toc21940370"/>
      <w:bookmarkStart w:id="15743" w:name="_Toc21940666"/>
      <w:bookmarkStart w:id="15744" w:name="_Toc21946500"/>
      <w:bookmarkStart w:id="15745" w:name="_Toc21946802"/>
      <w:bookmarkStart w:id="15746" w:name="_Toc21947101"/>
      <w:bookmarkStart w:id="15747" w:name="_Toc21947395"/>
      <w:bookmarkStart w:id="15748" w:name="_Toc21959715"/>
      <w:bookmarkStart w:id="15749" w:name="_Toc21960040"/>
      <w:bookmarkStart w:id="15750" w:name="_Toc21960366"/>
      <w:bookmarkStart w:id="15751" w:name="_Toc21960691"/>
      <w:bookmarkStart w:id="15752" w:name="_Toc21961017"/>
      <w:bookmarkStart w:id="15753" w:name="_Toc21962102"/>
      <w:bookmarkStart w:id="15754" w:name="_Toc21962428"/>
      <w:bookmarkStart w:id="15755" w:name="_Toc21964083"/>
      <w:bookmarkStart w:id="15756" w:name="_Toc21964410"/>
      <w:bookmarkStart w:id="15757" w:name="_Toc21964736"/>
      <w:bookmarkStart w:id="15758" w:name="_Toc21965060"/>
      <w:bookmarkStart w:id="15759" w:name="_Toc22314200"/>
      <w:bookmarkStart w:id="15760" w:name="_Toc23267616"/>
      <w:bookmarkStart w:id="15761" w:name="_Toc23339988"/>
      <w:bookmarkStart w:id="15762" w:name="_Toc24034664"/>
      <w:bookmarkStart w:id="15763" w:name="_Toc24476651"/>
      <w:bookmarkStart w:id="15764" w:name="_Toc24478480"/>
      <w:bookmarkStart w:id="15765" w:name="_Toc24642938"/>
      <w:bookmarkStart w:id="15766" w:name="_Toc24649061"/>
      <w:bookmarkStart w:id="15767" w:name="_Toc24732163"/>
      <w:bookmarkStart w:id="15768" w:name="_Toc24920828"/>
      <w:bookmarkStart w:id="15769" w:name="_Toc24937204"/>
      <w:bookmarkStart w:id="15770" w:name="_Toc24954713"/>
      <w:bookmarkStart w:id="15771" w:name="_Toc24955768"/>
      <w:bookmarkStart w:id="15772" w:name="_Toc24956862"/>
      <w:bookmarkStart w:id="15773" w:name="_Toc24958158"/>
      <w:bookmarkStart w:id="15774" w:name="_Toc24959394"/>
      <w:bookmarkStart w:id="15775" w:name="_Toc21940371"/>
      <w:bookmarkStart w:id="15776" w:name="_Toc21940667"/>
      <w:bookmarkStart w:id="15777" w:name="_Toc21946501"/>
      <w:bookmarkStart w:id="15778" w:name="_Toc21946803"/>
      <w:bookmarkStart w:id="15779" w:name="_Toc21947102"/>
      <w:bookmarkStart w:id="15780" w:name="_Toc21947396"/>
      <w:bookmarkStart w:id="15781" w:name="_Toc21959716"/>
      <w:bookmarkStart w:id="15782" w:name="_Toc21960041"/>
      <w:bookmarkStart w:id="15783" w:name="_Toc21960367"/>
      <w:bookmarkStart w:id="15784" w:name="_Toc21960692"/>
      <w:bookmarkStart w:id="15785" w:name="_Toc21961018"/>
      <w:bookmarkStart w:id="15786" w:name="_Toc21962103"/>
      <w:bookmarkStart w:id="15787" w:name="_Toc21962429"/>
      <w:bookmarkStart w:id="15788" w:name="_Toc21964084"/>
      <w:bookmarkStart w:id="15789" w:name="_Toc21964411"/>
      <w:bookmarkStart w:id="15790" w:name="_Toc21964737"/>
      <w:bookmarkStart w:id="15791" w:name="_Toc21965061"/>
      <w:bookmarkStart w:id="15792" w:name="_Toc22314201"/>
      <w:bookmarkStart w:id="15793" w:name="_Toc23267617"/>
      <w:bookmarkStart w:id="15794" w:name="_Toc23339989"/>
      <w:bookmarkStart w:id="15795" w:name="_Toc24034665"/>
      <w:bookmarkStart w:id="15796" w:name="_Toc24476652"/>
      <w:bookmarkStart w:id="15797" w:name="_Toc24478481"/>
      <w:bookmarkStart w:id="15798" w:name="_Toc24642939"/>
      <w:bookmarkStart w:id="15799" w:name="_Toc24649062"/>
      <w:bookmarkStart w:id="15800" w:name="_Toc24732164"/>
      <w:bookmarkStart w:id="15801" w:name="_Toc24920829"/>
      <w:bookmarkStart w:id="15802" w:name="_Toc24937205"/>
      <w:bookmarkStart w:id="15803" w:name="_Toc24954714"/>
      <w:bookmarkStart w:id="15804" w:name="_Toc24955769"/>
      <w:bookmarkStart w:id="15805" w:name="_Toc24956863"/>
      <w:bookmarkStart w:id="15806" w:name="_Toc24958159"/>
      <w:bookmarkStart w:id="15807" w:name="_Toc24959395"/>
      <w:bookmarkStart w:id="15808" w:name="_Toc21940399"/>
      <w:bookmarkStart w:id="15809" w:name="_Toc21940695"/>
      <w:bookmarkStart w:id="15810" w:name="_Toc21946529"/>
      <w:bookmarkStart w:id="15811" w:name="_Toc21946831"/>
      <w:bookmarkStart w:id="15812" w:name="_Toc21947130"/>
      <w:bookmarkStart w:id="15813" w:name="_Toc21947424"/>
      <w:bookmarkStart w:id="15814" w:name="_Toc21959744"/>
      <w:bookmarkStart w:id="15815" w:name="_Toc21960069"/>
      <w:bookmarkStart w:id="15816" w:name="_Toc21960395"/>
      <w:bookmarkStart w:id="15817" w:name="_Toc21960720"/>
      <w:bookmarkStart w:id="15818" w:name="_Toc21961046"/>
      <w:bookmarkStart w:id="15819" w:name="_Toc21962131"/>
      <w:bookmarkStart w:id="15820" w:name="_Toc21962457"/>
      <w:bookmarkStart w:id="15821" w:name="_Toc21964112"/>
      <w:bookmarkStart w:id="15822" w:name="_Toc21964439"/>
      <w:bookmarkStart w:id="15823" w:name="_Toc21964765"/>
      <w:bookmarkStart w:id="15824" w:name="_Toc21965089"/>
      <w:bookmarkStart w:id="15825" w:name="_Toc22314229"/>
      <w:bookmarkStart w:id="15826" w:name="_Toc23267645"/>
      <w:bookmarkStart w:id="15827" w:name="_Toc23340017"/>
      <w:bookmarkStart w:id="15828" w:name="_Toc24034693"/>
      <w:bookmarkStart w:id="15829" w:name="_Toc24476680"/>
      <w:bookmarkStart w:id="15830" w:name="_Toc24478509"/>
      <w:bookmarkStart w:id="15831" w:name="_Toc24642967"/>
      <w:bookmarkStart w:id="15832" w:name="_Toc24649090"/>
      <w:bookmarkStart w:id="15833" w:name="_Toc24732192"/>
      <w:bookmarkStart w:id="15834" w:name="_Toc24920857"/>
      <w:bookmarkStart w:id="15835" w:name="_Toc24937233"/>
      <w:bookmarkStart w:id="15836" w:name="_Toc24954742"/>
      <w:bookmarkStart w:id="15837" w:name="_Toc24955797"/>
      <w:bookmarkStart w:id="15838" w:name="_Toc24956891"/>
      <w:bookmarkStart w:id="15839" w:name="_Toc24958187"/>
      <w:bookmarkStart w:id="15840" w:name="_Toc24959423"/>
      <w:bookmarkStart w:id="15841" w:name="_Toc64040319"/>
      <w:bookmarkStart w:id="15842" w:name="_Toc480286998"/>
      <w:bookmarkStart w:id="15843" w:name="_Toc511307122"/>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r w:rsidRPr="00DC14E8">
        <w:rPr>
          <w:rStyle w:val="tlid-translation"/>
        </w:rPr>
        <w:lastRenderedPageBreak/>
        <w:t>A</w:t>
      </w:r>
      <w:r w:rsidR="00F432B7">
        <w:rPr>
          <w:rStyle w:val="tlid-translation"/>
        </w:rPr>
        <w:t>nnexe</w:t>
      </w:r>
      <w:bookmarkEnd w:id="15841"/>
    </w:p>
    <w:p w14:paraId="4EDF78E5" w14:textId="059985B4" w:rsidR="00EC4481" w:rsidRPr="00DC14E8" w:rsidRDefault="00F432B7">
      <w:pPr>
        <w:pStyle w:val="Titre2"/>
        <w:rPr>
          <w:lang w:val="en-GB"/>
        </w:rPr>
      </w:pPr>
      <w:bookmarkStart w:id="15844" w:name="_Toc21940408"/>
      <w:bookmarkStart w:id="15845" w:name="_Toc21940704"/>
      <w:bookmarkStart w:id="15846" w:name="_Toc21946538"/>
      <w:bookmarkStart w:id="15847" w:name="_Toc21946840"/>
      <w:bookmarkStart w:id="15848" w:name="_Toc21947139"/>
      <w:bookmarkStart w:id="15849" w:name="_Toc21947433"/>
      <w:bookmarkStart w:id="15850" w:name="_Toc21959753"/>
      <w:bookmarkStart w:id="15851" w:name="_Toc21960078"/>
      <w:bookmarkStart w:id="15852" w:name="_Toc21960404"/>
      <w:bookmarkStart w:id="15853" w:name="_Toc21960729"/>
      <w:bookmarkStart w:id="15854" w:name="_Toc21961055"/>
      <w:bookmarkStart w:id="15855" w:name="_Toc21962140"/>
      <w:bookmarkStart w:id="15856" w:name="_Toc21962466"/>
      <w:bookmarkStart w:id="15857" w:name="_Toc21964121"/>
      <w:bookmarkStart w:id="15858" w:name="_Toc21964448"/>
      <w:bookmarkStart w:id="15859" w:name="_Toc21964774"/>
      <w:bookmarkStart w:id="15860" w:name="_Toc21965098"/>
      <w:bookmarkStart w:id="15861" w:name="_Toc22314238"/>
      <w:bookmarkStart w:id="15862" w:name="_Toc23267654"/>
      <w:bookmarkStart w:id="15863" w:name="_Toc23340026"/>
      <w:bookmarkStart w:id="15864" w:name="_Toc24034702"/>
      <w:bookmarkStart w:id="15865" w:name="_Toc24476689"/>
      <w:bookmarkStart w:id="15866" w:name="_Toc24478518"/>
      <w:bookmarkStart w:id="15867" w:name="_Toc24642976"/>
      <w:bookmarkStart w:id="15868" w:name="_Toc24649099"/>
      <w:bookmarkStart w:id="15869" w:name="_Toc24732201"/>
      <w:bookmarkStart w:id="15870" w:name="_Toc24920866"/>
      <w:bookmarkStart w:id="15871" w:name="_Toc24937242"/>
      <w:bookmarkStart w:id="15872" w:name="_Toc24954751"/>
      <w:bookmarkStart w:id="15873" w:name="_Toc24955806"/>
      <w:bookmarkStart w:id="15874" w:name="_Toc24956900"/>
      <w:bookmarkStart w:id="15875" w:name="_Toc24958196"/>
      <w:bookmarkStart w:id="15876" w:name="_Toc24959432"/>
      <w:bookmarkStart w:id="15877" w:name="_Toc21940409"/>
      <w:bookmarkStart w:id="15878" w:name="_Toc21940705"/>
      <w:bookmarkStart w:id="15879" w:name="_Toc21946539"/>
      <w:bookmarkStart w:id="15880" w:name="_Toc21946841"/>
      <w:bookmarkStart w:id="15881" w:name="_Toc21947140"/>
      <w:bookmarkStart w:id="15882" w:name="_Toc21947434"/>
      <w:bookmarkStart w:id="15883" w:name="_Toc21959754"/>
      <w:bookmarkStart w:id="15884" w:name="_Toc21960079"/>
      <w:bookmarkStart w:id="15885" w:name="_Toc21960405"/>
      <w:bookmarkStart w:id="15886" w:name="_Toc21960730"/>
      <w:bookmarkStart w:id="15887" w:name="_Toc21961056"/>
      <w:bookmarkStart w:id="15888" w:name="_Toc21962141"/>
      <w:bookmarkStart w:id="15889" w:name="_Toc21962467"/>
      <w:bookmarkStart w:id="15890" w:name="_Toc21964122"/>
      <w:bookmarkStart w:id="15891" w:name="_Toc21964449"/>
      <w:bookmarkStart w:id="15892" w:name="_Toc21964775"/>
      <w:bookmarkStart w:id="15893" w:name="_Toc21965099"/>
      <w:bookmarkStart w:id="15894" w:name="_Toc22314239"/>
      <w:bookmarkStart w:id="15895" w:name="_Toc23267655"/>
      <w:bookmarkStart w:id="15896" w:name="_Toc23340027"/>
      <w:bookmarkStart w:id="15897" w:name="_Toc24034703"/>
      <w:bookmarkStart w:id="15898" w:name="_Toc24476690"/>
      <w:bookmarkStart w:id="15899" w:name="_Toc24478519"/>
      <w:bookmarkStart w:id="15900" w:name="_Toc24642977"/>
      <w:bookmarkStart w:id="15901" w:name="_Toc24649100"/>
      <w:bookmarkStart w:id="15902" w:name="_Toc24732202"/>
      <w:bookmarkStart w:id="15903" w:name="_Toc24920867"/>
      <w:bookmarkStart w:id="15904" w:name="_Toc24937243"/>
      <w:bookmarkStart w:id="15905" w:name="_Toc24954752"/>
      <w:bookmarkStart w:id="15906" w:name="_Toc24955807"/>
      <w:bookmarkStart w:id="15907" w:name="_Toc24956901"/>
      <w:bookmarkStart w:id="15908" w:name="_Toc24958197"/>
      <w:bookmarkStart w:id="15909" w:name="_Toc24959433"/>
      <w:bookmarkStart w:id="15910" w:name="_Toc21940410"/>
      <w:bookmarkStart w:id="15911" w:name="_Toc21940706"/>
      <w:bookmarkStart w:id="15912" w:name="_Toc21946540"/>
      <w:bookmarkStart w:id="15913" w:name="_Toc21946842"/>
      <w:bookmarkStart w:id="15914" w:name="_Toc21947141"/>
      <w:bookmarkStart w:id="15915" w:name="_Toc21947435"/>
      <w:bookmarkStart w:id="15916" w:name="_Toc21959755"/>
      <w:bookmarkStart w:id="15917" w:name="_Toc21960080"/>
      <w:bookmarkStart w:id="15918" w:name="_Toc21960406"/>
      <w:bookmarkStart w:id="15919" w:name="_Toc21960731"/>
      <w:bookmarkStart w:id="15920" w:name="_Toc21961057"/>
      <w:bookmarkStart w:id="15921" w:name="_Toc21962142"/>
      <w:bookmarkStart w:id="15922" w:name="_Toc21962468"/>
      <w:bookmarkStart w:id="15923" w:name="_Toc21964123"/>
      <w:bookmarkStart w:id="15924" w:name="_Toc21964450"/>
      <w:bookmarkStart w:id="15925" w:name="_Toc21964776"/>
      <w:bookmarkStart w:id="15926" w:name="_Toc21965100"/>
      <w:bookmarkStart w:id="15927" w:name="_Toc22314240"/>
      <w:bookmarkStart w:id="15928" w:name="_Toc23267656"/>
      <w:bookmarkStart w:id="15929" w:name="_Toc23340028"/>
      <w:bookmarkStart w:id="15930" w:name="_Toc24034704"/>
      <w:bookmarkStart w:id="15931" w:name="_Toc24476691"/>
      <w:bookmarkStart w:id="15932" w:name="_Toc24478520"/>
      <w:bookmarkStart w:id="15933" w:name="_Toc24642978"/>
      <w:bookmarkStart w:id="15934" w:name="_Toc24649101"/>
      <w:bookmarkStart w:id="15935" w:name="_Toc24732203"/>
      <w:bookmarkStart w:id="15936" w:name="_Toc24920868"/>
      <w:bookmarkStart w:id="15937" w:name="_Toc24937244"/>
      <w:bookmarkStart w:id="15938" w:name="_Toc24954753"/>
      <w:bookmarkStart w:id="15939" w:name="_Toc24955808"/>
      <w:bookmarkStart w:id="15940" w:name="_Toc24956902"/>
      <w:bookmarkStart w:id="15941" w:name="_Toc24958198"/>
      <w:bookmarkStart w:id="15942" w:name="_Toc24959434"/>
      <w:bookmarkStart w:id="15943" w:name="_Toc21940411"/>
      <w:bookmarkStart w:id="15944" w:name="_Toc21940707"/>
      <w:bookmarkStart w:id="15945" w:name="_Toc21946541"/>
      <w:bookmarkStart w:id="15946" w:name="_Toc21946843"/>
      <w:bookmarkStart w:id="15947" w:name="_Toc21947142"/>
      <w:bookmarkStart w:id="15948" w:name="_Toc21947436"/>
      <w:bookmarkStart w:id="15949" w:name="_Toc21959756"/>
      <w:bookmarkStart w:id="15950" w:name="_Toc21960081"/>
      <w:bookmarkStart w:id="15951" w:name="_Toc21960407"/>
      <w:bookmarkStart w:id="15952" w:name="_Toc21960732"/>
      <w:bookmarkStart w:id="15953" w:name="_Toc21961058"/>
      <w:bookmarkStart w:id="15954" w:name="_Toc21962143"/>
      <w:bookmarkStart w:id="15955" w:name="_Toc21962469"/>
      <w:bookmarkStart w:id="15956" w:name="_Toc21964124"/>
      <w:bookmarkStart w:id="15957" w:name="_Toc21964451"/>
      <w:bookmarkStart w:id="15958" w:name="_Toc21964777"/>
      <w:bookmarkStart w:id="15959" w:name="_Toc21965101"/>
      <w:bookmarkStart w:id="15960" w:name="_Toc22314241"/>
      <w:bookmarkStart w:id="15961" w:name="_Toc23267657"/>
      <w:bookmarkStart w:id="15962" w:name="_Toc23340029"/>
      <w:bookmarkStart w:id="15963" w:name="_Toc24034705"/>
      <w:bookmarkStart w:id="15964" w:name="_Toc24476692"/>
      <w:bookmarkStart w:id="15965" w:name="_Toc24478521"/>
      <w:bookmarkStart w:id="15966" w:name="_Toc24642979"/>
      <w:bookmarkStart w:id="15967" w:name="_Toc24649102"/>
      <w:bookmarkStart w:id="15968" w:name="_Toc24732204"/>
      <w:bookmarkStart w:id="15969" w:name="_Toc24920869"/>
      <w:bookmarkStart w:id="15970" w:name="_Toc24937245"/>
      <w:bookmarkStart w:id="15971" w:name="_Toc24954754"/>
      <w:bookmarkStart w:id="15972" w:name="_Toc24955809"/>
      <w:bookmarkStart w:id="15973" w:name="_Toc24956903"/>
      <w:bookmarkStart w:id="15974" w:name="_Toc24958199"/>
      <w:bookmarkStart w:id="15975" w:name="_Toc24959435"/>
      <w:bookmarkStart w:id="15976" w:name="_Toc21940434"/>
      <w:bookmarkStart w:id="15977" w:name="_Toc21940730"/>
      <w:bookmarkStart w:id="15978" w:name="_Toc21946564"/>
      <w:bookmarkStart w:id="15979" w:name="_Toc21946866"/>
      <w:bookmarkStart w:id="15980" w:name="_Toc21947165"/>
      <w:bookmarkStart w:id="15981" w:name="_Toc21947459"/>
      <w:bookmarkStart w:id="15982" w:name="_Toc21959779"/>
      <w:bookmarkStart w:id="15983" w:name="_Toc21960104"/>
      <w:bookmarkStart w:id="15984" w:name="_Toc21960430"/>
      <w:bookmarkStart w:id="15985" w:name="_Toc21960755"/>
      <w:bookmarkStart w:id="15986" w:name="_Toc21961081"/>
      <w:bookmarkStart w:id="15987" w:name="_Toc21962166"/>
      <w:bookmarkStart w:id="15988" w:name="_Toc21962492"/>
      <w:bookmarkStart w:id="15989" w:name="_Toc21964147"/>
      <w:bookmarkStart w:id="15990" w:name="_Toc21964474"/>
      <w:bookmarkStart w:id="15991" w:name="_Toc21964800"/>
      <w:bookmarkStart w:id="15992" w:name="_Toc21965124"/>
      <w:bookmarkStart w:id="15993" w:name="_Toc22314264"/>
      <w:bookmarkStart w:id="15994" w:name="_Toc23267680"/>
      <w:bookmarkStart w:id="15995" w:name="_Toc23340052"/>
      <w:bookmarkStart w:id="15996" w:name="_Toc24034728"/>
      <w:bookmarkStart w:id="15997" w:name="_Toc24476715"/>
      <w:bookmarkStart w:id="15998" w:name="_Toc24478544"/>
      <w:bookmarkStart w:id="15999" w:name="_Toc24643002"/>
      <w:bookmarkStart w:id="16000" w:name="_Toc24649125"/>
      <w:bookmarkStart w:id="16001" w:name="_Toc24732227"/>
      <w:bookmarkStart w:id="16002" w:name="_Toc24920892"/>
      <w:bookmarkStart w:id="16003" w:name="_Toc24937268"/>
      <w:bookmarkStart w:id="16004" w:name="_Toc24954777"/>
      <w:bookmarkStart w:id="16005" w:name="_Toc24955832"/>
      <w:bookmarkStart w:id="16006" w:name="_Toc24956926"/>
      <w:bookmarkStart w:id="16007" w:name="_Toc24958222"/>
      <w:bookmarkStart w:id="16008" w:name="_Toc24959458"/>
      <w:bookmarkStart w:id="16009" w:name="_Toc46310733"/>
      <w:bookmarkStart w:id="16010" w:name="_Toc46337675"/>
      <w:bookmarkStart w:id="16011" w:name="_Toc46310734"/>
      <w:bookmarkStart w:id="16012" w:name="_Toc46337676"/>
      <w:bookmarkStart w:id="16013" w:name="_Toc46310735"/>
      <w:bookmarkStart w:id="16014" w:name="_Toc46337677"/>
      <w:bookmarkStart w:id="16015" w:name="_Toc46310736"/>
      <w:bookmarkStart w:id="16016" w:name="_Toc46337678"/>
      <w:bookmarkStart w:id="16017" w:name="_Toc46310737"/>
      <w:bookmarkStart w:id="16018" w:name="_Toc46337679"/>
      <w:bookmarkStart w:id="16019" w:name="_Toc46310738"/>
      <w:bookmarkStart w:id="16020" w:name="_Toc46337680"/>
      <w:bookmarkStart w:id="16021" w:name="_Toc46310739"/>
      <w:bookmarkStart w:id="16022" w:name="_Toc46337681"/>
      <w:bookmarkStart w:id="16023" w:name="_Toc46310740"/>
      <w:bookmarkStart w:id="16024" w:name="_Toc46337682"/>
      <w:bookmarkStart w:id="16025" w:name="_Toc46310741"/>
      <w:bookmarkStart w:id="16026" w:name="_Toc46337683"/>
      <w:bookmarkStart w:id="16027" w:name="_Toc46310742"/>
      <w:bookmarkStart w:id="16028" w:name="_Toc46337684"/>
      <w:bookmarkStart w:id="16029" w:name="_Toc46310743"/>
      <w:bookmarkStart w:id="16030" w:name="_Toc46337685"/>
      <w:bookmarkStart w:id="16031" w:name="_Toc46310744"/>
      <w:bookmarkStart w:id="16032" w:name="_Toc46337686"/>
      <w:bookmarkStart w:id="16033" w:name="_Toc46310745"/>
      <w:bookmarkStart w:id="16034" w:name="_Toc46337687"/>
      <w:bookmarkStart w:id="16035" w:name="_Toc46310746"/>
      <w:bookmarkStart w:id="16036" w:name="_Toc46337688"/>
      <w:bookmarkStart w:id="16037" w:name="_Toc46310747"/>
      <w:bookmarkStart w:id="16038" w:name="_Toc46337689"/>
      <w:bookmarkStart w:id="16039" w:name="_Toc46310748"/>
      <w:bookmarkStart w:id="16040" w:name="_Toc46337690"/>
      <w:bookmarkStart w:id="16041" w:name="_Toc46310749"/>
      <w:bookmarkStart w:id="16042" w:name="_Toc46337691"/>
      <w:bookmarkStart w:id="16043" w:name="_Toc46310750"/>
      <w:bookmarkStart w:id="16044" w:name="_Toc46337692"/>
      <w:bookmarkStart w:id="16045" w:name="_Toc46310751"/>
      <w:bookmarkStart w:id="16046" w:name="_Toc46337693"/>
      <w:bookmarkStart w:id="16047" w:name="_Toc46310752"/>
      <w:bookmarkStart w:id="16048" w:name="_Toc46337694"/>
      <w:bookmarkStart w:id="16049" w:name="_Toc46310753"/>
      <w:bookmarkStart w:id="16050" w:name="_Toc46337695"/>
      <w:bookmarkStart w:id="16051" w:name="_Toc46310754"/>
      <w:bookmarkStart w:id="16052" w:name="_Toc46337696"/>
      <w:bookmarkStart w:id="16053" w:name="_Toc46310755"/>
      <w:bookmarkStart w:id="16054" w:name="_Toc46337697"/>
      <w:bookmarkStart w:id="16055" w:name="_Toc46310756"/>
      <w:bookmarkStart w:id="16056" w:name="_Toc46337698"/>
      <w:bookmarkStart w:id="16057" w:name="_Toc46310757"/>
      <w:bookmarkStart w:id="16058" w:name="_Toc46337699"/>
      <w:bookmarkStart w:id="16059" w:name="_Toc46310758"/>
      <w:bookmarkStart w:id="16060" w:name="_Toc46337700"/>
      <w:bookmarkStart w:id="16061" w:name="_Toc46310759"/>
      <w:bookmarkStart w:id="16062" w:name="_Toc46337701"/>
      <w:bookmarkStart w:id="16063" w:name="_Toc46310760"/>
      <w:bookmarkStart w:id="16064" w:name="_Toc46337702"/>
      <w:bookmarkStart w:id="16065" w:name="_Toc46310761"/>
      <w:bookmarkStart w:id="16066" w:name="_Toc46337703"/>
      <w:bookmarkStart w:id="16067" w:name="_Toc46310762"/>
      <w:bookmarkStart w:id="16068" w:name="_Toc46337704"/>
      <w:bookmarkStart w:id="16069" w:name="_Toc46310763"/>
      <w:bookmarkStart w:id="16070" w:name="_Toc46337705"/>
      <w:bookmarkStart w:id="16071" w:name="_Toc46310764"/>
      <w:bookmarkStart w:id="16072" w:name="_Toc46337706"/>
      <w:bookmarkStart w:id="16073" w:name="_Toc46310765"/>
      <w:bookmarkStart w:id="16074" w:name="_Toc46337707"/>
      <w:bookmarkStart w:id="16075" w:name="_Toc46310766"/>
      <w:bookmarkStart w:id="16076" w:name="_Toc46337708"/>
      <w:bookmarkStart w:id="16077" w:name="_Toc46310767"/>
      <w:bookmarkStart w:id="16078" w:name="_Toc46337709"/>
      <w:bookmarkStart w:id="16079" w:name="_Toc46310768"/>
      <w:bookmarkStart w:id="16080" w:name="_Toc46337710"/>
      <w:bookmarkStart w:id="16081" w:name="_Toc46310769"/>
      <w:bookmarkStart w:id="16082" w:name="_Toc46337711"/>
      <w:bookmarkStart w:id="16083" w:name="_Toc46310770"/>
      <w:bookmarkStart w:id="16084" w:name="_Toc46337712"/>
      <w:bookmarkStart w:id="16085" w:name="_Toc46310771"/>
      <w:bookmarkStart w:id="16086" w:name="_Toc46337713"/>
      <w:bookmarkStart w:id="16087" w:name="_Toc46310772"/>
      <w:bookmarkStart w:id="16088" w:name="_Toc46337714"/>
      <w:bookmarkStart w:id="16089" w:name="_Toc46310773"/>
      <w:bookmarkStart w:id="16090" w:name="_Toc46337715"/>
      <w:bookmarkStart w:id="16091" w:name="_Toc46310774"/>
      <w:bookmarkStart w:id="16092" w:name="_Toc46337716"/>
      <w:bookmarkStart w:id="16093" w:name="_Toc46310775"/>
      <w:bookmarkStart w:id="16094" w:name="_Toc46337717"/>
      <w:bookmarkStart w:id="16095" w:name="_Toc46310776"/>
      <w:bookmarkStart w:id="16096" w:name="_Toc46337718"/>
      <w:bookmarkStart w:id="16097" w:name="_Toc46310777"/>
      <w:bookmarkStart w:id="16098" w:name="_Toc46337719"/>
      <w:bookmarkStart w:id="16099" w:name="_Toc46310778"/>
      <w:bookmarkStart w:id="16100" w:name="_Toc46337720"/>
      <w:bookmarkStart w:id="16101" w:name="_Toc46310779"/>
      <w:bookmarkStart w:id="16102" w:name="_Toc46337721"/>
      <w:bookmarkStart w:id="16103" w:name="_Toc64040320"/>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r>
        <w:rPr>
          <w:lang w:val="en-GB"/>
        </w:rPr>
        <w:t>I</w:t>
      </w:r>
      <w:r w:rsidR="00EC4481" w:rsidRPr="00DC14E8">
        <w:rPr>
          <w:lang w:val="en-GB"/>
        </w:rPr>
        <w:t>nformation</w:t>
      </w:r>
      <w:r>
        <w:rPr>
          <w:lang w:val="en-GB"/>
        </w:rPr>
        <w:t xml:space="preserve"> </w:t>
      </w:r>
      <w:r w:rsidRPr="00F432B7">
        <w:rPr>
          <w:lang w:val="en-GB"/>
        </w:rPr>
        <w:t>générales</w:t>
      </w:r>
      <w:bookmarkEnd w:id="16103"/>
    </w:p>
    <w:p w14:paraId="5D2F1406" w14:textId="246A30FB" w:rsidR="00F432B7" w:rsidRPr="00F432B7" w:rsidRDefault="00F432B7">
      <w:pPr>
        <w:suppressAutoHyphens/>
        <w:spacing w:line="276" w:lineRule="auto"/>
        <w:rPr>
          <w:lang w:val="fr-FR"/>
        </w:rPr>
      </w:pPr>
      <w:r w:rsidRPr="00F432B7">
        <w:rPr>
          <w:highlight w:val="lightGray"/>
          <w:lang w:val="fr-FR"/>
        </w:rPr>
        <w:t>Il est recommandé de donner autant d'informations que possible dans cette annexe des termes de référence sur la situation actuelle de la mobilité urbaine dans le pays (en rapport avec le but de l'étude) afin de faciliter la compréhension du consultant (10-15 pages)</w:t>
      </w:r>
    </w:p>
    <w:p w14:paraId="2890CC3D" w14:textId="17519798" w:rsidR="004C72A8" w:rsidRPr="00DC14E8" w:rsidRDefault="004C72A8" w:rsidP="00C67749">
      <w:pPr>
        <w:pStyle w:val="Titre2"/>
        <w:rPr>
          <w:lang w:val="en-GB"/>
        </w:rPr>
      </w:pPr>
      <w:bookmarkStart w:id="16104" w:name="_Toc64040321"/>
      <w:r w:rsidRPr="00DC14E8">
        <w:rPr>
          <w:lang w:val="en-GB"/>
        </w:rPr>
        <w:t>MobiliseDays</w:t>
      </w:r>
      <w:bookmarkEnd w:id="16104"/>
      <w:r w:rsidRPr="00DC14E8">
        <w:rPr>
          <w:lang w:val="en-GB"/>
        </w:rPr>
        <w:t xml:space="preserve"> </w:t>
      </w:r>
    </w:p>
    <w:p w14:paraId="63F24661" w14:textId="77777777" w:rsidR="00F432B7" w:rsidRPr="00F432B7" w:rsidRDefault="00F432B7" w:rsidP="00F432B7">
      <w:pPr>
        <w:pStyle w:val="MYCListingBullets2"/>
        <w:suppressAutoHyphens/>
        <w:spacing w:after="0"/>
        <w:rPr>
          <w:rFonts w:eastAsiaTheme="majorEastAsia"/>
          <w:lang w:val="fr-FR"/>
        </w:rPr>
      </w:pPr>
      <w:r w:rsidRPr="00F432B7">
        <w:rPr>
          <w:rFonts w:eastAsiaTheme="majorEastAsia"/>
          <w:lang w:val="fr-FR"/>
        </w:rPr>
        <w:t>Tâche (minimale) du consultant liée à MobiliseDays :</w:t>
      </w:r>
    </w:p>
    <w:p w14:paraId="6082EF6C" w14:textId="5480591D" w:rsidR="00F432B7" w:rsidRPr="00F432B7" w:rsidRDefault="00F432B7" w:rsidP="00F432B7">
      <w:pPr>
        <w:pStyle w:val="MYCListingBullets1"/>
        <w:numPr>
          <w:ilvl w:val="0"/>
          <w:numId w:val="2"/>
        </w:numPr>
        <w:suppressAutoHyphens/>
        <w:spacing w:before="120"/>
        <w:jc w:val="both"/>
        <w:rPr>
          <w:rFonts w:cs="Arial"/>
          <w:b/>
          <w:szCs w:val="22"/>
          <w:lang w:val="fr-FR"/>
        </w:rPr>
      </w:pPr>
      <w:r w:rsidRPr="00F432B7">
        <w:rPr>
          <w:rFonts w:cs="Arial"/>
          <w:b/>
          <w:szCs w:val="22"/>
          <w:lang w:val="fr-FR"/>
        </w:rPr>
        <w:t>Proposer des actions participatives</w:t>
      </w:r>
      <w:r>
        <w:rPr>
          <w:rFonts w:cs="Arial"/>
          <w:b/>
          <w:szCs w:val="22"/>
          <w:lang w:val="fr-FR"/>
        </w:rPr>
        <w:t> marquantes</w:t>
      </w:r>
      <w:r w:rsidRPr="00F432B7">
        <w:rPr>
          <w:rFonts w:cs="Arial"/>
          <w:b/>
          <w:szCs w:val="22"/>
          <w:lang w:val="fr-FR"/>
        </w:rPr>
        <w:t xml:space="preserve"> pour lancer le processus d'élaboration des P</w:t>
      </w:r>
      <w:r>
        <w:rPr>
          <w:rFonts w:cs="Arial"/>
          <w:b/>
          <w:szCs w:val="22"/>
          <w:lang w:val="fr-FR"/>
        </w:rPr>
        <w:t>NMU</w:t>
      </w:r>
    </w:p>
    <w:p w14:paraId="22D6A4B4" w14:textId="04CEF58E" w:rsidR="00F432B7" w:rsidRPr="00F432B7" w:rsidRDefault="00F432B7" w:rsidP="00F432B7">
      <w:pPr>
        <w:pStyle w:val="MYCListingBullets2"/>
        <w:numPr>
          <w:ilvl w:val="0"/>
          <w:numId w:val="0"/>
        </w:numPr>
        <w:suppressAutoHyphens/>
        <w:spacing w:after="0"/>
        <w:jc w:val="both"/>
        <w:rPr>
          <w:rFonts w:eastAsiaTheme="majorEastAsia"/>
          <w:lang w:val="fr-FR"/>
        </w:rPr>
      </w:pPr>
      <w:r w:rsidRPr="00F432B7">
        <w:rPr>
          <w:rFonts w:eastAsiaTheme="majorEastAsia"/>
          <w:lang w:val="fr-FR"/>
        </w:rPr>
        <w:t xml:space="preserve">Le consultant proposera et organisera un panel d'actions phares dès le début du processus d'élaboration des </w:t>
      </w:r>
      <w:r>
        <w:rPr>
          <w:rFonts w:eastAsiaTheme="majorEastAsia"/>
          <w:lang w:val="fr-FR"/>
        </w:rPr>
        <w:t>PNMU</w:t>
      </w:r>
      <w:r w:rsidRPr="00F432B7">
        <w:rPr>
          <w:rFonts w:eastAsiaTheme="majorEastAsia"/>
          <w:lang w:val="fr-FR"/>
        </w:rPr>
        <w:t>. Ces premières actions de communication et de sensibilisation seront alignées sur le plan de consultation et de communication qui sera élaboré et mis en œuvre dans le cadre de la mission transversale (processus participatif).</w:t>
      </w:r>
    </w:p>
    <w:p w14:paraId="230D66A9" w14:textId="77777777" w:rsidR="00F432B7" w:rsidRPr="009B172C" w:rsidRDefault="00F432B7" w:rsidP="009B172C">
      <w:pPr>
        <w:pStyle w:val="MYCListingBullets1"/>
        <w:numPr>
          <w:ilvl w:val="0"/>
          <w:numId w:val="2"/>
        </w:numPr>
        <w:suppressAutoHyphens/>
        <w:spacing w:before="120"/>
        <w:jc w:val="both"/>
        <w:rPr>
          <w:rFonts w:cs="Arial"/>
          <w:b/>
          <w:szCs w:val="22"/>
          <w:lang w:val="fr-FR"/>
        </w:rPr>
      </w:pPr>
      <w:r w:rsidRPr="009B172C">
        <w:rPr>
          <w:rFonts w:cs="Arial"/>
          <w:b/>
          <w:szCs w:val="22"/>
          <w:lang w:val="fr-FR"/>
        </w:rPr>
        <w:t xml:space="preserve">Accompagner </w:t>
      </w:r>
      <w:r w:rsidRPr="009B172C">
        <w:rPr>
          <w:rFonts w:cs="Arial"/>
          <w:b/>
          <w:szCs w:val="22"/>
          <w:highlight w:val="lightGray"/>
          <w:lang w:val="fr-FR"/>
        </w:rPr>
        <w:t>[Pays]</w:t>
      </w:r>
      <w:r w:rsidRPr="009B172C">
        <w:rPr>
          <w:rFonts w:cs="Arial"/>
          <w:b/>
          <w:szCs w:val="22"/>
          <w:lang w:val="fr-FR"/>
        </w:rPr>
        <w:t xml:space="preserve"> </w:t>
      </w:r>
      <w:bookmarkStart w:id="16105" w:name="_Toc484610460"/>
      <w:r w:rsidRPr="009B172C">
        <w:rPr>
          <w:rFonts w:cs="Arial"/>
          <w:b/>
          <w:szCs w:val="22"/>
          <w:lang w:val="fr-FR"/>
        </w:rPr>
        <w:t>dans l'organisation et la mise en œuvre de ces MobiliseDays</w:t>
      </w:r>
    </w:p>
    <w:p w14:paraId="54282B33" w14:textId="0C437009" w:rsidR="00F432B7" w:rsidRPr="00F432B7" w:rsidRDefault="00F432B7" w:rsidP="00F432B7">
      <w:pPr>
        <w:pStyle w:val="MYCListingBullets2"/>
        <w:suppressAutoHyphens/>
        <w:spacing w:after="0"/>
        <w:rPr>
          <w:rStyle w:val="tlid-translation"/>
          <w:rFonts w:eastAsiaTheme="majorEastAsia"/>
          <w:lang w:val="fr-FR" w:eastAsia="fr-FR"/>
        </w:rPr>
      </w:pPr>
      <w:r w:rsidRPr="00F432B7">
        <w:rPr>
          <w:rStyle w:val="tlid-translation"/>
          <w:rFonts w:eastAsiaTheme="majorEastAsia"/>
          <w:lang w:val="fr-FR" w:eastAsia="fr-FR"/>
        </w:rPr>
        <w:t xml:space="preserve">En étroite collaboration avec le comité de pilotage </w:t>
      </w:r>
      <w:r w:rsidR="009B172C">
        <w:rPr>
          <w:rStyle w:val="tlid-translation"/>
          <w:rFonts w:eastAsiaTheme="majorEastAsia"/>
          <w:lang w:val="fr-FR" w:eastAsia="fr-FR"/>
        </w:rPr>
        <w:t>du PNMU</w:t>
      </w:r>
      <w:r w:rsidRPr="00F432B7">
        <w:rPr>
          <w:rStyle w:val="tlid-translation"/>
          <w:rFonts w:eastAsiaTheme="majorEastAsia"/>
          <w:lang w:val="fr-FR" w:eastAsia="fr-FR"/>
        </w:rPr>
        <w:t xml:space="preserve">, le consultant dirigera la mise en œuvre des actions MobiliseDays, après avoir reçu la validation du </w:t>
      </w:r>
      <w:r w:rsidRPr="009B172C">
        <w:rPr>
          <w:rStyle w:val="tlid-translation"/>
          <w:rFonts w:eastAsiaTheme="majorEastAsia"/>
          <w:highlight w:val="lightGray"/>
          <w:lang w:val="fr-FR" w:eastAsia="fr-FR"/>
        </w:rPr>
        <w:t>[</w:t>
      </w:r>
      <w:r w:rsidR="009B172C">
        <w:rPr>
          <w:rStyle w:val="tlid-translation"/>
          <w:rFonts w:eastAsiaTheme="majorEastAsia"/>
          <w:highlight w:val="lightGray"/>
          <w:lang w:val="fr-FR" w:eastAsia="fr-FR"/>
        </w:rPr>
        <w:t>P</w:t>
      </w:r>
      <w:r w:rsidRPr="009B172C">
        <w:rPr>
          <w:rStyle w:val="tlid-translation"/>
          <w:rFonts w:eastAsiaTheme="majorEastAsia"/>
          <w:highlight w:val="lightGray"/>
          <w:lang w:val="fr-FR" w:eastAsia="fr-FR"/>
        </w:rPr>
        <w:t>ays]</w:t>
      </w:r>
      <w:r w:rsidRPr="00F432B7">
        <w:rPr>
          <w:rStyle w:val="tlid-translation"/>
          <w:rFonts w:eastAsiaTheme="majorEastAsia"/>
          <w:lang w:val="fr-FR" w:eastAsia="fr-FR"/>
        </w:rPr>
        <w:t>.</w:t>
      </w:r>
    </w:p>
    <w:p w14:paraId="240E1A25" w14:textId="77777777" w:rsidR="00F432B7" w:rsidRPr="00807F6D" w:rsidRDefault="00F432B7" w:rsidP="009B172C">
      <w:pPr>
        <w:pStyle w:val="MYCListingBullets1"/>
        <w:numPr>
          <w:ilvl w:val="0"/>
          <w:numId w:val="2"/>
        </w:numPr>
        <w:suppressAutoHyphens/>
        <w:spacing w:before="120"/>
        <w:jc w:val="both"/>
        <w:rPr>
          <w:rFonts w:cs="Arial"/>
          <w:b/>
          <w:szCs w:val="22"/>
          <w:lang w:val="fr-FR"/>
        </w:rPr>
      </w:pPr>
      <w:r w:rsidRPr="00807F6D">
        <w:rPr>
          <w:rFonts w:cs="Arial"/>
          <w:b/>
          <w:szCs w:val="22"/>
          <w:lang w:val="fr-FR"/>
        </w:rPr>
        <w:t>Assurer la communication et la promotion autour des MobiliseDays et des autres actions mises en œuvre</w:t>
      </w:r>
    </w:p>
    <w:p w14:paraId="28A575BE" w14:textId="5C30E71A" w:rsidR="00F432B7" w:rsidRPr="00F432B7" w:rsidRDefault="00F432B7" w:rsidP="00F432B7">
      <w:pPr>
        <w:pStyle w:val="MYCListingBullets2"/>
        <w:numPr>
          <w:ilvl w:val="0"/>
          <w:numId w:val="0"/>
        </w:numPr>
        <w:suppressAutoHyphens/>
        <w:spacing w:after="0"/>
        <w:jc w:val="both"/>
        <w:rPr>
          <w:rStyle w:val="tlid-translation"/>
          <w:rFonts w:eastAsiaTheme="majorEastAsia"/>
          <w:lang w:val="fr-FR" w:eastAsia="fr-FR"/>
        </w:rPr>
      </w:pPr>
      <w:r w:rsidRPr="00F432B7">
        <w:rPr>
          <w:rStyle w:val="tlid-translation"/>
          <w:rFonts w:eastAsiaTheme="majorEastAsia"/>
          <w:lang w:val="fr-FR" w:eastAsia="fr-FR"/>
        </w:rPr>
        <w:t xml:space="preserve">En étroite collaboration avec le Comité de pilotage </w:t>
      </w:r>
      <w:r w:rsidR="009B172C">
        <w:rPr>
          <w:rStyle w:val="tlid-translation"/>
          <w:rFonts w:eastAsiaTheme="majorEastAsia"/>
          <w:lang w:val="fr-FR" w:eastAsia="fr-FR"/>
        </w:rPr>
        <w:t>du PNMU</w:t>
      </w:r>
      <w:r w:rsidRPr="00F432B7">
        <w:rPr>
          <w:rStyle w:val="tlid-translation"/>
          <w:rFonts w:eastAsiaTheme="majorEastAsia"/>
          <w:lang w:val="fr-FR" w:eastAsia="fr-FR"/>
        </w:rPr>
        <w:t>, le consultant assurera la valorisation des actions menées dans les médias locaux et nationaux.</w:t>
      </w:r>
    </w:p>
    <w:p w14:paraId="22725E86" w14:textId="38D3AB10" w:rsidR="00A804AE" w:rsidRPr="00A804AE" w:rsidRDefault="00A804AE" w:rsidP="00A804AE">
      <w:pPr>
        <w:pStyle w:val="MYCListingBullets1"/>
        <w:numPr>
          <w:ilvl w:val="0"/>
          <w:numId w:val="2"/>
        </w:numPr>
        <w:suppressAutoHyphens/>
        <w:spacing w:before="120"/>
        <w:jc w:val="both"/>
        <w:rPr>
          <w:rFonts w:cs="Arial"/>
          <w:b/>
          <w:szCs w:val="22"/>
          <w:lang w:val="fr-FR"/>
        </w:rPr>
      </w:pPr>
      <w:r w:rsidRPr="00A804AE">
        <w:rPr>
          <w:rFonts w:cs="Arial"/>
          <w:b/>
          <w:szCs w:val="22"/>
          <w:lang w:val="fr-FR"/>
        </w:rPr>
        <w:t>Présentation du Partenariat MobiliseYourCity</w:t>
      </w:r>
    </w:p>
    <w:p w14:paraId="18A10DB4" w14:textId="386E0CF5" w:rsidR="00A804AE" w:rsidRPr="00A804AE" w:rsidRDefault="00A804AE" w:rsidP="00A804AE">
      <w:pPr>
        <w:pStyle w:val="Paragraphedeliste"/>
        <w:numPr>
          <w:ilvl w:val="0"/>
          <w:numId w:val="65"/>
        </w:numPr>
        <w:tabs>
          <w:tab w:val="left" w:pos="993"/>
        </w:tabs>
        <w:suppressAutoHyphens/>
        <w:spacing w:before="120" w:after="240" w:line="240" w:lineRule="auto"/>
        <w:jc w:val="left"/>
        <w:rPr>
          <w:rFonts w:cs="Arial"/>
          <w:szCs w:val="22"/>
          <w:lang w:val="fr-FR"/>
        </w:rPr>
      </w:pPr>
      <w:r w:rsidRPr="00A804AE">
        <w:rPr>
          <w:rFonts w:cs="Arial"/>
          <w:szCs w:val="22"/>
          <w:lang w:val="fr-FR"/>
        </w:rPr>
        <w:t>Donner un aperçu du Partenariat MobiliseYourCity : méthodologie, "ligne de service" (3 piliers : PMUD / PNMUJ / renforcement des capacités)</w:t>
      </w:r>
    </w:p>
    <w:p w14:paraId="75976FC1" w14:textId="3299A1BF" w:rsidR="00A804AE" w:rsidRPr="00A804AE" w:rsidRDefault="00A804AE" w:rsidP="00A804AE">
      <w:pPr>
        <w:pStyle w:val="Paragraphedeliste"/>
        <w:numPr>
          <w:ilvl w:val="0"/>
          <w:numId w:val="65"/>
        </w:numPr>
        <w:tabs>
          <w:tab w:val="left" w:pos="993"/>
        </w:tabs>
        <w:suppressAutoHyphens/>
        <w:spacing w:before="120" w:after="240" w:line="240" w:lineRule="auto"/>
        <w:jc w:val="left"/>
        <w:rPr>
          <w:rFonts w:cs="Arial"/>
          <w:szCs w:val="22"/>
          <w:lang w:val="fr-FR"/>
        </w:rPr>
      </w:pPr>
      <w:r w:rsidRPr="00A804AE">
        <w:rPr>
          <w:rFonts w:cs="Arial"/>
          <w:szCs w:val="22"/>
          <w:lang w:val="fr-FR"/>
        </w:rPr>
        <w:t>Communiquer clairement les objectifs clés de MobiliseYourCity, en déclenchant le soutien au pays - toutes ces phases sont obligatoires, c'est-à-dire :</w:t>
      </w:r>
    </w:p>
    <w:p w14:paraId="4DA73640" w14:textId="46E25B21"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"12 messages de MobiliseYourCity"</w:t>
      </w:r>
    </w:p>
    <w:p w14:paraId="22D907E6" w14:textId="203D2689"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Le renforcement et la transformation réels du secteur vers une mobilité urbaine durable ;</w:t>
      </w:r>
    </w:p>
    <w:p w14:paraId="7B10C370" w14:textId="148EB808"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Appropriation des gouvernements responsables (national/local) pour la transformation du secteur ;</w:t>
      </w:r>
    </w:p>
    <w:p w14:paraId="4D26AB6E" w14:textId="423C3186"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Analyse institutionnelle et études complémentaires (si nécessaire)</w:t>
      </w:r>
    </w:p>
    <w:p w14:paraId="5F8B6BA8" w14:textId="08417DCD"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Développement et renforcement des capacités humaines ; </w:t>
      </w:r>
    </w:p>
    <w:p w14:paraId="02ADFDED" w14:textId="063786A7"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Fixation d'objectifs de réduction des émissions de GES, surveillance, déclaration et vérification (système MRV-GES) ;</w:t>
      </w:r>
    </w:p>
    <w:p w14:paraId="67F3242B" w14:textId="5013F1CC"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Planification intégrée, interministérielle et participative, y compris la participation active de la société civile et des acteurs du secteur privé ;</w:t>
      </w:r>
    </w:p>
    <w:p w14:paraId="6DDC620C" w14:textId="545E014A"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Feuille de route des projets d'infrastructure, y compris la budgétisation et le financement (et l'aide financière, si nécessaire).</w:t>
      </w:r>
    </w:p>
    <w:p w14:paraId="502C6486" w14:textId="49EDC56C" w:rsidR="00A804AE" w:rsidRPr="00A804AE" w:rsidRDefault="00A804AE" w:rsidP="00A804AE">
      <w:pPr>
        <w:pStyle w:val="MYCListingBullets1"/>
        <w:numPr>
          <w:ilvl w:val="0"/>
          <w:numId w:val="2"/>
        </w:numPr>
        <w:suppressAutoHyphens/>
        <w:spacing w:before="120"/>
        <w:jc w:val="both"/>
        <w:rPr>
          <w:rFonts w:cs="Arial"/>
          <w:b/>
          <w:szCs w:val="22"/>
          <w:lang w:val="fr-FR"/>
        </w:rPr>
      </w:pPr>
      <w:r w:rsidRPr="00A804AE">
        <w:rPr>
          <w:rFonts w:cs="Arial"/>
          <w:b/>
          <w:szCs w:val="22"/>
          <w:lang w:val="fr-FR"/>
        </w:rPr>
        <w:t xml:space="preserve">Discuter de la compréhension et des attentes pour l'ensemble du programme </w:t>
      </w:r>
      <w:r>
        <w:rPr>
          <w:rFonts w:cs="Arial"/>
          <w:b/>
          <w:szCs w:val="22"/>
          <w:lang w:val="fr-FR"/>
        </w:rPr>
        <w:t>PNMU</w:t>
      </w:r>
      <w:r w:rsidRPr="00A804AE">
        <w:rPr>
          <w:rFonts w:cs="Arial"/>
          <w:b/>
          <w:szCs w:val="22"/>
          <w:lang w:val="fr-FR"/>
        </w:rPr>
        <w:t xml:space="preserve"> :</w:t>
      </w:r>
    </w:p>
    <w:p w14:paraId="521945BD" w14:textId="27B9B984" w:rsidR="00A804AE" w:rsidRPr="00A804AE" w:rsidRDefault="00A804AE" w:rsidP="00A804AE">
      <w:pPr>
        <w:pStyle w:val="Paragraphedeliste"/>
        <w:numPr>
          <w:ilvl w:val="0"/>
          <w:numId w:val="64"/>
        </w:numPr>
        <w:tabs>
          <w:tab w:val="left" w:pos="993"/>
        </w:tabs>
        <w:suppressAutoHyphens/>
        <w:spacing w:before="120" w:after="240" w:line="240" w:lineRule="auto"/>
        <w:jc w:val="left"/>
        <w:rPr>
          <w:rFonts w:cs="Arial"/>
          <w:szCs w:val="22"/>
          <w:lang w:val="fr-FR"/>
        </w:rPr>
      </w:pPr>
      <w:r w:rsidRPr="00A804AE">
        <w:rPr>
          <w:rFonts w:cs="Arial"/>
          <w:szCs w:val="22"/>
          <w:lang w:val="fr-FR"/>
        </w:rPr>
        <w:lastRenderedPageBreak/>
        <w:t>Sur la désignation des points focaux et la composition des comités impliquant des représentants d'autres ministères concernés (approche de planification interministérielle) ;</w:t>
      </w:r>
    </w:p>
    <w:p w14:paraId="2E95546E" w14:textId="14C90BAC" w:rsidR="00A804AE" w:rsidRPr="00807F6D" w:rsidRDefault="00A804AE" w:rsidP="00A804AE">
      <w:pPr>
        <w:pStyle w:val="Paragraphedeliste"/>
        <w:numPr>
          <w:ilvl w:val="0"/>
          <w:numId w:val="64"/>
        </w:numPr>
        <w:tabs>
          <w:tab w:val="left" w:pos="993"/>
        </w:tabs>
        <w:suppressAutoHyphens/>
        <w:spacing w:before="120" w:after="240" w:line="240" w:lineRule="auto"/>
        <w:jc w:val="left"/>
        <w:rPr>
          <w:rFonts w:cs="Arial"/>
          <w:szCs w:val="22"/>
          <w:lang w:val="fr-FR"/>
        </w:rPr>
      </w:pPr>
      <w:r w:rsidRPr="00807F6D">
        <w:rPr>
          <w:rFonts w:cs="Arial"/>
          <w:szCs w:val="22"/>
          <w:lang w:val="fr-FR"/>
        </w:rPr>
        <w:t>Sur les contributions propres (en nature ou budgets d'études propres) ;</w:t>
      </w:r>
    </w:p>
    <w:p w14:paraId="31D4C199" w14:textId="19A126EF" w:rsidR="00A804AE" w:rsidRPr="00A804AE" w:rsidRDefault="00A804AE" w:rsidP="00A804AE">
      <w:pPr>
        <w:pStyle w:val="Paragraphedeliste"/>
        <w:numPr>
          <w:ilvl w:val="0"/>
          <w:numId w:val="64"/>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Sur les principales caractéristiques du programme PNMU : </w:t>
      </w:r>
    </w:p>
    <w:p w14:paraId="4A13E8EB" w14:textId="2CA29A9B"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Structure de gestion et de mise en œuvre ;</w:t>
      </w:r>
    </w:p>
    <w:p w14:paraId="78DB4D25" w14:textId="0F30A644" w:rsidR="00A804AE" w:rsidRPr="00A804AE" w:rsidRDefault="00A804AE" w:rsidP="00A804AE">
      <w:pPr>
        <w:pStyle w:val="Paragraphedeliste"/>
        <w:tabs>
          <w:tab w:val="left" w:pos="993"/>
        </w:tabs>
        <w:suppressAutoHyphens/>
        <w:spacing w:before="120" w:after="240" w:line="240" w:lineRule="auto"/>
        <w:ind w:left="1440"/>
        <w:jc w:val="left"/>
        <w:rPr>
          <w:rFonts w:cs="Arial"/>
          <w:szCs w:val="22"/>
          <w:lang w:val="fr-FR"/>
        </w:rPr>
      </w:pPr>
      <w:r w:rsidRPr="00A804AE">
        <w:rPr>
          <w:rFonts w:cs="Arial"/>
          <w:szCs w:val="22"/>
          <w:lang w:val="fr-FR"/>
        </w:rPr>
        <w:t>Approche de planification participative, incluant la société civile et le secteur privé ;</w:t>
      </w:r>
    </w:p>
    <w:p w14:paraId="102B731D" w14:textId="438FFC94"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Activités de planification budgétaire et financière et calendrier de mise en œuvre du projet ;</w:t>
      </w:r>
    </w:p>
    <w:p w14:paraId="6DEBDDF3" w14:textId="126F1929"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rPr>
      </w:pPr>
      <w:r w:rsidRPr="00A804AE">
        <w:rPr>
          <w:rFonts w:cs="Arial"/>
          <w:szCs w:val="22"/>
        </w:rPr>
        <w:t>Processus d'étude ;</w:t>
      </w:r>
    </w:p>
    <w:p w14:paraId="0CAE98E2" w14:textId="22B4E3A1"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Formulation d'objectifs clairs en matière de politique de mobilité urbaine, y compris la quantification des émissions de GES et des réductions d'émissions prévues, sur la base de la méthodologie de MobiliseYourCity ;</w:t>
      </w:r>
    </w:p>
    <w:p w14:paraId="5D160E76" w14:textId="0B510DD8" w:rsidR="00A804AE" w:rsidRPr="00A804AE" w:rsidRDefault="00A804AE" w:rsidP="00A804AE">
      <w:pPr>
        <w:pStyle w:val="Paragraphedeliste"/>
        <w:numPr>
          <w:ilvl w:val="1"/>
          <w:numId w:val="238"/>
        </w:numPr>
        <w:tabs>
          <w:tab w:val="left" w:pos="993"/>
        </w:tabs>
        <w:suppressAutoHyphens/>
        <w:spacing w:before="120" w:after="240" w:line="240" w:lineRule="auto"/>
        <w:jc w:val="left"/>
        <w:rPr>
          <w:rFonts w:cs="Arial"/>
          <w:szCs w:val="22"/>
          <w:lang w:val="fr-FR"/>
        </w:rPr>
      </w:pPr>
      <w:r w:rsidRPr="00A804AE">
        <w:rPr>
          <w:rFonts w:cs="Arial"/>
          <w:szCs w:val="22"/>
          <w:lang w:val="fr-FR"/>
        </w:rPr>
        <w:t xml:space="preserve">Formulation du plan d'action, des indicateurs et du système de </w:t>
      </w:r>
      <w:r w:rsidR="0000265A">
        <w:rPr>
          <w:rFonts w:cs="Arial"/>
          <w:szCs w:val="22"/>
          <w:lang w:val="fr-FR"/>
        </w:rPr>
        <w:t>mesure</w:t>
      </w:r>
      <w:r w:rsidRPr="00A804AE">
        <w:rPr>
          <w:rFonts w:cs="Arial"/>
          <w:szCs w:val="22"/>
          <w:lang w:val="fr-FR"/>
        </w:rPr>
        <w:t xml:space="preserve"> et de rapport</w:t>
      </w:r>
      <w:r w:rsidR="0000265A">
        <w:rPr>
          <w:rFonts w:cs="Arial"/>
          <w:szCs w:val="22"/>
          <w:lang w:val="fr-FR"/>
        </w:rPr>
        <w:t>age</w:t>
      </w:r>
      <w:r w:rsidRPr="00A804AE">
        <w:rPr>
          <w:rFonts w:cs="Arial"/>
          <w:szCs w:val="22"/>
          <w:lang w:val="fr-FR"/>
        </w:rPr>
        <w:t>.</w:t>
      </w:r>
    </w:p>
    <w:p w14:paraId="6A0EED38" w14:textId="77777777" w:rsidR="0000265A" w:rsidRPr="0000265A" w:rsidRDefault="0000265A" w:rsidP="0000265A">
      <w:pPr>
        <w:pStyle w:val="MYCListingBullets1"/>
        <w:numPr>
          <w:ilvl w:val="0"/>
          <w:numId w:val="2"/>
        </w:numPr>
        <w:suppressAutoHyphens/>
        <w:spacing w:before="120"/>
        <w:jc w:val="both"/>
        <w:rPr>
          <w:rFonts w:cs="Arial"/>
          <w:b/>
          <w:szCs w:val="22"/>
          <w:lang w:val="fr-FR"/>
        </w:rPr>
      </w:pPr>
      <w:r w:rsidRPr="0000265A">
        <w:rPr>
          <w:rFonts w:cs="Arial"/>
          <w:b/>
          <w:szCs w:val="22"/>
          <w:lang w:val="fr-FR"/>
        </w:rPr>
        <w:t>Sensibiliser les parties prenantes aux défis et aux priorités de la mobilité urbaine</w:t>
      </w:r>
    </w:p>
    <w:p w14:paraId="59AF64D2" w14:textId="7565A57A"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Créer une conscience commune des défis à relever aux niveaux national et local ;</w:t>
      </w:r>
    </w:p>
    <w:p w14:paraId="38BBA036" w14:textId="6BEEEA8E"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Motiver les fonctionnaires et faire preuve d'un soutien politique de haut niveau ;</w:t>
      </w:r>
    </w:p>
    <w:p w14:paraId="10FDFBE1" w14:textId="3CD0D99A"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Développer une compréhension mutuelle des besoins au niveau interministériel ;</w:t>
      </w:r>
    </w:p>
    <w:p w14:paraId="7AB4AC6B" w14:textId="4898FBE6"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 xml:space="preserve">Développer un dialogue entre les niveaux local et national. </w:t>
      </w:r>
    </w:p>
    <w:p w14:paraId="0047823B" w14:textId="77777777" w:rsidR="0000265A" w:rsidRPr="00807F6D" w:rsidRDefault="0000265A" w:rsidP="0000265A">
      <w:pPr>
        <w:pStyle w:val="MYCListingBullets1"/>
        <w:numPr>
          <w:ilvl w:val="0"/>
          <w:numId w:val="2"/>
        </w:numPr>
        <w:suppressAutoHyphens/>
        <w:spacing w:before="120"/>
        <w:jc w:val="both"/>
        <w:rPr>
          <w:rFonts w:cs="Arial"/>
          <w:b/>
          <w:szCs w:val="22"/>
          <w:lang w:val="fr-FR"/>
        </w:rPr>
      </w:pPr>
      <w:r w:rsidRPr="00807F6D">
        <w:rPr>
          <w:rFonts w:cs="Arial"/>
          <w:b/>
          <w:szCs w:val="22"/>
          <w:lang w:val="fr-FR"/>
        </w:rPr>
        <w:t xml:space="preserve">Préparer, présenter et valider un diagnostic de premier niveau ("pré-diagnostic") de la mobilité urbaine nationale </w:t>
      </w:r>
    </w:p>
    <w:p w14:paraId="525BC090" w14:textId="341D103B"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Recueillir les faits et données clés liés à la mobilité urbaine (tant au niveau national qu'au niveau des villes pilotes potentielles sélectionnées / niveau local, le cas échéant) ;</w:t>
      </w:r>
    </w:p>
    <w:p w14:paraId="24F737D2" w14:textId="425209DE"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 xml:space="preserve">Donner un aperçu du contexte spécifique du pays partenaire ; </w:t>
      </w:r>
    </w:p>
    <w:p w14:paraId="3B253D8B" w14:textId="4E8033FA"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Identifier en premier lieu les principaux obstacles, défis et opportunités auxquels les autorités nationales et locales sont confrontées pour améliorer la mobilité et l'accessibilité ;</w:t>
      </w:r>
    </w:p>
    <w:p w14:paraId="3CA7E7D6" w14:textId="71F52C42"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Obtenir des commentaires (positifs et négatifs) des parties prenantes sur leur expérience en matière de planification urbaine durable dans le pays.</w:t>
      </w:r>
    </w:p>
    <w:p w14:paraId="7FDE9DA9" w14:textId="77777777" w:rsidR="0000265A" w:rsidRPr="000C40EF" w:rsidRDefault="0000265A" w:rsidP="0000265A">
      <w:pPr>
        <w:pStyle w:val="MYCListingBullets1"/>
        <w:numPr>
          <w:ilvl w:val="0"/>
          <w:numId w:val="2"/>
        </w:numPr>
        <w:suppressAutoHyphens/>
        <w:spacing w:before="120"/>
        <w:jc w:val="both"/>
        <w:rPr>
          <w:rFonts w:cs="Arial"/>
          <w:b/>
          <w:szCs w:val="22"/>
          <w:lang w:val="fr-FR"/>
        </w:rPr>
      </w:pPr>
      <w:r w:rsidRPr="000C40EF">
        <w:rPr>
          <w:rFonts w:cs="Arial"/>
          <w:b/>
          <w:szCs w:val="22"/>
          <w:lang w:val="fr-FR"/>
        </w:rPr>
        <w:t xml:space="preserve">Identifier les principaux domaines de travail à prendre en considération </w:t>
      </w:r>
    </w:p>
    <w:p w14:paraId="1A534F0A" w14:textId="4A62E45F"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Sur la base du pré-diagnostic : créer un consensus entre les parties prenantes sur les priorités liées à la planification de la mobilité urbaine et les principaux objectifs à atteindre par l'assistance technique,</w:t>
      </w:r>
    </w:p>
    <w:p w14:paraId="090BE2D1" w14:textId="5B0ADEA7" w:rsidR="0000265A" w:rsidRPr="0000265A" w:rsidRDefault="0000265A" w:rsidP="0000265A">
      <w:pPr>
        <w:pStyle w:val="Paragraphedeliste"/>
        <w:numPr>
          <w:ilvl w:val="0"/>
          <w:numId w:val="64"/>
        </w:numPr>
        <w:tabs>
          <w:tab w:val="left" w:pos="993"/>
        </w:tabs>
        <w:suppressAutoHyphens/>
        <w:spacing w:before="120" w:after="240" w:line="240" w:lineRule="auto"/>
        <w:jc w:val="left"/>
        <w:rPr>
          <w:rFonts w:cs="Arial"/>
          <w:szCs w:val="22"/>
          <w:lang w:val="fr-FR"/>
        </w:rPr>
      </w:pPr>
      <w:r w:rsidRPr="0000265A">
        <w:rPr>
          <w:rFonts w:cs="Arial"/>
          <w:szCs w:val="22"/>
          <w:lang w:val="fr-FR"/>
        </w:rPr>
        <w:t>Calibrer l'implication financière et technique des acteurs institutionnels dans le pilotage du processus.</w:t>
      </w:r>
    </w:p>
    <w:p w14:paraId="4C25D4B7" w14:textId="1CB5CF3B" w:rsidR="0000265A" w:rsidRPr="0000265A" w:rsidRDefault="0000265A" w:rsidP="0000265A">
      <w:pPr>
        <w:pStyle w:val="MYCListingBullets1"/>
        <w:numPr>
          <w:ilvl w:val="0"/>
          <w:numId w:val="2"/>
        </w:numPr>
        <w:suppressAutoHyphens/>
        <w:spacing w:before="120"/>
        <w:jc w:val="both"/>
        <w:rPr>
          <w:rStyle w:val="tlid-translation"/>
          <w:rFonts w:eastAsiaTheme="majorEastAsia"/>
          <w:highlight w:val="lightGray"/>
          <w:lang w:val="fr-FR"/>
        </w:rPr>
      </w:pPr>
      <w:r w:rsidRPr="0000265A">
        <w:rPr>
          <w:rStyle w:val="tlid-translation"/>
          <w:rFonts w:eastAsiaTheme="majorEastAsia"/>
          <w:highlight w:val="lightGray"/>
          <w:lang w:val="fr-FR"/>
        </w:rPr>
        <w:t>[Ajouter toute autre tâche spécifique au contexte local - cf. exemple d'activités des MobiliseDays ci-dessous]</w:t>
      </w:r>
    </w:p>
    <w:p w14:paraId="2989DCB3" w14:textId="7EE83941" w:rsidR="006B6AB8" w:rsidRPr="000C40EF" w:rsidRDefault="000C40EF" w:rsidP="00C67749">
      <w:pPr>
        <w:pStyle w:val="Titre2"/>
        <w:rPr>
          <w:lang w:val="fr-FR"/>
        </w:rPr>
      </w:pPr>
      <w:bookmarkStart w:id="16106" w:name="_Toc64040322"/>
      <w:r w:rsidRPr="000C40EF">
        <w:rPr>
          <w:lang w:val="fr-FR"/>
        </w:rPr>
        <w:t>Évaluation des capacités techniques</w:t>
      </w:r>
      <w:bookmarkEnd w:id="16106"/>
    </w:p>
    <w:p w14:paraId="547FD741" w14:textId="5884A2AF" w:rsidR="006B6AB8" w:rsidRPr="000C40EF" w:rsidRDefault="000C40EF">
      <w:pPr>
        <w:suppressAutoHyphens/>
        <w:spacing w:before="120" w:line="276" w:lineRule="auto"/>
        <w:ind w:left="284"/>
        <w:rPr>
          <w:lang w:val="fr-FR"/>
        </w:rPr>
      </w:pPr>
      <w:r w:rsidRPr="000C40EF">
        <w:rPr>
          <w:lang w:val="fr-FR"/>
        </w:rPr>
        <w:t>Exemple de liste d'éléments pour évaluer les capacités techniques existantes dans le pays :</w:t>
      </w:r>
    </w:p>
    <w:tbl>
      <w:tblPr>
        <w:tblStyle w:val="Grilledutableau"/>
        <w:tblW w:w="0" w:type="auto"/>
        <w:tblInd w:w="284" w:type="dxa"/>
        <w:tblLook w:val="04A0" w:firstRow="1" w:lastRow="0" w:firstColumn="1" w:lastColumn="0" w:noHBand="0" w:noVBand="1"/>
      </w:tblPr>
      <w:tblGrid>
        <w:gridCol w:w="8547"/>
      </w:tblGrid>
      <w:tr w:rsidR="009977D1" w:rsidRPr="00A86AF8" w14:paraId="7A5442AB" w14:textId="77777777" w:rsidTr="007E53C2">
        <w:trPr>
          <w:trHeight w:val="523"/>
        </w:trPr>
        <w:tc>
          <w:tcPr>
            <w:tcW w:w="8547" w:type="dxa"/>
          </w:tcPr>
          <w:p w14:paraId="7ABF8037" w14:textId="5FD90310" w:rsidR="009977D1" w:rsidRPr="00897891" w:rsidRDefault="001E191E" w:rsidP="009977D1">
            <w:pPr>
              <w:pStyle w:val="MYCListingBullets1"/>
              <w:numPr>
                <w:ilvl w:val="0"/>
                <w:numId w:val="2"/>
              </w:numPr>
              <w:suppressAutoHyphens/>
              <w:spacing w:before="120"/>
              <w:jc w:val="both"/>
              <w:rPr>
                <w:rFonts w:asciiTheme="minorHAnsi" w:hAnsiTheme="minorHAnsi" w:cstheme="minorHAnsi"/>
                <w:b/>
                <w:sz w:val="22"/>
                <w:szCs w:val="22"/>
                <w:lang w:val="fr-FR"/>
              </w:rPr>
            </w:pPr>
            <w:r w:rsidRPr="00897891">
              <w:rPr>
                <w:rFonts w:cstheme="minorHAnsi"/>
                <w:b/>
                <w:szCs w:val="22"/>
                <w:lang w:val="fr-FR"/>
              </w:rPr>
              <w:t>Références méthodologiques</w:t>
            </w:r>
          </w:p>
          <w:p w14:paraId="585D5CEB" w14:textId="77777777" w:rsidR="001E191E" w:rsidRPr="00897891" w:rsidRDefault="001E191E" w:rsidP="001E191E">
            <w:pPr>
              <w:pStyle w:val="Paragraphedeliste"/>
              <w:numPr>
                <w:ilvl w:val="0"/>
                <w:numId w:val="159"/>
              </w:numPr>
              <w:suppressAutoHyphens/>
              <w:spacing w:before="120" w:line="276" w:lineRule="auto"/>
              <w:rPr>
                <w:rFonts w:cstheme="minorHAnsi"/>
                <w:szCs w:val="22"/>
                <w:lang w:val="fr-FR"/>
              </w:rPr>
            </w:pPr>
            <w:r w:rsidRPr="00897891">
              <w:rPr>
                <w:rFonts w:cstheme="minorHAnsi"/>
                <w:szCs w:val="22"/>
                <w:lang w:val="fr-FR"/>
              </w:rPr>
              <w:t>Orientation ;</w:t>
            </w:r>
          </w:p>
          <w:p w14:paraId="10C299E9" w14:textId="167B25A9" w:rsidR="001E191E" w:rsidRPr="00897891" w:rsidRDefault="001E191E" w:rsidP="001E191E">
            <w:pPr>
              <w:pStyle w:val="Paragraphedeliste"/>
              <w:numPr>
                <w:ilvl w:val="0"/>
                <w:numId w:val="159"/>
              </w:numPr>
              <w:suppressAutoHyphens/>
              <w:spacing w:before="120" w:line="276" w:lineRule="auto"/>
              <w:rPr>
                <w:rFonts w:cstheme="minorHAnsi"/>
                <w:szCs w:val="22"/>
                <w:lang w:val="fr-FR"/>
              </w:rPr>
            </w:pPr>
            <w:r w:rsidRPr="00897891">
              <w:rPr>
                <w:rFonts w:cstheme="minorHAnsi"/>
                <w:szCs w:val="22"/>
                <w:lang w:val="fr-FR"/>
              </w:rPr>
              <w:lastRenderedPageBreak/>
              <w:t>Recommandations ;</w:t>
            </w:r>
          </w:p>
          <w:p w14:paraId="6484C4DC" w14:textId="50E6A46D" w:rsidR="001E191E" w:rsidRPr="00897891" w:rsidRDefault="001E191E" w:rsidP="001E191E">
            <w:pPr>
              <w:pStyle w:val="MYCListingBullets1"/>
              <w:numPr>
                <w:ilvl w:val="0"/>
                <w:numId w:val="159"/>
              </w:numPr>
              <w:suppressAutoHyphens/>
              <w:spacing w:before="120"/>
              <w:jc w:val="both"/>
              <w:rPr>
                <w:rFonts w:asciiTheme="minorHAnsi" w:hAnsiTheme="minorHAnsi" w:cstheme="minorHAnsi"/>
                <w:b/>
                <w:sz w:val="22"/>
                <w:szCs w:val="22"/>
                <w:lang w:val="fr-FR"/>
              </w:rPr>
            </w:pPr>
            <w:r w:rsidRPr="00897891">
              <w:rPr>
                <w:rFonts w:cstheme="minorHAnsi"/>
                <w:szCs w:val="22"/>
                <w:lang w:val="fr-FR"/>
              </w:rPr>
              <w:t>Compendia de bonnes pratiques.</w:t>
            </w:r>
          </w:p>
          <w:p w14:paraId="18CB645F" w14:textId="7D6CA8BE" w:rsidR="009977D1"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Outils et méthodes</w:t>
            </w:r>
          </w:p>
          <w:p w14:paraId="6C0AF3CD" w14:textId="3401A108"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Méthodes d'enquête et de collecte pour assurer la fiabilité et la comparabilité des données recueillies ;</w:t>
            </w:r>
          </w:p>
          <w:p w14:paraId="7B37DDE1" w14:textId="5EABB649"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Bases de données et observatoires de la mobilité urbaine ;</w:t>
            </w:r>
          </w:p>
          <w:p w14:paraId="2947FBD9" w14:textId="0D2A113E"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Modèles numériques pour le développement urbain et pour les modèles de trafic, permettant de tester différents scénarios d'évolution du système de mobilité urbaine ;</w:t>
            </w:r>
          </w:p>
          <w:p w14:paraId="49957817" w14:textId="2497621D"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Modèles numériques pour la distribution d'électricité ;</w:t>
            </w:r>
          </w:p>
          <w:p w14:paraId="062CF668" w14:textId="42FF7F38"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Systèmes et outils de suivi et d'évaluation, permettant aux autorités locales d'évaluer le degré de réalisation de leurs objectifs ;</w:t>
            </w:r>
          </w:p>
          <w:p w14:paraId="03C3EF62" w14:textId="74FADED1"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La disponibilité de méthodologies et de guides de bonnes pratiques pour tous les aspects importants de la mobilité urbaine.</w:t>
            </w:r>
          </w:p>
          <w:p w14:paraId="4E7C1E22" w14:textId="77777777" w:rsidR="001E191E"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Niveau d'éducation (groupe cible à déterminer) en matière de mobilité urbaine durable (passagers et marchandises) et d'énergie</w:t>
            </w:r>
          </w:p>
          <w:p w14:paraId="0A9CCF5A" w14:textId="77777777" w:rsidR="001E191E"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Ressources en personnel des services locaux de mobilité (en nombre) et principales compétences et aptitudes</w:t>
            </w:r>
          </w:p>
          <w:p w14:paraId="0A53EEC9" w14:textId="3CCB70BC" w:rsidR="001E191E" w:rsidRPr="00897891" w:rsidRDefault="001E191E" w:rsidP="001E191E">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Programmes de formation</w:t>
            </w:r>
          </w:p>
          <w:p w14:paraId="111EB09F" w14:textId="45482447"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Formation initiale du personnel technique chargé de la mise en œuvre des politiques de mobilité urbaine durable ;</w:t>
            </w:r>
          </w:p>
          <w:p w14:paraId="73A3A3C4" w14:textId="7059A14E" w:rsidR="001E191E" w:rsidRPr="00897891" w:rsidRDefault="001E191E" w:rsidP="001E191E">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La formation continue des acteurs publics et privés de la mobilité urbaine pour la mise à jour de leurs connaissances et pratiques ;</w:t>
            </w:r>
          </w:p>
          <w:p w14:paraId="09B425F7" w14:textId="25E522F2" w:rsidR="009977D1" w:rsidRPr="00897891" w:rsidRDefault="001E191E" w:rsidP="009977D1">
            <w:pPr>
              <w:pStyle w:val="MYCListingBullets1"/>
              <w:numPr>
                <w:ilvl w:val="0"/>
                <w:numId w:val="2"/>
              </w:numPr>
              <w:suppressAutoHyphens/>
              <w:spacing w:before="120"/>
              <w:jc w:val="both"/>
              <w:rPr>
                <w:rFonts w:asciiTheme="minorHAnsi" w:hAnsiTheme="minorHAnsi" w:cstheme="minorHAnsi"/>
                <w:b/>
                <w:sz w:val="22"/>
                <w:szCs w:val="22"/>
                <w:lang w:val="fr-FR"/>
              </w:rPr>
            </w:pPr>
            <w:r w:rsidRPr="00897891">
              <w:rPr>
                <w:rFonts w:cstheme="minorHAnsi"/>
                <w:b/>
                <w:szCs w:val="22"/>
                <w:lang w:val="fr-FR"/>
              </w:rPr>
              <w:t>Programmes de coopération d'État à État ou de ville à ville, pour bénéficier de l'expérience des uns et des autres</w:t>
            </w:r>
          </w:p>
          <w:p w14:paraId="51710E75" w14:textId="779344EF" w:rsidR="009977D1" w:rsidRPr="00897891" w:rsidRDefault="001E191E" w:rsidP="007E53C2">
            <w:pPr>
              <w:pStyle w:val="Paragraphedeliste"/>
              <w:numPr>
                <w:ilvl w:val="0"/>
                <w:numId w:val="160"/>
              </w:numPr>
              <w:suppressAutoHyphens/>
              <w:spacing w:before="120" w:line="276" w:lineRule="auto"/>
              <w:rPr>
                <w:rFonts w:asciiTheme="minorHAnsi" w:hAnsiTheme="minorHAnsi" w:cstheme="minorHAnsi"/>
                <w:sz w:val="22"/>
                <w:szCs w:val="22"/>
                <w:lang w:val="fr-FR"/>
              </w:rPr>
            </w:pPr>
            <w:r w:rsidRPr="00897891">
              <w:rPr>
                <w:rFonts w:cstheme="minorHAnsi"/>
                <w:szCs w:val="22"/>
                <w:lang w:val="fr-FR"/>
              </w:rPr>
              <w:t>Formation spécifique pour le renforcement des capacités afin d'accompagner l'évolution des acteurs ciblés (par exemple, les opérateurs de transport)</w:t>
            </w:r>
          </w:p>
          <w:p w14:paraId="25949C04" w14:textId="7777777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Programmes et centres de recherche</w:t>
            </w:r>
          </w:p>
          <w:p w14:paraId="51320B10" w14:textId="7777777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Campagnes de sensibilisation sur les grands enjeux du développement durable et promotion de comportements de mobilité plus respectueux de l'environnement auprès des acteurs publics et privés concernés, auprès de la population</w:t>
            </w:r>
          </w:p>
          <w:p w14:paraId="38FBB87B" w14:textId="07DF34D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Existence de centre(s) de ressources et/ou d'expertise sur la mobilité urbaine, avec les missions possibles suivantes</w:t>
            </w:r>
          </w:p>
          <w:p w14:paraId="26FB651D" w14:textId="7756D47C"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Développer des méthodes et des recommandations, collecter et diffuser les bonnes pratiques</w:t>
            </w:r>
          </w:p>
          <w:p w14:paraId="1562D7EA" w14:textId="30BDCBC0"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Mettre en œuvre ou soutenir des programmes de formation pour les spécialistes et les décideurs du transport urbain</w:t>
            </w:r>
          </w:p>
          <w:p w14:paraId="0C01DF56" w14:textId="2FBB5008"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Donner accès aux informations et aux bases de données</w:t>
            </w:r>
          </w:p>
          <w:p w14:paraId="3EE1A9FA" w14:textId="77777777"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Fournir des missions d'expertise spécifiques</w:t>
            </w:r>
          </w:p>
          <w:p w14:paraId="46055BAD" w14:textId="7242BD73" w:rsidR="00897891" w:rsidRPr="00897891" w:rsidRDefault="00897891" w:rsidP="00897891">
            <w:pPr>
              <w:pStyle w:val="Paragraphedeliste"/>
              <w:numPr>
                <w:ilvl w:val="0"/>
                <w:numId w:val="160"/>
              </w:numPr>
              <w:suppressAutoHyphens/>
              <w:spacing w:before="120" w:line="276" w:lineRule="auto"/>
              <w:rPr>
                <w:rFonts w:cstheme="minorHAnsi"/>
                <w:szCs w:val="22"/>
                <w:lang w:val="fr-FR"/>
              </w:rPr>
            </w:pPr>
            <w:r w:rsidRPr="00897891">
              <w:rPr>
                <w:rFonts w:cstheme="minorHAnsi"/>
                <w:szCs w:val="22"/>
                <w:lang w:val="fr-FR"/>
              </w:rPr>
              <w:t>Participer à des programmes de recherche sur les transports et diffuser les résultats de ces programmes</w:t>
            </w:r>
          </w:p>
          <w:p w14:paraId="0D69F12A" w14:textId="77777777" w:rsidR="00897891" w:rsidRPr="00897891" w:rsidRDefault="00897891" w:rsidP="00897891">
            <w:pPr>
              <w:pStyle w:val="MYCListingBullets1"/>
              <w:numPr>
                <w:ilvl w:val="0"/>
                <w:numId w:val="2"/>
              </w:numPr>
              <w:suppressAutoHyphens/>
              <w:spacing w:before="120"/>
              <w:jc w:val="both"/>
              <w:rPr>
                <w:rFonts w:cstheme="minorHAnsi"/>
                <w:b/>
                <w:szCs w:val="22"/>
                <w:lang w:val="fr-FR"/>
              </w:rPr>
            </w:pPr>
            <w:r w:rsidRPr="00897891">
              <w:rPr>
                <w:rFonts w:cstheme="minorHAnsi"/>
                <w:b/>
                <w:szCs w:val="22"/>
                <w:lang w:val="fr-FR"/>
              </w:rPr>
              <w:t>Existence de réseaux d'experts et analyse de l'esprit et de l'habitude d'échanger des connaissances et des expériences</w:t>
            </w:r>
          </w:p>
          <w:p w14:paraId="2D1ADB1A" w14:textId="34559DA4" w:rsidR="00897891" w:rsidRPr="00897891" w:rsidRDefault="00897891" w:rsidP="00897891">
            <w:pPr>
              <w:pStyle w:val="MYCListingBullets1"/>
              <w:numPr>
                <w:ilvl w:val="0"/>
                <w:numId w:val="2"/>
              </w:numPr>
              <w:suppressAutoHyphens/>
              <w:spacing w:before="120"/>
              <w:jc w:val="both"/>
              <w:rPr>
                <w:rFonts w:asciiTheme="minorHAnsi" w:hAnsiTheme="minorHAnsi" w:cstheme="minorHAnsi"/>
                <w:b/>
                <w:sz w:val="22"/>
                <w:szCs w:val="22"/>
                <w:lang w:val="fr-FR"/>
              </w:rPr>
            </w:pPr>
            <w:r w:rsidRPr="00897891">
              <w:rPr>
                <w:rFonts w:cstheme="minorHAnsi"/>
                <w:b/>
                <w:szCs w:val="22"/>
                <w:lang w:val="fr-FR"/>
              </w:rPr>
              <w:t>Existence et capacité des sociétés de conseil locales</w:t>
            </w:r>
          </w:p>
        </w:tc>
      </w:tr>
    </w:tbl>
    <w:p w14:paraId="54739CFD" w14:textId="77777777" w:rsidR="00D30B8A" w:rsidRPr="00897891" w:rsidRDefault="00D30B8A" w:rsidP="007E53C2">
      <w:pPr>
        <w:rPr>
          <w:lang w:val="fr-FR" w:eastAsia="en-US"/>
        </w:rPr>
      </w:pPr>
      <w:bookmarkStart w:id="16107" w:name="_Toc45873555"/>
      <w:bookmarkStart w:id="16108" w:name="_Toc45873728"/>
      <w:bookmarkStart w:id="16109" w:name="_Toc45873902"/>
      <w:bookmarkStart w:id="16110" w:name="_Toc45905225"/>
      <w:bookmarkStart w:id="16111" w:name="_Toc45956704"/>
      <w:bookmarkStart w:id="16112" w:name="_Toc46135307"/>
      <w:bookmarkStart w:id="16113" w:name="_Toc46135474"/>
      <w:bookmarkStart w:id="16114" w:name="_Toc46135640"/>
      <w:bookmarkEnd w:id="16107"/>
      <w:bookmarkEnd w:id="16108"/>
      <w:bookmarkEnd w:id="16109"/>
      <w:bookmarkEnd w:id="16110"/>
      <w:bookmarkEnd w:id="16111"/>
      <w:bookmarkEnd w:id="16112"/>
      <w:bookmarkEnd w:id="16113"/>
      <w:bookmarkEnd w:id="16114"/>
    </w:p>
    <w:p w14:paraId="4406E164" w14:textId="289F656B" w:rsidR="00B9635D" w:rsidRPr="00807F6D" w:rsidRDefault="00897891">
      <w:pPr>
        <w:pStyle w:val="Titre2"/>
        <w:ind w:left="567"/>
        <w:rPr>
          <w:lang w:val="fr-FR"/>
        </w:rPr>
      </w:pPr>
      <w:bookmarkStart w:id="16115" w:name="_Toc45873556"/>
      <w:bookmarkStart w:id="16116" w:name="_Toc45873729"/>
      <w:bookmarkStart w:id="16117" w:name="_Toc45873903"/>
      <w:bookmarkStart w:id="16118" w:name="_Toc45905226"/>
      <w:bookmarkStart w:id="16119" w:name="_Toc45956705"/>
      <w:bookmarkStart w:id="16120" w:name="_Toc46135308"/>
      <w:bookmarkStart w:id="16121" w:name="_Toc46135475"/>
      <w:bookmarkStart w:id="16122" w:name="_Toc46135641"/>
      <w:bookmarkStart w:id="16123" w:name="_Toc46310783"/>
      <w:bookmarkStart w:id="16124" w:name="_Toc46337725"/>
      <w:bookmarkStart w:id="16125" w:name="_Toc45873557"/>
      <w:bookmarkStart w:id="16126" w:name="_Toc45873730"/>
      <w:bookmarkStart w:id="16127" w:name="_Toc45873904"/>
      <w:bookmarkStart w:id="16128" w:name="_Toc45905227"/>
      <w:bookmarkStart w:id="16129" w:name="_Toc45956706"/>
      <w:bookmarkStart w:id="16130" w:name="_Toc46135309"/>
      <w:bookmarkStart w:id="16131" w:name="_Toc46135476"/>
      <w:bookmarkStart w:id="16132" w:name="_Toc46135642"/>
      <w:bookmarkStart w:id="16133" w:name="_Toc46310784"/>
      <w:bookmarkStart w:id="16134" w:name="_Toc46337726"/>
      <w:bookmarkStart w:id="16135" w:name="_Toc45873558"/>
      <w:bookmarkStart w:id="16136" w:name="_Toc45873731"/>
      <w:bookmarkStart w:id="16137" w:name="_Toc45873905"/>
      <w:bookmarkStart w:id="16138" w:name="_Toc45905228"/>
      <w:bookmarkStart w:id="16139" w:name="_Toc45956707"/>
      <w:bookmarkStart w:id="16140" w:name="_Toc46135310"/>
      <w:bookmarkStart w:id="16141" w:name="_Toc46135477"/>
      <w:bookmarkStart w:id="16142" w:name="_Toc46135643"/>
      <w:bookmarkStart w:id="16143" w:name="_Toc46310785"/>
      <w:bookmarkStart w:id="16144" w:name="_Toc46337727"/>
      <w:bookmarkStart w:id="16145" w:name="_Toc45873559"/>
      <w:bookmarkStart w:id="16146" w:name="_Toc45873732"/>
      <w:bookmarkStart w:id="16147" w:name="_Toc45873906"/>
      <w:bookmarkStart w:id="16148" w:name="_Toc45905229"/>
      <w:bookmarkStart w:id="16149" w:name="_Toc45956708"/>
      <w:bookmarkStart w:id="16150" w:name="_Toc46135311"/>
      <w:bookmarkStart w:id="16151" w:name="_Toc46135478"/>
      <w:bookmarkStart w:id="16152" w:name="_Toc46135644"/>
      <w:bookmarkStart w:id="16153" w:name="_Toc46310786"/>
      <w:bookmarkStart w:id="16154" w:name="_Toc46337728"/>
      <w:bookmarkStart w:id="16155" w:name="_Toc45873560"/>
      <w:bookmarkStart w:id="16156" w:name="_Toc45873733"/>
      <w:bookmarkStart w:id="16157" w:name="_Toc45873907"/>
      <w:bookmarkStart w:id="16158" w:name="_Toc45905230"/>
      <w:bookmarkStart w:id="16159" w:name="_Toc45956709"/>
      <w:bookmarkStart w:id="16160" w:name="_Toc46135312"/>
      <w:bookmarkStart w:id="16161" w:name="_Toc46135479"/>
      <w:bookmarkStart w:id="16162" w:name="_Toc46135645"/>
      <w:bookmarkStart w:id="16163" w:name="_Toc46310787"/>
      <w:bookmarkStart w:id="16164" w:name="_Toc46337729"/>
      <w:bookmarkStart w:id="16165" w:name="_Toc45873561"/>
      <w:bookmarkStart w:id="16166" w:name="_Toc45873734"/>
      <w:bookmarkStart w:id="16167" w:name="_Toc45873908"/>
      <w:bookmarkStart w:id="16168" w:name="_Toc45905231"/>
      <w:bookmarkStart w:id="16169" w:name="_Toc45956710"/>
      <w:bookmarkStart w:id="16170" w:name="_Toc46135313"/>
      <w:bookmarkStart w:id="16171" w:name="_Toc46135480"/>
      <w:bookmarkStart w:id="16172" w:name="_Toc46135646"/>
      <w:bookmarkStart w:id="16173" w:name="_Toc46310788"/>
      <w:bookmarkStart w:id="16174" w:name="_Toc46337730"/>
      <w:bookmarkStart w:id="16175" w:name="_Toc45873562"/>
      <w:bookmarkStart w:id="16176" w:name="_Toc45873735"/>
      <w:bookmarkStart w:id="16177" w:name="_Toc45873909"/>
      <w:bookmarkStart w:id="16178" w:name="_Toc45905232"/>
      <w:bookmarkStart w:id="16179" w:name="_Toc45956711"/>
      <w:bookmarkStart w:id="16180" w:name="_Toc46135314"/>
      <w:bookmarkStart w:id="16181" w:name="_Toc46135481"/>
      <w:bookmarkStart w:id="16182" w:name="_Toc46135647"/>
      <w:bookmarkStart w:id="16183" w:name="_Toc46310789"/>
      <w:bookmarkStart w:id="16184" w:name="_Toc46337731"/>
      <w:bookmarkStart w:id="16185" w:name="_Toc45873563"/>
      <w:bookmarkStart w:id="16186" w:name="_Toc45873736"/>
      <w:bookmarkStart w:id="16187" w:name="_Toc45873910"/>
      <w:bookmarkStart w:id="16188" w:name="_Toc45905233"/>
      <w:bookmarkStart w:id="16189" w:name="_Toc45956712"/>
      <w:bookmarkStart w:id="16190" w:name="_Toc46135315"/>
      <w:bookmarkStart w:id="16191" w:name="_Toc46135482"/>
      <w:bookmarkStart w:id="16192" w:name="_Toc46135648"/>
      <w:bookmarkStart w:id="16193" w:name="_Toc46310790"/>
      <w:bookmarkStart w:id="16194" w:name="_Toc46337732"/>
      <w:bookmarkStart w:id="16195" w:name="_Toc45873564"/>
      <w:bookmarkStart w:id="16196" w:name="_Toc45873737"/>
      <w:bookmarkStart w:id="16197" w:name="_Toc45873911"/>
      <w:bookmarkStart w:id="16198" w:name="_Toc45905234"/>
      <w:bookmarkStart w:id="16199" w:name="_Toc45956713"/>
      <w:bookmarkStart w:id="16200" w:name="_Toc46135316"/>
      <w:bookmarkStart w:id="16201" w:name="_Toc46135483"/>
      <w:bookmarkStart w:id="16202" w:name="_Toc46135649"/>
      <w:bookmarkStart w:id="16203" w:name="_Toc46310791"/>
      <w:bookmarkStart w:id="16204" w:name="_Toc46337733"/>
      <w:bookmarkStart w:id="16205" w:name="_Toc45873565"/>
      <w:bookmarkStart w:id="16206" w:name="_Toc45873738"/>
      <w:bookmarkStart w:id="16207" w:name="_Toc45873912"/>
      <w:bookmarkStart w:id="16208" w:name="_Toc45905235"/>
      <w:bookmarkStart w:id="16209" w:name="_Toc45956714"/>
      <w:bookmarkStart w:id="16210" w:name="_Toc46135317"/>
      <w:bookmarkStart w:id="16211" w:name="_Toc46135484"/>
      <w:bookmarkStart w:id="16212" w:name="_Toc46135650"/>
      <w:bookmarkStart w:id="16213" w:name="_Toc46310792"/>
      <w:bookmarkStart w:id="16214" w:name="_Toc46337734"/>
      <w:bookmarkStart w:id="16215" w:name="_Toc45873566"/>
      <w:bookmarkStart w:id="16216" w:name="_Toc45873739"/>
      <w:bookmarkStart w:id="16217" w:name="_Toc45873913"/>
      <w:bookmarkStart w:id="16218" w:name="_Toc45905236"/>
      <w:bookmarkStart w:id="16219" w:name="_Toc45956715"/>
      <w:bookmarkStart w:id="16220" w:name="_Toc46135318"/>
      <w:bookmarkStart w:id="16221" w:name="_Toc46135485"/>
      <w:bookmarkStart w:id="16222" w:name="_Toc46135651"/>
      <w:bookmarkStart w:id="16223" w:name="_Toc46310793"/>
      <w:bookmarkStart w:id="16224" w:name="_Toc46337735"/>
      <w:bookmarkStart w:id="16225" w:name="_Toc45873567"/>
      <w:bookmarkStart w:id="16226" w:name="_Toc45873740"/>
      <w:bookmarkStart w:id="16227" w:name="_Toc45873914"/>
      <w:bookmarkStart w:id="16228" w:name="_Toc45905237"/>
      <w:bookmarkStart w:id="16229" w:name="_Toc45956716"/>
      <w:bookmarkStart w:id="16230" w:name="_Toc46135319"/>
      <w:bookmarkStart w:id="16231" w:name="_Toc46135486"/>
      <w:bookmarkStart w:id="16232" w:name="_Toc46135652"/>
      <w:bookmarkStart w:id="16233" w:name="_Toc46310794"/>
      <w:bookmarkStart w:id="16234" w:name="_Toc46337736"/>
      <w:bookmarkStart w:id="16235" w:name="_Toc45873568"/>
      <w:bookmarkStart w:id="16236" w:name="_Toc45873741"/>
      <w:bookmarkStart w:id="16237" w:name="_Toc45873915"/>
      <w:bookmarkStart w:id="16238" w:name="_Toc45905238"/>
      <w:bookmarkStart w:id="16239" w:name="_Toc45956717"/>
      <w:bookmarkStart w:id="16240" w:name="_Toc46135320"/>
      <w:bookmarkStart w:id="16241" w:name="_Toc46135487"/>
      <w:bookmarkStart w:id="16242" w:name="_Toc46135653"/>
      <w:bookmarkStart w:id="16243" w:name="_Toc46310795"/>
      <w:bookmarkStart w:id="16244" w:name="_Toc46337737"/>
      <w:bookmarkStart w:id="16245" w:name="_Toc45873569"/>
      <w:bookmarkStart w:id="16246" w:name="_Toc45873742"/>
      <w:bookmarkStart w:id="16247" w:name="_Toc45873916"/>
      <w:bookmarkStart w:id="16248" w:name="_Toc45905239"/>
      <w:bookmarkStart w:id="16249" w:name="_Toc45956718"/>
      <w:bookmarkStart w:id="16250" w:name="_Toc46135321"/>
      <w:bookmarkStart w:id="16251" w:name="_Toc46135488"/>
      <w:bookmarkStart w:id="16252" w:name="_Toc46135654"/>
      <w:bookmarkStart w:id="16253" w:name="_Toc46310796"/>
      <w:bookmarkStart w:id="16254" w:name="_Toc46337738"/>
      <w:bookmarkStart w:id="16255" w:name="_Toc45873570"/>
      <w:bookmarkStart w:id="16256" w:name="_Toc45873743"/>
      <w:bookmarkStart w:id="16257" w:name="_Toc45873917"/>
      <w:bookmarkStart w:id="16258" w:name="_Toc45905240"/>
      <w:bookmarkStart w:id="16259" w:name="_Toc45956719"/>
      <w:bookmarkStart w:id="16260" w:name="_Toc46135322"/>
      <w:bookmarkStart w:id="16261" w:name="_Toc46135489"/>
      <w:bookmarkStart w:id="16262" w:name="_Toc46135655"/>
      <w:bookmarkStart w:id="16263" w:name="_Toc46310797"/>
      <w:bookmarkStart w:id="16264" w:name="_Toc46337739"/>
      <w:bookmarkStart w:id="16265" w:name="_Toc45873571"/>
      <w:bookmarkStart w:id="16266" w:name="_Toc45873744"/>
      <w:bookmarkStart w:id="16267" w:name="_Toc45873918"/>
      <w:bookmarkStart w:id="16268" w:name="_Toc45905241"/>
      <w:bookmarkStart w:id="16269" w:name="_Toc45956720"/>
      <w:bookmarkStart w:id="16270" w:name="_Toc46135323"/>
      <w:bookmarkStart w:id="16271" w:name="_Toc46135490"/>
      <w:bookmarkStart w:id="16272" w:name="_Toc46135656"/>
      <w:bookmarkStart w:id="16273" w:name="_Toc46310798"/>
      <w:bookmarkStart w:id="16274" w:name="_Toc46337740"/>
      <w:bookmarkStart w:id="16275" w:name="_Toc45873572"/>
      <w:bookmarkStart w:id="16276" w:name="_Toc45873745"/>
      <w:bookmarkStart w:id="16277" w:name="_Toc45873919"/>
      <w:bookmarkStart w:id="16278" w:name="_Toc45905242"/>
      <w:bookmarkStart w:id="16279" w:name="_Toc45956721"/>
      <w:bookmarkStart w:id="16280" w:name="_Toc46135324"/>
      <w:bookmarkStart w:id="16281" w:name="_Toc46135491"/>
      <w:bookmarkStart w:id="16282" w:name="_Toc46135657"/>
      <w:bookmarkStart w:id="16283" w:name="_Toc46310799"/>
      <w:bookmarkStart w:id="16284" w:name="_Toc46337741"/>
      <w:bookmarkStart w:id="16285" w:name="_Toc45873573"/>
      <w:bookmarkStart w:id="16286" w:name="_Toc45873746"/>
      <w:bookmarkStart w:id="16287" w:name="_Toc45873920"/>
      <w:bookmarkStart w:id="16288" w:name="_Toc45905243"/>
      <w:bookmarkStart w:id="16289" w:name="_Toc45956722"/>
      <w:bookmarkStart w:id="16290" w:name="_Toc46135325"/>
      <w:bookmarkStart w:id="16291" w:name="_Toc46135492"/>
      <w:bookmarkStart w:id="16292" w:name="_Toc46135658"/>
      <w:bookmarkStart w:id="16293" w:name="_Toc46310800"/>
      <w:bookmarkStart w:id="16294" w:name="_Toc46337742"/>
      <w:bookmarkStart w:id="16295" w:name="_Toc45873574"/>
      <w:bookmarkStart w:id="16296" w:name="_Toc45873747"/>
      <w:bookmarkStart w:id="16297" w:name="_Toc45873921"/>
      <w:bookmarkStart w:id="16298" w:name="_Toc45905244"/>
      <w:bookmarkStart w:id="16299" w:name="_Toc45956723"/>
      <w:bookmarkStart w:id="16300" w:name="_Toc46135326"/>
      <w:bookmarkStart w:id="16301" w:name="_Toc46135493"/>
      <w:bookmarkStart w:id="16302" w:name="_Toc46135659"/>
      <w:bookmarkStart w:id="16303" w:name="_Toc46310801"/>
      <w:bookmarkStart w:id="16304" w:name="_Toc46337743"/>
      <w:bookmarkStart w:id="16305" w:name="_Toc45873575"/>
      <w:bookmarkStart w:id="16306" w:name="_Toc45873748"/>
      <w:bookmarkStart w:id="16307" w:name="_Toc45873922"/>
      <w:bookmarkStart w:id="16308" w:name="_Toc45905245"/>
      <w:bookmarkStart w:id="16309" w:name="_Toc45956724"/>
      <w:bookmarkStart w:id="16310" w:name="_Toc46135327"/>
      <w:bookmarkStart w:id="16311" w:name="_Toc46135494"/>
      <w:bookmarkStart w:id="16312" w:name="_Toc46135660"/>
      <w:bookmarkStart w:id="16313" w:name="_Toc46310802"/>
      <w:bookmarkStart w:id="16314" w:name="_Toc46337744"/>
      <w:bookmarkStart w:id="16315" w:name="_Toc45873576"/>
      <w:bookmarkStart w:id="16316" w:name="_Toc45873749"/>
      <w:bookmarkStart w:id="16317" w:name="_Toc45873923"/>
      <w:bookmarkStart w:id="16318" w:name="_Toc45905246"/>
      <w:bookmarkStart w:id="16319" w:name="_Toc45956725"/>
      <w:bookmarkStart w:id="16320" w:name="_Toc46135328"/>
      <w:bookmarkStart w:id="16321" w:name="_Toc46135495"/>
      <w:bookmarkStart w:id="16322" w:name="_Toc46135661"/>
      <w:bookmarkStart w:id="16323" w:name="_Toc46310803"/>
      <w:bookmarkStart w:id="16324" w:name="_Toc46337745"/>
      <w:bookmarkStart w:id="16325" w:name="_Toc45873577"/>
      <w:bookmarkStart w:id="16326" w:name="_Toc45873750"/>
      <w:bookmarkStart w:id="16327" w:name="_Toc45873924"/>
      <w:bookmarkStart w:id="16328" w:name="_Toc45905247"/>
      <w:bookmarkStart w:id="16329" w:name="_Toc45956726"/>
      <w:bookmarkStart w:id="16330" w:name="_Toc46135329"/>
      <w:bookmarkStart w:id="16331" w:name="_Toc46135496"/>
      <w:bookmarkStart w:id="16332" w:name="_Toc46135662"/>
      <w:bookmarkStart w:id="16333" w:name="_Toc46310804"/>
      <w:bookmarkStart w:id="16334" w:name="_Toc46337746"/>
      <w:bookmarkStart w:id="16335" w:name="_Toc45873578"/>
      <w:bookmarkStart w:id="16336" w:name="_Toc45873751"/>
      <w:bookmarkStart w:id="16337" w:name="_Toc45873925"/>
      <w:bookmarkStart w:id="16338" w:name="_Toc45905248"/>
      <w:bookmarkStart w:id="16339" w:name="_Toc45956727"/>
      <w:bookmarkStart w:id="16340" w:name="_Toc46135330"/>
      <w:bookmarkStart w:id="16341" w:name="_Toc46135497"/>
      <w:bookmarkStart w:id="16342" w:name="_Toc46135663"/>
      <w:bookmarkStart w:id="16343" w:name="_Toc46310805"/>
      <w:bookmarkStart w:id="16344" w:name="_Toc46337747"/>
      <w:bookmarkStart w:id="16345" w:name="_Toc45873579"/>
      <w:bookmarkStart w:id="16346" w:name="_Toc45873752"/>
      <w:bookmarkStart w:id="16347" w:name="_Toc45873926"/>
      <w:bookmarkStart w:id="16348" w:name="_Toc45905249"/>
      <w:bookmarkStart w:id="16349" w:name="_Toc45956728"/>
      <w:bookmarkStart w:id="16350" w:name="_Toc46135331"/>
      <w:bookmarkStart w:id="16351" w:name="_Toc46135498"/>
      <w:bookmarkStart w:id="16352" w:name="_Toc46135664"/>
      <w:bookmarkStart w:id="16353" w:name="_Toc46310806"/>
      <w:bookmarkStart w:id="16354" w:name="_Toc46337748"/>
      <w:bookmarkStart w:id="16355" w:name="_Toc45873580"/>
      <w:bookmarkStart w:id="16356" w:name="_Toc45873753"/>
      <w:bookmarkStart w:id="16357" w:name="_Toc45873927"/>
      <w:bookmarkStart w:id="16358" w:name="_Toc45905250"/>
      <w:bookmarkStart w:id="16359" w:name="_Toc45956729"/>
      <w:bookmarkStart w:id="16360" w:name="_Toc46135332"/>
      <w:bookmarkStart w:id="16361" w:name="_Toc46135499"/>
      <w:bookmarkStart w:id="16362" w:name="_Toc46135665"/>
      <w:bookmarkStart w:id="16363" w:name="_Toc46310807"/>
      <w:bookmarkStart w:id="16364" w:name="_Toc46337749"/>
      <w:bookmarkStart w:id="16365" w:name="_Toc45873581"/>
      <w:bookmarkStart w:id="16366" w:name="_Toc45873754"/>
      <w:bookmarkStart w:id="16367" w:name="_Toc45873928"/>
      <w:bookmarkStart w:id="16368" w:name="_Toc45905251"/>
      <w:bookmarkStart w:id="16369" w:name="_Toc45956730"/>
      <w:bookmarkStart w:id="16370" w:name="_Toc46135333"/>
      <w:bookmarkStart w:id="16371" w:name="_Toc46135500"/>
      <w:bookmarkStart w:id="16372" w:name="_Toc46135666"/>
      <w:bookmarkStart w:id="16373" w:name="_Toc46310808"/>
      <w:bookmarkStart w:id="16374" w:name="_Toc46337750"/>
      <w:bookmarkStart w:id="16375" w:name="_Toc45873582"/>
      <w:bookmarkStart w:id="16376" w:name="_Toc45873755"/>
      <w:bookmarkStart w:id="16377" w:name="_Toc45873929"/>
      <w:bookmarkStart w:id="16378" w:name="_Toc45905252"/>
      <w:bookmarkStart w:id="16379" w:name="_Toc45956731"/>
      <w:bookmarkStart w:id="16380" w:name="_Toc46135334"/>
      <w:bookmarkStart w:id="16381" w:name="_Toc46135501"/>
      <w:bookmarkStart w:id="16382" w:name="_Toc46135667"/>
      <w:bookmarkStart w:id="16383" w:name="_Toc46310809"/>
      <w:bookmarkStart w:id="16384" w:name="_Toc46337751"/>
      <w:bookmarkStart w:id="16385" w:name="_Toc45873583"/>
      <w:bookmarkStart w:id="16386" w:name="_Toc45873756"/>
      <w:bookmarkStart w:id="16387" w:name="_Toc45873930"/>
      <w:bookmarkStart w:id="16388" w:name="_Toc45905253"/>
      <w:bookmarkStart w:id="16389" w:name="_Toc45956732"/>
      <w:bookmarkStart w:id="16390" w:name="_Toc46135335"/>
      <w:bookmarkStart w:id="16391" w:name="_Toc46135502"/>
      <w:bookmarkStart w:id="16392" w:name="_Toc46135668"/>
      <w:bookmarkStart w:id="16393" w:name="_Toc46310810"/>
      <w:bookmarkStart w:id="16394" w:name="_Toc46337752"/>
      <w:bookmarkStart w:id="16395" w:name="_Toc45873584"/>
      <w:bookmarkStart w:id="16396" w:name="_Toc45873757"/>
      <w:bookmarkStart w:id="16397" w:name="_Toc45873931"/>
      <w:bookmarkStart w:id="16398" w:name="_Toc45905254"/>
      <w:bookmarkStart w:id="16399" w:name="_Toc45956733"/>
      <w:bookmarkStart w:id="16400" w:name="_Toc46135336"/>
      <w:bookmarkStart w:id="16401" w:name="_Toc46135503"/>
      <w:bookmarkStart w:id="16402" w:name="_Toc46135669"/>
      <w:bookmarkStart w:id="16403" w:name="_Toc46310811"/>
      <w:bookmarkStart w:id="16404" w:name="_Toc46337753"/>
      <w:bookmarkStart w:id="16405" w:name="_Toc45873585"/>
      <w:bookmarkStart w:id="16406" w:name="_Toc45873758"/>
      <w:bookmarkStart w:id="16407" w:name="_Toc45873932"/>
      <w:bookmarkStart w:id="16408" w:name="_Toc45905255"/>
      <w:bookmarkStart w:id="16409" w:name="_Toc45956734"/>
      <w:bookmarkStart w:id="16410" w:name="_Toc46135337"/>
      <w:bookmarkStart w:id="16411" w:name="_Toc46135504"/>
      <w:bookmarkStart w:id="16412" w:name="_Toc46135670"/>
      <w:bookmarkStart w:id="16413" w:name="_Toc46310812"/>
      <w:bookmarkStart w:id="16414" w:name="_Toc46337754"/>
      <w:bookmarkStart w:id="16415" w:name="_Toc45873586"/>
      <w:bookmarkStart w:id="16416" w:name="_Toc45873759"/>
      <w:bookmarkStart w:id="16417" w:name="_Toc45873933"/>
      <w:bookmarkStart w:id="16418" w:name="_Toc45905256"/>
      <w:bookmarkStart w:id="16419" w:name="_Toc45956735"/>
      <w:bookmarkStart w:id="16420" w:name="_Toc46135338"/>
      <w:bookmarkStart w:id="16421" w:name="_Toc46135505"/>
      <w:bookmarkStart w:id="16422" w:name="_Toc46135671"/>
      <w:bookmarkStart w:id="16423" w:name="_Toc46310813"/>
      <w:bookmarkStart w:id="16424" w:name="_Toc46337755"/>
      <w:bookmarkStart w:id="16425" w:name="_Toc45873587"/>
      <w:bookmarkStart w:id="16426" w:name="_Toc45873760"/>
      <w:bookmarkStart w:id="16427" w:name="_Toc45873934"/>
      <w:bookmarkStart w:id="16428" w:name="_Toc45905257"/>
      <w:bookmarkStart w:id="16429" w:name="_Toc45956736"/>
      <w:bookmarkStart w:id="16430" w:name="_Toc46135339"/>
      <w:bookmarkStart w:id="16431" w:name="_Toc46135506"/>
      <w:bookmarkStart w:id="16432" w:name="_Toc46135672"/>
      <w:bookmarkStart w:id="16433" w:name="_Toc46310814"/>
      <w:bookmarkStart w:id="16434" w:name="_Toc46337756"/>
      <w:bookmarkStart w:id="16435" w:name="_Toc45873588"/>
      <w:bookmarkStart w:id="16436" w:name="_Toc45873761"/>
      <w:bookmarkStart w:id="16437" w:name="_Toc45873935"/>
      <w:bookmarkStart w:id="16438" w:name="_Toc45905258"/>
      <w:bookmarkStart w:id="16439" w:name="_Toc45956737"/>
      <w:bookmarkStart w:id="16440" w:name="_Toc46135340"/>
      <w:bookmarkStart w:id="16441" w:name="_Toc46135507"/>
      <w:bookmarkStart w:id="16442" w:name="_Toc46135673"/>
      <w:bookmarkStart w:id="16443" w:name="_Toc46310815"/>
      <w:bookmarkStart w:id="16444" w:name="_Toc46337757"/>
      <w:bookmarkStart w:id="16445" w:name="_Toc45873589"/>
      <w:bookmarkStart w:id="16446" w:name="_Toc45873762"/>
      <w:bookmarkStart w:id="16447" w:name="_Toc45873936"/>
      <w:bookmarkStart w:id="16448" w:name="_Toc45905259"/>
      <w:bookmarkStart w:id="16449" w:name="_Toc45956738"/>
      <w:bookmarkStart w:id="16450" w:name="_Toc46135341"/>
      <w:bookmarkStart w:id="16451" w:name="_Toc46135508"/>
      <w:bookmarkStart w:id="16452" w:name="_Toc46135674"/>
      <w:bookmarkStart w:id="16453" w:name="_Toc46310816"/>
      <w:bookmarkStart w:id="16454" w:name="_Toc46337758"/>
      <w:bookmarkStart w:id="16455" w:name="_Toc45873590"/>
      <w:bookmarkStart w:id="16456" w:name="_Toc45873763"/>
      <w:bookmarkStart w:id="16457" w:name="_Toc45873937"/>
      <w:bookmarkStart w:id="16458" w:name="_Toc45905260"/>
      <w:bookmarkStart w:id="16459" w:name="_Toc45956739"/>
      <w:bookmarkStart w:id="16460" w:name="_Toc46135342"/>
      <w:bookmarkStart w:id="16461" w:name="_Toc46135509"/>
      <w:bookmarkStart w:id="16462" w:name="_Toc46135675"/>
      <w:bookmarkStart w:id="16463" w:name="_Toc46310817"/>
      <w:bookmarkStart w:id="16464" w:name="_Toc46337759"/>
      <w:bookmarkStart w:id="16465" w:name="_Toc45873591"/>
      <w:bookmarkStart w:id="16466" w:name="_Toc45873764"/>
      <w:bookmarkStart w:id="16467" w:name="_Toc45873938"/>
      <w:bookmarkStart w:id="16468" w:name="_Toc45905261"/>
      <w:bookmarkStart w:id="16469" w:name="_Toc45956740"/>
      <w:bookmarkStart w:id="16470" w:name="_Toc46135343"/>
      <w:bookmarkStart w:id="16471" w:name="_Toc46135510"/>
      <w:bookmarkStart w:id="16472" w:name="_Toc46135676"/>
      <w:bookmarkStart w:id="16473" w:name="_Toc46310818"/>
      <w:bookmarkStart w:id="16474" w:name="_Toc46337760"/>
      <w:bookmarkStart w:id="16475" w:name="_Toc45873592"/>
      <w:bookmarkStart w:id="16476" w:name="_Toc45873765"/>
      <w:bookmarkStart w:id="16477" w:name="_Toc45873939"/>
      <w:bookmarkStart w:id="16478" w:name="_Toc45905262"/>
      <w:bookmarkStart w:id="16479" w:name="_Toc45956741"/>
      <w:bookmarkStart w:id="16480" w:name="_Toc46135344"/>
      <w:bookmarkStart w:id="16481" w:name="_Toc46135511"/>
      <w:bookmarkStart w:id="16482" w:name="_Toc46135677"/>
      <w:bookmarkStart w:id="16483" w:name="_Toc46310819"/>
      <w:bookmarkStart w:id="16484" w:name="_Toc46337761"/>
      <w:bookmarkStart w:id="16485" w:name="_Toc45873593"/>
      <w:bookmarkStart w:id="16486" w:name="_Toc45873766"/>
      <w:bookmarkStart w:id="16487" w:name="_Toc45873940"/>
      <w:bookmarkStart w:id="16488" w:name="_Toc45905263"/>
      <w:bookmarkStart w:id="16489" w:name="_Toc45956742"/>
      <w:bookmarkStart w:id="16490" w:name="_Toc46135345"/>
      <w:bookmarkStart w:id="16491" w:name="_Toc46135512"/>
      <w:bookmarkStart w:id="16492" w:name="_Toc46135678"/>
      <w:bookmarkStart w:id="16493" w:name="_Toc46310820"/>
      <w:bookmarkStart w:id="16494" w:name="_Toc46337762"/>
      <w:bookmarkStart w:id="16495" w:name="_Toc45873594"/>
      <w:bookmarkStart w:id="16496" w:name="_Toc45873767"/>
      <w:bookmarkStart w:id="16497" w:name="_Toc45873941"/>
      <w:bookmarkStart w:id="16498" w:name="_Toc45905264"/>
      <w:bookmarkStart w:id="16499" w:name="_Toc45956743"/>
      <w:bookmarkStart w:id="16500" w:name="_Toc46135346"/>
      <w:bookmarkStart w:id="16501" w:name="_Toc46135513"/>
      <w:bookmarkStart w:id="16502" w:name="_Toc46135679"/>
      <w:bookmarkStart w:id="16503" w:name="_Toc46310821"/>
      <w:bookmarkStart w:id="16504" w:name="_Toc46337763"/>
      <w:bookmarkStart w:id="16505" w:name="_Toc45873595"/>
      <w:bookmarkStart w:id="16506" w:name="_Toc45873768"/>
      <w:bookmarkStart w:id="16507" w:name="_Toc45873942"/>
      <w:bookmarkStart w:id="16508" w:name="_Toc45905265"/>
      <w:bookmarkStart w:id="16509" w:name="_Toc45956744"/>
      <w:bookmarkStart w:id="16510" w:name="_Toc46135347"/>
      <w:bookmarkStart w:id="16511" w:name="_Toc46135514"/>
      <w:bookmarkStart w:id="16512" w:name="_Toc46135680"/>
      <w:bookmarkStart w:id="16513" w:name="_Toc46310822"/>
      <w:bookmarkStart w:id="16514" w:name="_Toc46337764"/>
      <w:bookmarkStart w:id="16515" w:name="_Toc45873596"/>
      <w:bookmarkStart w:id="16516" w:name="_Toc45873769"/>
      <w:bookmarkStart w:id="16517" w:name="_Toc45873943"/>
      <w:bookmarkStart w:id="16518" w:name="_Toc45905266"/>
      <w:bookmarkStart w:id="16519" w:name="_Toc45956745"/>
      <w:bookmarkStart w:id="16520" w:name="_Toc46135348"/>
      <w:bookmarkStart w:id="16521" w:name="_Toc46135515"/>
      <w:bookmarkStart w:id="16522" w:name="_Toc46135681"/>
      <w:bookmarkStart w:id="16523" w:name="_Toc46310823"/>
      <w:bookmarkStart w:id="16524" w:name="_Toc46337765"/>
      <w:bookmarkStart w:id="16525" w:name="_Toc45873597"/>
      <w:bookmarkStart w:id="16526" w:name="_Toc45873770"/>
      <w:bookmarkStart w:id="16527" w:name="_Toc45873944"/>
      <w:bookmarkStart w:id="16528" w:name="_Toc45905267"/>
      <w:bookmarkStart w:id="16529" w:name="_Toc45956746"/>
      <w:bookmarkStart w:id="16530" w:name="_Toc46135349"/>
      <w:bookmarkStart w:id="16531" w:name="_Toc46135516"/>
      <w:bookmarkStart w:id="16532" w:name="_Toc46135682"/>
      <w:bookmarkStart w:id="16533" w:name="_Toc46310824"/>
      <w:bookmarkStart w:id="16534" w:name="_Toc46337766"/>
      <w:bookmarkStart w:id="16535" w:name="_Toc45873598"/>
      <w:bookmarkStart w:id="16536" w:name="_Toc45873771"/>
      <w:bookmarkStart w:id="16537" w:name="_Toc45873945"/>
      <w:bookmarkStart w:id="16538" w:name="_Toc45905268"/>
      <w:bookmarkStart w:id="16539" w:name="_Toc45956747"/>
      <w:bookmarkStart w:id="16540" w:name="_Toc46135350"/>
      <w:bookmarkStart w:id="16541" w:name="_Toc46135517"/>
      <w:bookmarkStart w:id="16542" w:name="_Toc46135683"/>
      <w:bookmarkStart w:id="16543" w:name="_Toc46310825"/>
      <w:bookmarkStart w:id="16544" w:name="_Toc46337767"/>
      <w:bookmarkStart w:id="16545" w:name="_Toc45873599"/>
      <w:bookmarkStart w:id="16546" w:name="_Toc45873772"/>
      <w:bookmarkStart w:id="16547" w:name="_Toc45873946"/>
      <w:bookmarkStart w:id="16548" w:name="_Toc45905269"/>
      <w:bookmarkStart w:id="16549" w:name="_Toc45956748"/>
      <w:bookmarkStart w:id="16550" w:name="_Toc46135351"/>
      <w:bookmarkStart w:id="16551" w:name="_Toc46135518"/>
      <w:bookmarkStart w:id="16552" w:name="_Toc46135684"/>
      <w:bookmarkStart w:id="16553" w:name="_Toc46310826"/>
      <w:bookmarkStart w:id="16554" w:name="_Toc46337768"/>
      <w:bookmarkStart w:id="16555" w:name="_Toc45873600"/>
      <w:bookmarkStart w:id="16556" w:name="_Toc45873773"/>
      <w:bookmarkStart w:id="16557" w:name="_Toc45873947"/>
      <w:bookmarkStart w:id="16558" w:name="_Toc45905270"/>
      <w:bookmarkStart w:id="16559" w:name="_Toc45956749"/>
      <w:bookmarkStart w:id="16560" w:name="_Toc46135352"/>
      <w:bookmarkStart w:id="16561" w:name="_Toc46135519"/>
      <w:bookmarkStart w:id="16562" w:name="_Toc46135685"/>
      <w:bookmarkStart w:id="16563" w:name="_Toc46310827"/>
      <w:bookmarkStart w:id="16564" w:name="_Toc46337769"/>
      <w:bookmarkStart w:id="16565" w:name="_Toc45873601"/>
      <w:bookmarkStart w:id="16566" w:name="_Toc45873774"/>
      <w:bookmarkStart w:id="16567" w:name="_Toc45873948"/>
      <w:bookmarkStart w:id="16568" w:name="_Toc45905271"/>
      <w:bookmarkStart w:id="16569" w:name="_Toc45956750"/>
      <w:bookmarkStart w:id="16570" w:name="_Toc46135353"/>
      <w:bookmarkStart w:id="16571" w:name="_Toc46135520"/>
      <w:bookmarkStart w:id="16572" w:name="_Toc46135686"/>
      <w:bookmarkStart w:id="16573" w:name="_Toc46310828"/>
      <w:bookmarkStart w:id="16574" w:name="_Toc46337770"/>
      <w:bookmarkStart w:id="16575" w:name="_Toc45873602"/>
      <w:bookmarkStart w:id="16576" w:name="_Toc45873775"/>
      <w:bookmarkStart w:id="16577" w:name="_Toc45873949"/>
      <w:bookmarkStart w:id="16578" w:name="_Toc45905272"/>
      <w:bookmarkStart w:id="16579" w:name="_Toc45956751"/>
      <w:bookmarkStart w:id="16580" w:name="_Toc46135354"/>
      <w:bookmarkStart w:id="16581" w:name="_Toc46135521"/>
      <w:bookmarkStart w:id="16582" w:name="_Toc46135687"/>
      <w:bookmarkStart w:id="16583" w:name="_Toc46310829"/>
      <w:bookmarkStart w:id="16584" w:name="_Toc46337771"/>
      <w:bookmarkStart w:id="16585" w:name="_Toc45873603"/>
      <w:bookmarkStart w:id="16586" w:name="_Toc45873776"/>
      <w:bookmarkStart w:id="16587" w:name="_Toc45873950"/>
      <w:bookmarkStart w:id="16588" w:name="_Toc45905273"/>
      <w:bookmarkStart w:id="16589" w:name="_Toc45956752"/>
      <w:bookmarkStart w:id="16590" w:name="_Toc46135355"/>
      <w:bookmarkStart w:id="16591" w:name="_Toc46135522"/>
      <w:bookmarkStart w:id="16592" w:name="_Toc46135688"/>
      <w:bookmarkStart w:id="16593" w:name="_Toc46310830"/>
      <w:bookmarkStart w:id="16594" w:name="_Toc46337772"/>
      <w:bookmarkStart w:id="16595" w:name="_Toc45873604"/>
      <w:bookmarkStart w:id="16596" w:name="_Toc45873777"/>
      <w:bookmarkStart w:id="16597" w:name="_Toc45873951"/>
      <w:bookmarkStart w:id="16598" w:name="_Toc45905274"/>
      <w:bookmarkStart w:id="16599" w:name="_Toc45956753"/>
      <w:bookmarkStart w:id="16600" w:name="_Toc46135356"/>
      <w:bookmarkStart w:id="16601" w:name="_Toc46135523"/>
      <w:bookmarkStart w:id="16602" w:name="_Toc46135689"/>
      <w:bookmarkStart w:id="16603" w:name="_Toc46310831"/>
      <w:bookmarkStart w:id="16604" w:name="_Toc46337773"/>
      <w:bookmarkStart w:id="16605" w:name="_Toc45873605"/>
      <w:bookmarkStart w:id="16606" w:name="_Toc45873778"/>
      <w:bookmarkStart w:id="16607" w:name="_Toc45873952"/>
      <w:bookmarkStart w:id="16608" w:name="_Toc45905275"/>
      <w:bookmarkStart w:id="16609" w:name="_Toc45956754"/>
      <w:bookmarkStart w:id="16610" w:name="_Toc46135357"/>
      <w:bookmarkStart w:id="16611" w:name="_Toc46135524"/>
      <w:bookmarkStart w:id="16612" w:name="_Toc46135690"/>
      <w:bookmarkStart w:id="16613" w:name="_Toc46310832"/>
      <w:bookmarkStart w:id="16614" w:name="_Toc46337774"/>
      <w:bookmarkStart w:id="16615" w:name="_Toc45873606"/>
      <w:bookmarkStart w:id="16616" w:name="_Toc45873779"/>
      <w:bookmarkStart w:id="16617" w:name="_Toc45873953"/>
      <w:bookmarkStart w:id="16618" w:name="_Toc45905276"/>
      <w:bookmarkStart w:id="16619" w:name="_Toc45956755"/>
      <w:bookmarkStart w:id="16620" w:name="_Toc46135358"/>
      <w:bookmarkStart w:id="16621" w:name="_Toc46135525"/>
      <w:bookmarkStart w:id="16622" w:name="_Toc46135691"/>
      <w:bookmarkStart w:id="16623" w:name="_Toc46310833"/>
      <w:bookmarkStart w:id="16624" w:name="_Toc46337775"/>
      <w:bookmarkStart w:id="16625" w:name="_Toc45873607"/>
      <w:bookmarkStart w:id="16626" w:name="_Toc45873780"/>
      <w:bookmarkStart w:id="16627" w:name="_Toc45873954"/>
      <w:bookmarkStart w:id="16628" w:name="_Toc45905277"/>
      <w:bookmarkStart w:id="16629" w:name="_Toc45956756"/>
      <w:bookmarkStart w:id="16630" w:name="_Toc46135359"/>
      <w:bookmarkStart w:id="16631" w:name="_Toc46135526"/>
      <w:bookmarkStart w:id="16632" w:name="_Toc46135692"/>
      <w:bookmarkStart w:id="16633" w:name="_Toc46310834"/>
      <w:bookmarkStart w:id="16634" w:name="_Toc46337776"/>
      <w:bookmarkStart w:id="16635" w:name="_Toc45873608"/>
      <w:bookmarkStart w:id="16636" w:name="_Toc45873781"/>
      <w:bookmarkStart w:id="16637" w:name="_Toc45873955"/>
      <w:bookmarkStart w:id="16638" w:name="_Toc45905278"/>
      <w:bookmarkStart w:id="16639" w:name="_Toc45956757"/>
      <w:bookmarkStart w:id="16640" w:name="_Toc46135360"/>
      <w:bookmarkStart w:id="16641" w:name="_Toc46135527"/>
      <w:bookmarkStart w:id="16642" w:name="_Toc46135693"/>
      <w:bookmarkStart w:id="16643" w:name="_Toc46310835"/>
      <w:bookmarkStart w:id="16644" w:name="_Toc46337777"/>
      <w:bookmarkStart w:id="16645" w:name="_Toc45204219"/>
      <w:bookmarkStart w:id="16646" w:name="_Toc45702122"/>
      <w:bookmarkStart w:id="16647" w:name="_Toc45702243"/>
      <w:bookmarkStart w:id="16648" w:name="_Toc45873609"/>
      <w:bookmarkStart w:id="16649" w:name="_Toc45873782"/>
      <w:bookmarkStart w:id="16650" w:name="_Toc45873956"/>
      <w:bookmarkStart w:id="16651" w:name="_Toc45905279"/>
      <w:bookmarkStart w:id="16652" w:name="_Toc45956758"/>
      <w:bookmarkStart w:id="16653" w:name="_Toc46135361"/>
      <w:bookmarkStart w:id="16654" w:name="_Toc46135528"/>
      <w:bookmarkStart w:id="16655" w:name="_Toc46135694"/>
      <w:bookmarkStart w:id="16656" w:name="_Toc46310836"/>
      <w:bookmarkStart w:id="16657" w:name="_Toc46337778"/>
      <w:bookmarkStart w:id="16658" w:name="_Toc45204220"/>
      <w:bookmarkStart w:id="16659" w:name="_Toc45702123"/>
      <w:bookmarkStart w:id="16660" w:name="_Toc45702244"/>
      <w:bookmarkStart w:id="16661" w:name="_Toc45873610"/>
      <w:bookmarkStart w:id="16662" w:name="_Toc45873783"/>
      <w:bookmarkStart w:id="16663" w:name="_Toc45873957"/>
      <w:bookmarkStart w:id="16664" w:name="_Toc45905280"/>
      <w:bookmarkStart w:id="16665" w:name="_Toc45956759"/>
      <w:bookmarkStart w:id="16666" w:name="_Toc46135362"/>
      <w:bookmarkStart w:id="16667" w:name="_Toc46135529"/>
      <w:bookmarkStart w:id="16668" w:name="_Toc46135695"/>
      <w:bookmarkStart w:id="16669" w:name="_Toc46310837"/>
      <w:bookmarkStart w:id="16670" w:name="_Toc46337779"/>
      <w:bookmarkStart w:id="16671" w:name="_Toc45204221"/>
      <w:bookmarkStart w:id="16672" w:name="_Toc45702124"/>
      <w:bookmarkStart w:id="16673" w:name="_Toc45702245"/>
      <w:bookmarkStart w:id="16674" w:name="_Toc45873611"/>
      <w:bookmarkStart w:id="16675" w:name="_Toc45873784"/>
      <w:bookmarkStart w:id="16676" w:name="_Toc45873958"/>
      <w:bookmarkStart w:id="16677" w:name="_Toc45905281"/>
      <w:bookmarkStart w:id="16678" w:name="_Toc45956760"/>
      <w:bookmarkStart w:id="16679" w:name="_Toc46135363"/>
      <w:bookmarkStart w:id="16680" w:name="_Toc46135530"/>
      <w:bookmarkStart w:id="16681" w:name="_Toc46135696"/>
      <w:bookmarkStart w:id="16682" w:name="_Toc46310838"/>
      <w:bookmarkStart w:id="16683" w:name="_Toc46337780"/>
      <w:bookmarkStart w:id="16684" w:name="_Toc45204222"/>
      <w:bookmarkStart w:id="16685" w:name="_Toc45702125"/>
      <w:bookmarkStart w:id="16686" w:name="_Toc45702246"/>
      <w:bookmarkStart w:id="16687" w:name="_Toc45873612"/>
      <w:bookmarkStart w:id="16688" w:name="_Toc45873785"/>
      <w:bookmarkStart w:id="16689" w:name="_Toc45873959"/>
      <w:bookmarkStart w:id="16690" w:name="_Toc45905282"/>
      <w:bookmarkStart w:id="16691" w:name="_Toc45956761"/>
      <w:bookmarkStart w:id="16692" w:name="_Toc46135364"/>
      <w:bookmarkStart w:id="16693" w:name="_Toc46135531"/>
      <w:bookmarkStart w:id="16694" w:name="_Toc46135697"/>
      <w:bookmarkStart w:id="16695" w:name="_Toc46310839"/>
      <w:bookmarkStart w:id="16696" w:name="_Toc46337781"/>
      <w:bookmarkStart w:id="16697" w:name="_Toc45204223"/>
      <w:bookmarkStart w:id="16698" w:name="_Toc45702126"/>
      <w:bookmarkStart w:id="16699" w:name="_Toc45702247"/>
      <w:bookmarkStart w:id="16700" w:name="_Toc45873613"/>
      <w:bookmarkStart w:id="16701" w:name="_Toc45873786"/>
      <w:bookmarkStart w:id="16702" w:name="_Toc45873960"/>
      <w:bookmarkStart w:id="16703" w:name="_Toc45905283"/>
      <w:bookmarkStart w:id="16704" w:name="_Toc45956762"/>
      <w:bookmarkStart w:id="16705" w:name="_Toc46135365"/>
      <w:bookmarkStart w:id="16706" w:name="_Toc46135532"/>
      <w:bookmarkStart w:id="16707" w:name="_Toc46135698"/>
      <w:bookmarkStart w:id="16708" w:name="_Toc46310840"/>
      <w:bookmarkStart w:id="16709" w:name="_Toc46337782"/>
      <w:bookmarkStart w:id="16710" w:name="_Toc45204224"/>
      <w:bookmarkStart w:id="16711" w:name="_Toc45702127"/>
      <w:bookmarkStart w:id="16712" w:name="_Toc45702248"/>
      <w:bookmarkStart w:id="16713" w:name="_Toc45873614"/>
      <w:bookmarkStart w:id="16714" w:name="_Toc45873787"/>
      <w:bookmarkStart w:id="16715" w:name="_Toc45873961"/>
      <w:bookmarkStart w:id="16716" w:name="_Toc45905284"/>
      <w:bookmarkStart w:id="16717" w:name="_Toc45956763"/>
      <w:bookmarkStart w:id="16718" w:name="_Toc46135366"/>
      <w:bookmarkStart w:id="16719" w:name="_Toc46135533"/>
      <w:bookmarkStart w:id="16720" w:name="_Toc46135699"/>
      <w:bookmarkStart w:id="16721" w:name="_Toc46310841"/>
      <w:bookmarkStart w:id="16722" w:name="_Toc46337783"/>
      <w:bookmarkStart w:id="16723" w:name="_Toc45204225"/>
      <w:bookmarkStart w:id="16724" w:name="_Toc45702128"/>
      <w:bookmarkStart w:id="16725" w:name="_Toc45702249"/>
      <w:bookmarkStart w:id="16726" w:name="_Toc45873615"/>
      <w:bookmarkStart w:id="16727" w:name="_Toc45873788"/>
      <w:bookmarkStart w:id="16728" w:name="_Toc45873962"/>
      <w:bookmarkStart w:id="16729" w:name="_Toc45905285"/>
      <w:bookmarkStart w:id="16730" w:name="_Toc45956764"/>
      <w:bookmarkStart w:id="16731" w:name="_Toc46135367"/>
      <w:bookmarkStart w:id="16732" w:name="_Toc46135534"/>
      <w:bookmarkStart w:id="16733" w:name="_Toc46135700"/>
      <w:bookmarkStart w:id="16734" w:name="_Toc46310842"/>
      <w:bookmarkStart w:id="16735" w:name="_Toc46337784"/>
      <w:bookmarkStart w:id="16736" w:name="_Toc45204226"/>
      <w:bookmarkStart w:id="16737" w:name="_Toc45702129"/>
      <w:bookmarkStart w:id="16738" w:name="_Toc45702250"/>
      <w:bookmarkStart w:id="16739" w:name="_Toc45873616"/>
      <w:bookmarkStart w:id="16740" w:name="_Toc45873789"/>
      <w:bookmarkStart w:id="16741" w:name="_Toc45873963"/>
      <w:bookmarkStart w:id="16742" w:name="_Toc45905286"/>
      <w:bookmarkStart w:id="16743" w:name="_Toc45956765"/>
      <w:bookmarkStart w:id="16744" w:name="_Toc46135368"/>
      <w:bookmarkStart w:id="16745" w:name="_Toc46135535"/>
      <w:bookmarkStart w:id="16746" w:name="_Toc46135701"/>
      <w:bookmarkStart w:id="16747" w:name="_Toc46310843"/>
      <w:bookmarkStart w:id="16748" w:name="_Toc46337785"/>
      <w:bookmarkStart w:id="16749" w:name="_Toc45204227"/>
      <w:bookmarkStart w:id="16750" w:name="_Toc45702130"/>
      <w:bookmarkStart w:id="16751" w:name="_Toc45702251"/>
      <w:bookmarkStart w:id="16752" w:name="_Toc45873617"/>
      <w:bookmarkStart w:id="16753" w:name="_Toc45873790"/>
      <w:bookmarkStart w:id="16754" w:name="_Toc45873964"/>
      <w:bookmarkStart w:id="16755" w:name="_Toc45905287"/>
      <w:bookmarkStart w:id="16756" w:name="_Toc45956766"/>
      <w:bookmarkStart w:id="16757" w:name="_Toc46135369"/>
      <w:bookmarkStart w:id="16758" w:name="_Toc46135536"/>
      <w:bookmarkStart w:id="16759" w:name="_Toc46135702"/>
      <w:bookmarkStart w:id="16760" w:name="_Toc46310844"/>
      <w:bookmarkStart w:id="16761" w:name="_Toc46337786"/>
      <w:bookmarkStart w:id="16762" w:name="_Toc45204228"/>
      <w:bookmarkStart w:id="16763" w:name="_Toc45702131"/>
      <w:bookmarkStart w:id="16764" w:name="_Toc45702252"/>
      <w:bookmarkStart w:id="16765" w:name="_Toc45873618"/>
      <w:bookmarkStart w:id="16766" w:name="_Toc45873791"/>
      <w:bookmarkStart w:id="16767" w:name="_Toc45873965"/>
      <w:bookmarkStart w:id="16768" w:name="_Toc45905288"/>
      <w:bookmarkStart w:id="16769" w:name="_Toc45956767"/>
      <w:bookmarkStart w:id="16770" w:name="_Toc46135370"/>
      <w:bookmarkStart w:id="16771" w:name="_Toc46135537"/>
      <w:bookmarkStart w:id="16772" w:name="_Toc46135703"/>
      <w:bookmarkStart w:id="16773" w:name="_Toc46310845"/>
      <w:bookmarkStart w:id="16774" w:name="_Toc46337787"/>
      <w:bookmarkStart w:id="16775" w:name="_Toc45204229"/>
      <w:bookmarkStart w:id="16776" w:name="_Toc45702132"/>
      <w:bookmarkStart w:id="16777" w:name="_Toc45702253"/>
      <w:bookmarkStart w:id="16778" w:name="_Toc45873619"/>
      <w:bookmarkStart w:id="16779" w:name="_Toc45873792"/>
      <w:bookmarkStart w:id="16780" w:name="_Toc45873966"/>
      <w:bookmarkStart w:id="16781" w:name="_Toc45905289"/>
      <w:bookmarkStart w:id="16782" w:name="_Toc45956768"/>
      <w:bookmarkStart w:id="16783" w:name="_Toc46135371"/>
      <w:bookmarkStart w:id="16784" w:name="_Toc46135538"/>
      <w:bookmarkStart w:id="16785" w:name="_Toc46135704"/>
      <w:bookmarkStart w:id="16786" w:name="_Toc46310846"/>
      <w:bookmarkStart w:id="16787" w:name="_Toc46337788"/>
      <w:bookmarkStart w:id="16788" w:name="_Toc45204230"/>
      <w:bookmarkStart w:id="16789" w:name="_Toc45702133"/>
      <w:bookmarkStart w:id="16790" w:name="_Toc45702254"/>
      <w:bookmarkStart w:id="16791" w:name="_Toc45873620"/>
      <w:bookmarkStart w:id="16792" w:name="_Toc45873793"/>
      <w:bookmarkStart w:id="16793" w:name="_Toc45873967"/>
      <w:bookmarkStart w:id="16794" w:name="_Toc45905290"/>
      <w:bookmarkStart w:id="16795" w:name="_Toc45956769"/>
      <w:bookmarkStart w:id="16796" w:name="_Toc46135372"/>
      <w:bookmarkStart w:id="16797" w:name="_Toc46135539"/>
      <w:bookmarkStart w:id="16798" w:name="_Toc46135705"/>
      <w:bookmarkStart w:id="16799" w:name="_Toc46310847"/>
      <w:bookmarkStart w:id="16800" w:name="_Toc46337789"/>
      <w:bookmarkStart w:id="16801" w:name="_Toc45204231"/>
      <w:bookmarkStart w:id="16802" w:name="_Toc45702134"/>
      <w:bookmarkStart w:id="16803" w:name="_Toc45702255"/>
      <w:bookmarkStart w:id="16804" w:name="_Toc45873621"/>
      <w:bookmarkStart w:id="16805" w:name="_Toc45873794"/>
      <w:bookmarkStart w:id="16806" w:name="_Toc45873968"/>
      <w:bookmarkStart w:id="16807" w:name="_Toc45905291"/>
      <w:bookmarkStart w:id="16808" w:name="_Toc45956770"/>
      <w:bookmarkStart w:id="16809" w:name="_Toc46135373"/>
      <w:bookmarkStart w:id="16810" w:name="_Toc46135540"/>
      <w:bookmarkStart w:id="16811" w:name="_Toc46135706"/>
      <w:bookmarkStart w:id="16812" w:name="_Toc46310848"/>
      <w:bookmarkStart w:id="16813" w:name="_Toc46337790"/>
      <w:bookmarkStart w:id="16814" w:name="_Toc45204232"/>
      <w:bookmarkStart w:id="16815" w:name="_Toc45702135"/>
      <w:bookmarkStart w:id="16816" w:name="_Toc45702256"/>
      <w:bookmarkStart w:id="16817" w:name="_Toc45873622"/>
      <w:bookmarkStart w:id="16818" w:name="_Toc45873795"/>
      <w:bookmarkStart w:id="16819" w:name="_Toc45873969"/>
      <w:bookmarkStart w:id="16820" w:name="_Toc45905292"/>
      <w:bookmarkStart w:id="16821" w:name="_Toc45956771"/>
      <w:bookmarkStart w:id="16822" w:name="_Toc46135374"/>
      <w:bookmarkStart w:id="16823" w:name="_Toc46135541"/>
      <w:bookmarkStart w:id="16824" w:name="_Toc46135707"/>
      <w:bookmarkStart w:id="16825" w:name="_Toc46310849"/>
      <w:bookmarkStart w:id="16826" w:name="_Toc46337791"/>
      <w:bookmarkStart w:id="16827" w:name="_Toc45204233"/>
      <w:bookmarkStart w:id="16828" w:name="_Toc45702136"/>
      <w:bookmarkStart w:id="16829" w:name="_Toc45702257"/>
      <w:bookmarkStart w:id="16830" w:name="_Toc45873623"/>
      <w:bookmarkStart w:id="16831" w:name="_Toc45873796"/>
      <w:bookmarkStart w:id="16832" w:name="_Toc45873970"/>
      <w:bookmarkStart w:id="16833" w:name="_Toc45905293"/>
      <w:bookmarkStart w:id="16834" w:name="_Toc45956772"/>
      <w:bookmarkStart w:id="16835" w:name="_Toc46135375"/>
      <w:bookmarkStart w:id="16836" w:name="_Toc46135542"/>
      <w:bookmarkStart w:id="16837" w:name="_Toc46135708"/>
      <w:bookmarkStart w:id="16838" w:name="_Toc46310850"/>
      <w:bookmarkStart w:id="16839" w:name="_Toc46337792"/>
      <w:bookmarkStart w:id="16840" w:name="_Toc45204234"/>
      <w:bookmarkStart w:id="16841" w:name="_Toc45702137"/>
      <w:bookmarkStart w:id="16842" w:name="_Toc45702258"/>
      <w:bookmarkStart w:id="16843" w:name="_Toc45873624"/>
      <w:bookmarkStart w:id="16844" w:name="_Toc45873797"/>
      <w:bookmarkStart w:id="16845" w:name="_Toc45873971"/>
      <w:bookmarkStart w:id="16846" w:name="_Toc45905294"/>
      <w:bookmarkStart w:id="16847" w:name="_Toc45956773"/>
      <w:bookmarkStart w:id="16848" w:name="_Toc46135376"/>
      <w:bookmarkStart w:id="16849" w:name="_Toc46135543"/>
      <w:bookmarkStart w:id="16850" w:name="_Toc46135709"/>
      <w:bookmarkStart w:id="16851" w:name="_Toc46310851"/>
      <w:bookmarkStart w:id="16852" w:name="_Toc46337793"/>
      <w:bookmarkStart w:id="16853" w:name="_Toc45204235"/>
      <w:bookmarkStart w:id="16854" w:name="_Toc45702138"/>
      <w:bookmarkStart w:id="16855" w:name="_Toc45702259"/>
      <w:bookmarkStart w:id="16856" w:name="_Toc45873625"/>
      <w:bookmarkStart w:id="16857" w:name="_Toc45873798"/>
      <w:bookmarkStart w:id="16858" w:name="_Toc45873972"/>
      <w:bookmarkStart w:id="16859" w:name="_Toc45905295"/>
      <w:bookmarkStart w:id="16860" w:name="_Toc45956774"/>
      <w:bookmarkStart w:id="16861" w:name="_Toc46135377"/>
      <w:bookmarkStart w:id="16862" w:name="_Toc46135544"/>
      <w:bookmarkStart w:id="16863" w:name="_Toc46135710"/>
      <w:bookmarkStart w:id="16864" w:name="_Toc46310852"/>
      <w:bookmarkStart w:id="16865" w:name="_Toc46337794"/>
      <w:bookmarkStart w:id="16866" w:name="_Toc45204236"/>
      <w:bookmarkStart w:id="16867" w:name="_Toc45702139"/>
      <w:bookmarkStart w:id="16868" w:name="_Toc45702260"/>
      <w:bookmarkStart w:id="16869" w:name="_Toc45873626"/>
      <w:bookmarkStart w:id="16870" w:name="_Toc45873799"/>
      <w:bookmarkStart w:id="16871" w:name="_Toc45873973"/>
      <w:bookmarkStart w:id="16872" w:name="_Toc45905296"/>
      <w:bookmarkStart w:id="16873" w:name="_Toc45956775"/>
      <w:bookmarkStart w:id="16874" w:name="_Toc46135378"/>
      <w:bookmarkStart w:id="16875" w:name="_Toc46135545"/>
      <w:bookmarkStart w:id="16876" w:name="_Toc46135711"/>
      <w:bookmarkStart w:id="16877" w:name="_Toc46310853"/>
      <w:bookmarkStart w:id="16878" w:name="_Toc46337795"/>
      <w:bookmarkStart w:id="16879" w:name="_Toc45204237"/>
      <w:bookmarkStart w:id="16880" w:name="_Toc45702140"/>
      <w:bookmarkStart w:id="16881" w:name="_Toc45702261"/>
      <w:bookmarkStart w:id="16882" w:name="_Toc45873627"/>
      <w:bookmarkStart w:id="16883" w:name="_Toc45873800"/>
      <w:bookmarkStart w:id="16884" w:name="_Toc45873974"/>
      <w:bookmarkStart w:id="16885" w:name="_Toc45905297"/>
      <w:bookmarkStart w:id="16886" w:name="_Toc45956776"/>
      <w:bookmarkStart w:id="16887" w:name="_Toc46135379"/>
      <w:bookmarkStart w:id="16888" w:name="_Toc46135546"/>
      <w:bookmarkStart w:id="16889" w:name="_Toc46135712"/>
      <w:bookmarkStart w:id="16890" w:name="_Toc46310854"/>
      <w:bookmarkStart w:id="16891" w:name="_Toc46337796"/>
      <w:bookmarkStart w:id="16892" w:name="_Toc45204238"/>
      <w:bookmarkStart w:id="16893" w:name="_Toc45702141"/>
      <w:bookmarkStart w:id="16894" w:name="_Toc45702262"/>
      <w:bookmarkStart w:id="16895" w:name="_Toc45873628"/>
      <w:bookmarkStart w:id="16896" w:name="_Toc45873801"/>
      <w:bookmarkStart w:id="16897" w:name="_Toc45873975"/>
      <w:bookmarkStart w:id="16898" w:name="_Toc45905298"/>
      <w:bookmarkStart w:id="16899" w:name="_Toc45956777"/>
      <w:bookmarkStart w:id="16900" w:name="_Toc46135380"/>
      <w:bookmarkStart w:id="16901" w:name="_Toc46135547"/>
      <w:bookmarkStart w:id="16902" w:name="_Toc46135713"/>
      <w:bookmarkStart w:id="16903" w:name="_Toc46310855"/>
      <w:bookmarkStart w:id="16904" w:name="_Toc46337797"/>
      <w:bookmarkStart w:id="16905" w:name="_Toc45204239"/>
      <w:bookmarkStart w:id="16906" w:name="_Toc45702142"/>
      <w:bookmarkStart w:id="16907" w:name="_Toc45702263"/>
      <w:bookmarkStart w:id="16908" w:name="_Toc45873629"/>
      <w:bookmarkStart w:id="16909" w:name="_Toc45873802"/>
      <w:bookmarkStart w:id="16910" w:name="_Toc45873976"/>
      <w:bookmarkStart w:id="16911" w:name="_Toc45905299"/>
      <w:bookmarkStart w:id="16912" w:name="_Toc45956778"/>
      <w:bookmarkStart w:id="16913" w:name="_Toc46135381"/>
      <w:bookmarkStart w:id="16914" w:name="_Toc46135548"/>
      <w:bookmarkStart w:id="16915" w:name="_Toc46135714"/>
      <w:bookmarkStart w:id="16916" w:name="_Toc46310856"/>
      <w:bookmarkStart w:id="16917" w:name="_Toc46337798"/>
      <w:bookmarkStart w:id="16918" w:name="_Toc45204240"/>
      <w:bookmarkStart w:id="16919" w:name="_Toc45702143"/>
      <w:bookmarkStart w:id="16920" w:name="_Toc45702264"/>
      <w:bookmarkStart w:id="16921" w:name="_Toc45873630"/>
      <w:bookmarkStart w:id="16922" w:name="_Toc45873803"/>
      <w:bookmarkStart w:id="16923" w:name="_Toc45873977"/>
      <w:bookmarkStart w:id="16924" w:name="_Toc45905300"/>
      <w:bookmarkStart w:id="16925" w:name="_Toc45956779"/>
      <w:bookmarkStart w:id="16926" w:name="_Toc46135382"/>
      <w:bookmarkStart w:id="16927" w:name="_Toc46135549"/>
      <w:bookmarkStart w:id="16928" w:name="_Toc46135715"/>
      <w:bookmarkStart w:id="16929" w:name="_Toc46310857"/>
      <w:bookmarkStart w:id="16930" w:name="_Toc46337799"/>
      <w:bookmarkStart w:id="16931" w:name="_Toc45204241"/>
      <w:bookmarkStart w:id="16932" w:name="_Toc45702144"/>
      <w:bookmarkStart w:id="16933" w:name="_Toc45702265"/>
      <w:bookmarkStart w:id="16934" w:name="_Toc45873631"/>
      <w:bookmarkStart w:id="16935" w:name="_Toc45873804"/>
      <w:bookmarkStart w:id="16936" w:name="_Toc45873978"/>
      <w:bookmarkStart w:id="16937" w:name="_Toc45905301"/>
      <w:bookmarkStart w:id="16938" w:name="_Toc45956780"/>
      <w:bookmarkStart w:id="16939" w:name="_Toc46135383"/>
      <w:bookmarkStart w:id="16940" w:name="_Toc46135550"/>
      <w:bookmarkStart w:id="16941" w:name="_Toc46135716"/>
      <w:bookmarkStart w:id="16942" w:name="_Toc46310858"/>
      <w:bookmarkStart w:id="16943" w:name="_Toc46337800"/>
      <w:bookmarkStart w:id="16944" w:name="_Toc45204242"/>
      <w:bookmarkStart w:id="16945" w:name="_Toc45702145"/>
      <w:bookmarkStart w:id="16946" w:name="_Toc45702266"/>
      <w:bookmarkStart w:id="16947" w:name="_Toc45873632"/>
      <w:bookmarkStart w:id="16948" w:name="_Toc45873805"/>
      <w:bookmarkStart w:id="16949" w:name="_Toc45873979"/>
      <w:bookmarkStart w:id="16950" w:name="_Toc45905302"/>
      <w:bookmarkStart w:id="16951" w:name="_Toc45956781"/>
      <w:bookmarkStart w:id="16952" w:name="_Toc46135384"/>
      <w:bookmarkStart w:id="16953" w:name="_Toc46135551"/>
      <w:bookmarkStart w:id="16954" w:name="_Toc46135717"/>
      <w:bookmarkStart w:id="16955" w:name="_Toc46310859"/>
      <w:bookmarkStart w:id="16956" w:name="_Toc46337801"/>
      <w:bookmarkStart w:id="16957" w:name="_Toc64040323"/>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r w:rsidRPr="00807F6D">
        <w:rPr>
          <w:lang w:val="fr-FR"/>
        </w:rPr>
        <w:lastRenderedPageBreak/>
        <w:t>Indicateurs de suivi du Parteneriat MobiliseYourCity</w:t>
      </w:r>
      <w:bookmarkEnd w:id="16957"/>
    </w:p>
    <w:p w14:paraId="45B2F50A" w14:textId="77777777" w:rsidR="0022690E" w:rsidRPr="0022690E" w:rsidRDefault="0022690E" w:rsidP="0022690E">
      <w:pPr>
        <w:suppressAutoHyphens/>
        <w:spacing w:before="120"/>
        <w:rPr>
          <w:lang w:val="fr-FR" w:eastAsia="en-US"/>
        </w:rPr>
      </w:pPr>
      <w:r w:rsidRPr="0022690E">
        <w:rPr>
          <w:highlight w:val="lightGray"/>
          <w:lang w:val="fr-FR" w:eastAsia="en-US"/>
        </w:rPr>
        <w:t>[L'état des indicateurs des normes de MobiliseYourCity doit être vérifié par le rédacteur auprès du secrétariat de MobiliseYourCity lors de la finalisation des TdR]</w:t>
      </w:r>
    </w:p>
    <w:p w14:paraId="0D6F3BCD" w14:textId="0A98CF7F" w:rsidR="0022690E" w:rsidRPr="0022690E" w:rsidRDefault="0022690E" w:rsidP="0022690E">
      <w:pPr>
        <w:suppressAutoHyphens/>
        <w:spacing w:before="120"/>
        <w:rPr>
          <w:lang w:val="fr-FR" w:eastAsia="en-US"/>
        </w:rPr>
      </w:pPr>
      <w:r w:rsidRPr="0022690E">
        <w:rPr>
          <w:lang w:val="fr-FR" w:eastAsia="en-US"/>
        </w:rPr>
        <w:t>Mobilise</w:t>
      </w:r>
      <w:r>
        <w:rPr>
          <w:lang w:val="fr-FR" w:eastAsia="en-US"/>
        </w:rPr>
        <w:t>YourCity</w:t>
      </w:r>
      <w:r w:rsidRPr="0022690E">
        <w:rPr>
          <w:lang w:val="fr-FR" w:eastAsia="en-US"/>
        </w:rPr>
        <w:t xml:space="preserve"> élabore actuellement un ensemble d'indicateurs standard d'impact et d'investissement. Les indicateurs indicatifs sont les suivants :</w:t>
      </w:r>
    </w:p>
    <w:tbl>
      <w:tblPr>
        <w:tblStyle w:val="MYCtable2"/>
        <w:tblW w:w="9015" w:type="dxa"/>
        <w:tblLook w:val="04A0" w:firstRow="1" w:lastRow="0" w:firstColumn="1" w:lastColumn="0" w:noHBand="0" w:noVBand="1"/>
      </w:tblPr>
      <w:tblGrid>
        <w:gridCol w:w="9015"/>
      </w:tblGrid>
      <w:tr w:rsidR="00131667" w:rsidRPr="00A86AF8" w14:paraId="1EBB6899"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56CD5825" w14:textId="78AEA970" w:rsidR="00131667" w:rsidRPr="002E5607" w:rsidRDefault="0022690E">
            <w:pPr>
              <w:suppressAutoHyphens/>
              <w:spacing w:line="80" w:lineRule="atLeast"/>
              <w:rPr>
                <w:rFonts w:cstheme="minorHAnsi"/>
                <w:color w:val="auto"/>
                <w:szCs w:val="22"/>
                <w:lang w:val="fr-FR"/>
              </w:rPr>
            </w:pPr>
            <w:r w:rsidRPr="002E5607">
              <w:rPr>
                <w:rFonts w:cstheme="minorHAnsi"/>
                <w:bCs/>
                <w:szCs w:val="22"/>
                <w:lang w:val="fr-FR"/>
              </w:rPr>
              <w:t>Indicateurs</w:t>
            </w:r>
            <w:r w:rsidR="002E5607" w:rsidRPr="002E5607">
              <w:rPr>
                <w:rFonts w:cstheme="minorHAnsi"/>
                <w:bCs/>
                <w:szCs w:val="22"/>
                <w:lang w:val="fr-FR"/>
              </w:rPr>
              <w:t xml:space="preserve"> standards</w:t>
            </w:r>
            <w:r w:rsidRPr="002E5607">
              <w:rPr>
                <w:rFonts w:cstheme="minorHAnsi"/>
                <w:bCs/>
                <w:szCs w:val="22"/>
                <w:lang w:val="fr-FR"/>
              </w:rPr>
              <w:t xml:space="preserve"> d’impact de </w:t>
            </w:r>
            <w:r w:rsidR="00131667" w:rsidRPr="002E5607">
              <w:rPr>
                <w:rFonts w:cstheme="minorHAnsi"/>
                <w:bCs/>
                <w:szCs w:val="22"/>
                <w:lang w:val="fr-FR"/>
              </w:rPr>
              <w:t xml:space="preserve">MobiliseYourCity </w:t>
            </w:r>
          </w:p>
        </w:tc>
      </w:tr>
      <w:tr w:rsidR="00131667" w:rsidRPr="00A86AF8" w14:paraId="570F67E5"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16A8714D" w14:textId="46B6EA91" w:rsidR="00131667" w:rsidRPr="0022690E" w:rsidRDefault="0022690E">
            <w:pPr>
              <w:pStyle w:val="MYCListingBullets1"/>
              <w:suppressAutoHyphens/>
              <w:spacing w:before="120"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no. 1</w:t>
            </w:r>
            <w:r w:rsidR="00131667" w:rsidRPr="0022690E">
              <w:rPr>
                <w:rFonts w:cstheme="minorHAnsi"/>
                <w:szCs w:val="22"/>
                <w:lang w:val="fr-FR"/>
              </w:rPr>
              <w:t xml:space="preserve">: </w:t>
            </w:r>
            <w:r w:rsidRPr="0022690E">
              <w:rPr>
                <w:rFonts w:cstheme="minorHAnsi"/>
                <w:szCs w:val="22"/>
                <w:lang w:val="fr-FR"/>
              </w:rPr>
              <w:t>Réduction des émissions de GES (en tCO2e) par opposition à un scénario "business as usual”</w:t>
            </w:r>
          </w:p>
        </w:tc>
      </w:tr>
      <w:tr w:rsidR="00131667" w:rsidRPr="00A86AF8" w14:paraId="0FB27733"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05119CA1" w14:textId="056ADD0F"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no. 2</w:t>
            </w:r>
            <w:r w:rsidR="00131667" w:rsidRPr="0022690E">
              <w:rPr>
                <w:rFonts w:cstheme="minorHAnsi"/>
                <w:szCs w:val="22"/>
                <w:lang w:val="fr-FR"/>
              </w:rPr>
              <w:t xml:space="preserve">: </w:t>
            </w:r>
            <w:r w:rsidRPr="0022690E">
              <w:rPr>
                <w:rFonts w:cstheme="minorHAnsi"/>
                <w:szCs w:val="22"/>
                <w:lang w:val="fr-FR"/>
              </w:rPr>
              <w:t>Accessibilité aux transports publics (pourcentage de la population vivant à moins de 500 mètres d'un arrêt de transport public avec une période de transit allant jusqu'à 20 minutes aux heures de pointe, ou ayant accès à des services de mobilité partagés avec un niveau de service et un coût équivalents).</w:t>
            </w:r>
          </w:p>
        </w:tc>
      </w:tr>
      <w:tr w:rsidR="00131667" w:rsidRPr="00A86AF8" w14:paraId="578EFB99"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4C93A788" w14:textId="4934AF36"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w:t>
            </w:r>
            <w:r w:rsidR="002E5607">
              <w:rPr>
                <w:rFonts w:cstheme="minorHAnsi"/>
                <w:b/>
                <w:szCs w:val="22"/>
                <w:lang w:val="fr-FR"/>
              </w:rPr>
              <w:t xml:space="preserve"> </w:t>
            </w:r>
            <w:r w:rsidR="00131667" w:rsidRPr="0022690E">
              <w:rPr>
                <w:rFonts w:cstheme="minorHAnsi"/>
                <w:b/>
                <w:szCs w:val="22"/>
                <w:lang w:val="fr-FR"/>
              </w:rPr>
              <w:t>no. 3</w:t>
            </w:r>
            <w:r w:rsidR="00131667" w:rsidRPr="0022690E">
              <w:rPr>
                <w:rFonts w:cstheme="minorHAnsi"/>
                <w:szCs w:val="22"/>
                <w:lang w:val="fr-FR"/>
              </w:rPr>
              <w:t xml:space="preserve">: </w:t>
            </w:r>
            <w:r w:rsidRPr="0022690E">
              <w:rPr>
                <w:rFonts w:cstheme="minorHAnsi"/>
                <w:szCs w:val="22"/>
                <w:lang w:val="fr-FR"/>
              </w:rPr>
              <w:t xml:space="preserve">Sécurité (route, rail) (nombre de décès dus à des accidents de transport dans la zone </w:t>
            </w:r>
            <w:r>
              <w:rPr>
                <w:rFonts w:cstheme="minorHAnsi"/>
                <w:szCs w:val="22"/>
                <w:lang w:val="fr-FR"/>
              </w:rPr>
              <w:t>du PNMU</w:t>
            </w:r>
            <w:r w:rsidRPr="0022690E">
              <w:rPr>
                <w:rFonts w:cstheme="minorHAnsi"/>
                <w:szCs w:val="22"/>
                <w:lang w:val="fr-FR"/>
              </w:rPr>
              <w:t>. Selon l'Organisation mondiale de la santé, un décès est compté s'il survient dans les 30 jours suivant l'accident).</w:t>
            </w:r>
          </w:p>
        </w:tc>
      </w:tr>
      <w:tr w:rsidR="00131667" w:rsidRPr="00A86AF8" w14:paraId="5D68BA2D"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3570BB4" w14:textId="58B10144"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no. 4</w:t>
            </w:r>
            <w:r w:rsidR="00131667" w:rsidRPr="0022690E">
              <w:rPr>
                <w:rFonts w:cstheme="minorHAnsi"/>
                <w:szCs w:val="22"/>
                <w:lang w:val="fr-FR"/>
              </w:rPr>
              <w:t xml:space="preserve">: </w:t>
            </w:r>
            <w:r w:rsidRPr="0022690E">
              <w:rPr>
                <w:rFonts w:cstheme="minorHAnsi"/>
                <w:szCs w:val="22"/>
                <w:lang w:val="fr-FR"/>
              </w:rPr>
              <w:t>Pollution de l'air : niveau moyen annuel de pollution de l'air (PM2,5)</w:t>
            </w:r>
          </w:p>
        </w:tc>
      </w:tr>
      <w:tr w:rsidR="00131667" w:rsidRPr="00A86AF8" w14:paraId="4B11654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15BB3C9F" w14:textId="73D96149" w:rsidR="00131667" w:rsidRPr="0022690E" w:rsidRDefault="0022690E">
            <w:pPr>
              <w:pStyle w:val="MYCListingBullets1"/>
              <w:suppressAutoHyphens/>
              <w:spacing w:after="0"/>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 </w:t>
            </w:r>
            <w:r w:rsidR="00131667" w:rsidRPr="0022690E">
              <w:rPr>
                <w:rFonts w:cstheme="minorHAnsi"/>
                <w:b/>
                <w:szCs w:val="22"/>
                <w:lang w:val="fr-FR"/>
              </w:rPr>
              <w:t>no. 5</w:t>
            </w:r>
            <w:r w:rsidR="00131667" w:rsidRPr="0022690E">
              <w:rPr>
                <w:rFonts w:cstheme="minorHAnsi"/>
                <w:szCs w:val="22"/>
                <w:lang w:val="fr-FR"/>
              </w:rPr>
              <w:t xml:space="preserve">: </w:t>
            </w:r>
            <w:r w:rsidRPr="0022690E">
              <w:rPr>
                <w:rFonts w:cstheme="minorHAnsi"/>
                <w:szCs w:val="22"/>
                <w:lang w:val="fr-FR"/>
              </w:rPr>
              <w:t>Répartition modale (pourcentage des déplacements par mode, y compris les modes non motorisés</w:t>
            </w:r>
            <w:r>
              <w:rPr>
                <w:rFonts w:cstheme="minorHAnsi"/>
                <w:szCs w:val="22"/>
                <w:lang w:val="fr-FR"/>
              </w:rPr>
              <w:t>)</w:t>
            </w:r>
          </w:p>
        </w:tc>
      </w:tr>
      <w:tr w:rsidR="00131667" w:rsidRPr="00A86AF8" w14:paraId="2CAFA06B"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7567DDA9" w14:textId="42A825D3" w:rsidR="00131667" w:rsidRPr="0022690E" w:rsidRDefault="0022690E">
            <w:pPr>
              <w:pStyle w:val="MYCListingBullets1"/>
              <w:suppressAutoHyphens/>
              <w:jc w:val="both"/>
              <w:rPr>
                <w:rFonts w:cstheme="minorHAnsi"/>
                <w:szCs w:val="22"/>
                <w:lang w:val="fr-FR"/>
              </w:rPr>
            </w:pPr>
            <w:r w:rsidRPr="0022690E">
              <w:rPr>
                <w:rFonts w:cstheme="minorHAnsi"/>
                <w:b/>
                <w:szCs w:val="22"/>
                <w:lang w:val="fr-FR"/>
              </w:rPr>
              <w:t>Indicateur</w:t>
            </w:r>
            <w:r w:rsidR="002E5607">
              <w:rPr>
                <w:rFonts w:cstheme="minorHAnsi"/>
                <w:b/>
                <w:szCs w:val="22"/>
                <w:lang w:val="fr-FR"/>
              </w:rPr>
              <w:t xml:space="preserve"> </w:t>
            </w:r>
            <w:r w:rsidR="002E5607" w:rsidRPr="0022690E">
              <w:rPr>
                <w:rFonts w:cstheme="minorHAnsi"/>
                <w:b/>
                <w:szCs w:val="22"/>
                <w:lang w:val="fr-FR"/>
              </w:rPr>
              <w:t>standard</w:t>
            </w:r>
            <w:r w:rsidRPr="0022690E">
              <w:rPr>
                <w:rFonts w:cstheme="minorHAnsi"/>
                <w:b/>
                <w:szCs w:val="22"/>
                <w:lang w:val="fr-FR"/>
              </w:rPr>
              <w:t xml:space="preserve"> d’impact</w:t>
            </w:r>
            <w:r w:rsidR="00131667" w:rsidRPr="0022690E">
              <w:rPr>
                <w:rFonts w:cstheme="minorHAnsi"/>
                <w:b/>
                <w:szCs w:val="22"/>
                <w:lang w:val="fr-FR"/>
              </w:rPr>
              <w:t xml:space="preserve"> no. 6</w:t>
            </w:r>
            <w:r w:rsidR="00131667" w:rsidRPr="0022690E">
              <w:rPr>
                <w:rFonts w:cstheme="minorHAnsi"/>
                <w:szCs w:val="22"/>
                <w:lang w:val="fr-FR"/>
              </w:rPr>
              <w:t xml:space="preserve">: </w:t>
            </w:r>
            <w:r w:rsidRPr="0022690E">
              <w:rPr>
                <w:rFonts w:cstheme="minorHAnsi"/>
                <w:szCs w:val="22"/>
                <w:lang w:val="fr-FR"/>
              </w:rPr>
              <w:t>Accessibilité des transports publics (440 x tarif moyen des transports publics / revenu annuel moyen des ménages du 2e quintile)</w:t>
            </w:r>
          </w:p>
        </w:tc>
      </w:tr>
      <w:tr w:rsidR="00131667" w:rsidRPr="00A86AF8" w14:paraId="5D874E2B" w14:textId="77777777" w:rsidTr="007678C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66CDE6" w:themeFill="accent5" w:themeFillShade="BF"/>
            <w:hideMark/>
          </w:tcPr>
          <w:p w14:paraId="68AA04CE" w14:textId="4ED1DEBD" w:rsidR="00131667" w:rsidRPr="002E5607" w:rsidRDefault="002E5607">
            <w:pPr>
              <w:suppressAutoHyphens/>
              <w:spacing w:line="80" w:lineRule="atLeast"/>
              <w:rPr>
                <w:rFonts w:cstheme="minorHAnsi"/>
                <w:bCs/>
                <w:color w:val="FFFFFF" w:themeColor="background1"/>
                <w:szCs w:val="22"/>
                <w:lang w:val="fr-FR"/>
              </w:rPr>
            </w:pPr>
            <w:r w:rsidRPr="002E5607">
              <w:rPr>
                <w:rFonts w:cstheme="minorHAnsi"/>
                <w:bCs/>
                <w:color w:val="FFFFFF" w:themeColor="background1"/>
                <w:szCs w:val="22"/>
                <w:lang w:val="fr-FR"/>
              </w:rPr>
              <w:t>Indicateurs standards d’investissement de MobiliseYourCity</w:t>
            </w:r>
          </w:p>
        </w:tc>
      </w:tr>
      <w:tr w:rsidR="00131667" w:rsidRPr="00A86AF8" w14:paraId="53F83ED5"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2ACEA0B6" w14:textId="01764BF4" w:rsidR="00131667" w:rsidRPr="002E5607" w:rsidRDefault="002E5607">
            <w:pPr>
              <w:pStyle w:val="MYCListingBullets1"/>
              <w:suppressAutoHyphens/>
              <w:spacing w:before="120" w:after="0"/>
              <w:jc w:val="both"/>
              <w:rPr>
                <w:rFonts w:cstheme="minorHAnsi"/>
                <w:szCs w:val="22"/>
                <w:lang w:val="fr-FR"/>
              </w:rPr>
            </w:pPr>
            <w:r w:rsidRPr="002E5607">
              <w:rPr>
                <w:rFonts w:cstheme="minorHAnsi"/>
                <w:b/>
                <w:szCs w:val="22"/>
                <w:lang w:val="fr-FR"/>
              </w:rPr>
              <w:t>Indicateur standard d’investissement</w:t>
            </w:r>
            <w:r w:rsidR="00131667" w:rsidRPr="002E5607">
              <w:rPr>
                <w:rFonts w:cstheme="minorHAnsi"/>
                <w:b/>
                <w:szCs w:val="22"/>
                <w:lang w:val="fr-FR"/>
              </w:rPr>
              <w:t xml:space="preserve"> no. 1</w:t>
            </w:r>
            <w:r w:rsidR="00131667" w:rsidRPr="002E5607">
              <w:rPr>
                <w:rFonts w:cstheme="minorHAnsi"/>
                <w:szCs w:val="22"/>
                <w:lang w:val="fr-FR"/>
              </w:rPr>
              <w:t xml:space="preserve">: </w:t>
            </w:r>
            <w:r w:rsidRPr="002E5607">
              <w:rPr>
                <w:rFonts w:cstheme="minorHAnsi"/>
                <w:szCs w:val="22"/>
                <w:lang w:val="fr-FR"/>
              </w:rPr>
              <w:t>km d'allée construite ou réhabilitée de manière significative</w:t>
            </w:r>
          </w:p>
        </w:tc>
      </w:tr>
      <w:tr w:rsidR="00131667" w:rsidRPr="00A86AF8" w14:paraId="15A170E1"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8F4D9D" w14:textId="464E4170" w:rsidR="00131667" w:rsidRPr="002E5607" w:rsidRDefault="002E5607">
            <w:pPr>
              <w:pStyle w:val="MYCListingBullets1"/>
              <w:suppressAutoHyphens/>
              <w:spacing w:after="0"/>
              <w:jc w:val="both"/>
              <w:rPr>
                <w:rFonts w:cstheme="minorHAnsi"/>
                <w:szCs w:val="22"/>
                <w:lang w:val="fr-FR"/>
              </w:rPr>
            </w:pPr>
            <w:r w:rsidRPr="002E5607">
              <w:rPr>
                <w:rFonts w:cstheme="minorHAnsi"/>
                <w:b/>
                <w:szCs w:val="22"/>
                <w:lang w:val="fr-FR"/>
              </w:rPr>
              <w:t xml:space="preserve">Indicateur standard d’investissement </w:t>
            </w:r>
            <w:r w:rsidR="00131667" w:rsidRPr="002E5607">
              <w:rPr>
                <w:rFonts w:cstheme="minorHAnsi"/>
                <w:b/>
                <w:szCs w:val="22"/>
                <w:lang w:val="fr-FR"/>
              </w:rPr>
              <w:t>no. 2</w:t>
            </w:r>
            <w:r w:rsidR="00131667" w:rsidRPr="002E5607">
              <w:rPr>
                <w:rFonts w:cstheme="minorHAnsi"/>
                <w:szCs w:val="22"/>
                <w:lang w:val="fr-FR"/>
              </w:rPr>
              <w:t xml:space="preserve">: </w:t>
            </w:r>
            <w:r w:rsidRPr="002E5607">
              <w:rPr>
                <w:rFonts w:cstheme="minorHAnsi"/>
                <w:szCs w:val="22"/>
                <w:lang w:val="fr-FR"/>
              </w:rPr>
              <w:t>km de piste cyclable construite ou réhabilitée de manière significative</w:t>
            </w:r>
          </w:p>
        </w:tc>
      </w:tr>
      <w:tr w:rsidR="00131667" w:rsidRPr="00A86AF8" w14:paraId="1D7539ED"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6D74307E" w14:textId="1C11297C" w:rsidR="00131667" w:rsidRPr="002E5607" w:rsidRDefault="002E5607">
            <w:pPr>
              <w:pStyle w:val="MYCListingBullets1"/>
              <w:suppressAutoHyphens/>
              <w:spacing w:after="0"/>
              <w:jc w:val="both"/>
              <w:rPr>
                <w:rFonts w:cstheme="minorHAnsi"/>
                <w:szCs w:val="22"/>
                <w:lang w:val="fr-FR"/>
              </w:rPr>
            </w:pPr>
            <w:r w:rsidRPr="002E5607">
              <w:rPr>
                <w:rFonts w:cstheme="minorHAnsi"/>
                <w:b/>
                <w:szCs w:val="22"/>
                <w:lang w:val="fr-FR"/>
              </w:rPr>
              <w:t xml:space="preserve">Indicateur standard d’investissement </w:t>
            </w:r>
            <w:r w:rsidR="00131667" w:rsidRPr="002E5607">
              <w:rPr>
                <w:rFonts w:cstheme="minorHAnsi"/>
                <w:b/>
                <w:szCs w:val="22"/>
                <w:lang w:val="fr-FR"/>
              </w:rPr>
              <w:t>no. 3</w:t>
            </w:r>
            <w:r w:rsidR="00131667" w:rsidRPr="002E5607">
              <w:rPr>
                <w:rFonts w:cstheme="minorHAnsi"/>
                <w:szCs w:val="22"/>
                <w:lang w:val="fr-FR"/>
              </w:rPr>
              <w:t xml:space="preserve">: </w:t>
            </w:r>
            <w:r w:rsidRPr="002E5607">
              <w:rPr>
                <w:rFonts w:cstheme="minorHAnsi"/>
                <w:szCs w:val="22"/>
                <w:lang w:val="fr-FR"/>
              </w:rPr>
              <w:t>km de réseau de transport en commun rapide construit ou réhabilité de manière significative</w:t>
            </w:r>
          </w:p>
        </w:tc>
      </w:tr>
      <w:tr w:rsidR="00131667" w:rsidRPr="00A86AF8" w14:paraId="59B87500"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353BFF28" w14:textId="74C40804" w:rsidR="00131667" w:rsidRPr="002E5607" w:rsidRDefault="002E5607">
            <w:pPr>
              <w:pStyle w:val="MYCListingBullets1"/>
              <w:suppressAutoHyphens/>
              <w:jc w:val="both"/>
              <w:rPr>
                <w:rFonts w:cstheme="minorHAnsi"/>
                <w:szCs w:val="22"/>
                <w:lang w:val="fr-FR"/>
              </w:rPr>
            </w:pPr>
            <w:r w:rsidRPr="002E5607">
              <w:rPr>
                <w:rFonts w:cstheme="minorHAnsi"/>
                <w:b/>
                <w:szCs w:val="22"/>
                <w:lang w:val="fr-FR"/>
              </w:rPr>
              <w:t xml:space="preserve">Indicateur standard d’investissement </w:t>
            </w:r>
            <w:r w:rsidR="00131667" w:rsidRPr="002E5607">
              <w:rPr>
                <w:rFonts w:cstheme="minorHAnsi"/>
                <w:b/>
                <w:szCs w:val="22"/>
                <w:lang w:val="fr-FR"/>
              </w:rPr>
              <w:t>no. 4</w:t>
            </w:r>
            <w:r w:rsidR="00131667" w:rsidRPr="002E5607">
              <w:rPr>
                <w:rFonts w:cstheme="minorHAnsi"/>
                <w:szCs w:val="22"/>
                <w:lang w:val="fr-FR"/>
              </w:rPr>
              <w:t xml:space="preserve">: </w:t>
            </w:r>
            <w:r w:rsidRPr="002E5607">
              <w:rPr>
                <w:rFonts w:cstheme="minorHAnsi"/>
                <w:szCs w:val="22"/>
                <w:lang w:val="fr-FR"/>
              </w:rPr>
              <w:t>n</w:t>
            </w:r>
            <w:r w:rsidR="00C13921">
              <w:rPr>
                <w:rFonts w:cstheme="minorHAnsi"/>
                <w:szCs w:val="22"/>
                <w:lang w:val="fr-FR"/>
              </w:rPr>
              <w:t>ombre</w:t>
            </w:r>
            <w:r w:rsidRPr="002E5607">
              <w:rPr>
                <w:rFonts w:cstheme="minorHAnsi"/>
                <w:szCs w:val="22"/>
                <w:lang w:val="fr-FR"/>
              </w:rPr>
              <w:t xml:space="preserve"> de parcelles de stationnement transférées dans le cadre d'une politique de stationnement active (y compris les parcelles pour lesquelles la politique de stationnement a évolué du stationnement gratuit au stationnement payant)</w:t>
            </w:r>
          </w:p>
        </w:tc>
      </w:tr>
    </w:tbl>
    <w:p w14:paraId="75488EA7" w14:textId="3C050EDA" w:rsidR="00C53A9B" w:rsidRPr="00C53A9B" w:rsidRDefault="00C53A9B" w:rsidP="00646AE7">
      <w:pPr>
        <w:suppressAutoHyphens/>
        <w:spacing w:before="120"/>
        <w:rPr>
          <w:lang w:val="fr-FR"/>
        </w:rPr>
      </w:pPr>
      <w:r w:rsidRPr="00C53A9B">
        <w:rPr>
          <w:lang w:val="fr-FR"/>
        </w:rPr>
        <w:t xml:space="preserve">Le consultant est prié de confirmer auprès du secrétariat de </w:t>
      </w:r>
      <w:r w:rsidRPr="00C53A9B">
        <w:rPr>
          <w:b/>
          <w:color w:val="9E2A86" w:themeColor="accent2"/>
          <w:lang w:val="fr-FR" w:eastAsia="en-US"/>
        </w:rPr>
        <w:t xml:space="preserve">MobiliseYourCity </w:t>
      </w:r>
      <w:r w:rsidRPr="00C53A9B">
        <w:rPr>
          <w:lang w:val="fr-FR"/>
        </w:rPr>
        <w:t>les indicateurs à prendre en compte dans le P</w:t>
      </w:r>
      <w:r>
        <w:rPr>
          <w:lang w:val="fr-FR"/>
        </w:rPr>
        <w:t>NMU</w:t>
      </w:r>
      <w:r w:rsidRPr="00C53A9B">
        <w:rPr>
          <w:lang w:val="fr-FR"/>
        </w:rPr>
        <w:t xml:space="preserve"> au début de la mission. Pour plus d'informations, consultez :</w:t>
      </w:r>
    </w:p>
    <w:p w14:paraId="7B958796" w14:textId="332FE381" w:rsidR="00C53A9B" w:rsidRPr="00C53A9B" w:rsidRDefault="00C53A9B" w:rsidP="00C53A9B">
      <w:pPr>
        <w:pStyle w:val="Paragraphedeliste"/>
        <w:numPr>
          <w:ilvl w:val="1"/>
          <w:numId w:val="238"/>
        </w:numPr>
        <w:suppressAutoHyphens/>
        <w:rPr>
          <w:lang w:val="fr-FR"/>
        </w:rPr>
      </w:pPr>
      <w:r w:rsidRPr="00C53A9B">
        <w:rPr>
          <w:lang w:val="fr-FR"/>
        </w:rPr>
        <w:t xml:space="preserve">Publication des indicateurs de base : </w:t>
      </w:r>
      <w:hyperlink r:id="rId54" w:history="1">
        <w:r w:rsidRPr="00C53A9B">
          <w:rPr>
            <w:rStyle w:val="Lienhypertexte"/>
            <w:lang w:val="fr-FR" w:eastAsia="en-US"/>
          </w:rPr>
          <w:t>http://mobiliseyourcity.net/resources/ghg-monitoring-and-transport-indicators/</w:t>
        </w:r>
      </w:hyperlink>
    </w:p>
    <w:p w14:paraId="6393730B" w14:textId="7B50A108" w:rsidR="001F17D2" w:rsidRPr="00C53A9B" w:rsidRDefault="00C53A9B" w:rsidP="00C53A9B">
      <w:pPr>
        <w:numPr>
          <w:ilvl w:val="1"/>
          <w:numId w:val="238"/>
        </w:numPr>
        <w:suppressAutoHyphens/>
        <w:rPr>
          <w:lang w:val="fr-FR" w:eastAsia="en-US"/>
        </w:rPr>
      </w:pPr>
      <w:r w:rsidRPr="00C53A9B">
        <w:rPr>
          <w:lang w:val="fr-FR"/>
        </w:rPr>
        <w:lastRenderedPageBreak/>
        <w:t>Approche pour les émissions MRV-G</w:t>
      </w:r>
      <w:r>
        <w:rPr>
          <w:lang w:val="fr-FR"/>
        </w:rPr>
        <w:t>ES</w:t>
      </w:r>
      <w:r w:rsidRPr="00C53A9B">
        <w:rPr>
          <w:lang w:val="fr-FR"/>
        </w:rPr>
        <w:t xml:space="preserve"> : </w:t>
      </w:r>
      <w:hyperlink r:id="rId55" w:history="1">
        <w:r w:rsidRPr="00C53A9B">
          <w:rPr>
            <w:rStyle w:val="Lienhypertexte"/>
            <w:lang w:val="fr-FR" w:eastAsia="en-US"/>
          </w:rPr>
          <w:t>https://mobiliseyourcity.net/knowledge-products</w:t>
        </w:r>
      </w:hyperlink>
      <w:r w:rsidRPr="00C53A9B">
        <w:rPr>
          <w:lang w:val="fr-FR"/>
        </w:rPr>
        <w:t xml:space="preserve"> </w:t>
      </w:r>
      <w:hyperlink r:id="rId56" w:history="1"/>
    </w:p>
    <w:p w14:paraId="19743DAB" w14:textId="7FA015BB" w:rsidR="000713F3" w:rsidRPr="00C67749" w:rsidRDefault="00514470">
      <w:pPr>
        <w:pStyle w:val="Titre2"/>
        <w:ind w:left="567"/>
        <w:rPr>
          <w:lang w:val="en-GB"/>
        </w:rPr>
      </w:pPr>
      <w:bookmarkStart w:id="16958" w:name="_Toc64040324"/>
      <w:r>
        <w:rPr>
          <w:lang w:val="en-GB"/>
        </w:rPr>
        <w:t>Informations disponibles</w:t>
      </w:r>
      <w:bookmarkEnd w:id="16958"/>
    </w:p>
    <w:p w14:paraId="4FA9C8AE" w14:textId="77777777" w:rsidR="00514470" w:rsidRPr="00514470" w:rsidRDefault="00514470" w:rsidP="00514470">
      <w:pPr>
        <w:pStyle w:val="MYCListingBullets1"/>
        <w:suppressAutoHyphens/>
        <w:rPr>
          <w:lang w:val="fr-FR"/>
        </w:rPr>
      </w:pPr>
      <w:r w:rsidRPr="00514470">
        <w:rPr>
          <w:lang w:val="fr-FR"/>
        </w:rPr>
        <w:t>Le client fournira au consultant les documents suivants :</w:t>
      </w:r>
    </w:p>
    <w:p w14:paraId="5D01F7EF" w14:textId="6B08D562" w:rsidR="00514470" w:rsidRPr="00514470" w:rsidRDefault="00514470" w:rsidP="00514470">
      <w:pPr>
        <w:pStyle w:val="MYCListingBullets1"/>
        <w:suppressAutoHyphens/>
        <w:jc w:val="both"/>
        <w:rPr>
          <w:highlight w:val="lightGray"/>
          <w:lang w:val="fr-FR"/>
        </w:rPr>
      </w:pPr>
      <w:r w:rsidRPr="00514470">
        <w:rPr>
          <w:highlight w:val="lightGray"/>
          <w:lang w:val="fr-FR"/>
        </w:rPr>
        <w:t>[Insérer ici un tableau récapitulatif des données disponibles accessibles au consultant pour fournir le service]</w:t>
      </w:r>
    </w:p>
    <w:p w14:paraId="0A777FE5" w14:textId="359C9236" w:rsidR="00E2652B" w:rsidRPr="00514470" w:rsidRDefault="00E2652B">
      <w:pPr>
        <w:pStyle w:val="MYCBoxhead"/>
        <w:suppressAutoHyphens/>
        <w:spacing w:before="120" w:after="240"/>
        <w:rPr>
          <w:lang w:val="fr-FR"/>
        </w:rPr>
      </w:pPr>
      <w:r w:rsidRPr="00514470">
        <w:rPr>
          <w:color w:val="21B9DA"/>
          <w:szCs w:val="30"/>
          <w:lang w:val="fr-FR"/>
        </w:rPr>
        <w:t>Table</w:t>
      </w:r>
      <w:r w:rsidR="00514470" w:rsidRPr="00514470">
        <w:rPr>
          <w:color w:val="21B9DA"/>
          <w:szCs w:val="30"/>
          <w:lang w:val="fr-FR"/>
        </w:rPr>
        <w:t>au</w:t>
      </w:r>
      <w:r w:rsidRPr="00514470">
        <w:rPr>
          <w:color w:val="21B9DA"/>
          <w:szCs w:val="30"/>
          <w:lang w:val="fr-FR"/>
        </w:rPr>
        <w:t xml:space="preserve"> 1: </w:t>
      </w:r>
      <w:r w:rsidR="00514470" w:rsidRPr="00514470">
        <w:rPr>
          <w:color w:val="21B9DA"/>
          <w:szCs w:val="30"/>
          <w:lang w:val="fr-FR"/>
        </w:rPr>
        <w:t xml:space="preserve">Liste </w:t>
      </w:r>
      <w:r w:rsidR="00514470" w:rsidRPr="00514470">
        <w:rPr>
          <w:lang w:val="fr-FR"/>
        </w:rPr>
        <w:t>i</w:t>
      </w:r>
      <w:r w:rsidRPr="00514470">
        <w:rPr>
          <w:lang w:val="fr-FR"/>
        </w:rPr>
        <w:t xml:space="preserve">ndicative </w:t>
      </w:r>
      <w:r w:rsidR="00514470" w:rsidRPr="00514470">
        <w:rPr>
          <w:lang w:val="fr-FR"/>
        </w:rPr>
        <w:t>des documents à f</w:t>
      </w:r>
      <w:r w:rsidR="00514470">
        <w:rPr>
          <w:lang w:val="fr-FR"/>
        </w:rPr>
        <w:t>ournir</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633"/>
        <w:gridCol w:w="913"/>
      </w:tblGrid>
      <w:tr w:rsidR="007E53C2" w:rsidRPr="00DC14E8" w14:paraId="71658543" w14:textId="77777777" w:rsidTr="00E34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45A9E575" w14:textId="420FC633" w:rsidR="000713F3" w:rsidRPr="00DC14E8" w:rsidRDefault="000713F3">
            <w:pPr>
              <w:suppressAutoHyphens/>
              <w:spacing w:line="276" w:lineRule="auto"/>
              <w:jc w:val="left"/>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Documen</w:t>
            </w:r>
            <w:r w:rsidR="00E2652B" w:rsidRPr="00DC14E8">
              <w:rPr>
                <w:rFonts w:cstheme="minorHAnsi"/>
                <w:color w:val="954384" w:themeColor="accent6" w:themeShade="80"/>
                <w:sz w:val="20"/>
                <w:szCs w:val="20"/>
              </w:rPr>
              <w:t>t</w:t>
            </w:r>
          </w:p>
        </w:tc>
        <w:tc>
          <w:tcPr>
            <w:tcW w:w="1560" w:type="dxa"/>
            <w:shd w:val="clear" w:color="auto" w:fill="auto"/>
          </w:tcPr>
          <w:p w14:paraId="21D491C6" w14:textId="3BFAC366" w:rsidR="000713F3" w:rsidRPr="00DC14E8" w:rsidRDefault="000713F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Pr</w:t>
            </w:r>
            <w:r w:rsidR="00514470">
              <w:rPr>
                <w:rFonts w:cstheme="minorHAnsi"/>
                <w:color w:val="954384" w:themeColor="accent6" w:themeShade="80"/>
                <w:sz w:val="20"/>
                <w:szCs w:val="20"/>
              </w:rPr>
              <w:t>é</w:t>
            </w:r>
            <w:r w:rsidRPr="00DC14E8">
              <w:rPr>
                <w:rFonts w:cstheme="minorHAnsi"/>
                <w:color w:val="954384" w:themeColor="accent6" w:themeShade="80"/>
                <w:sz w:val="20"/>
                <w:szCs w:val="20"/>
              </w:rPr>
              <w:t>par</w:t>
            </w:r>
            <w:r w:rsidR="00514470">
              <w:rPr>
                <w:rFonts w:cstheme="minorHAnsi"/>
                <w:color w:val="954384" w:themeColor="accent6" w:themeShade="80"/>
                <w:sz w:val="20"/>
                <w:szCs w:val="20"/>
              </w:rPr>
              <w:t>é</w:t>
            </w:r>
            <w:r w:rsidRPr="00DC14E8">
              <w:rPr>
                <w:rFonts w:cstheme="minorHAnsi"/>
                <w:color w:val="954384" w:themeColor="accent6" w:themeShade="80"/>
                <w:sz w:val="20"/>
                <w:szCs w:val="20"/>
              </w:rPr>
              <w:t xml:space="preserve"> </w:t>
            </w:r>
            <w:r w:rsidR="00514470">
              <w:rPr>
                <w:rFonts w:cstheme="minorHAnsi"/>
                <w:color w:val="954384" w:themeColor="accent6" w:themeShade="80"/>
                <w:sz w:val="20"/>
                <w:szCs w:val="20"/>
              </w:rPr>
              <w:t>par</w:t>
            </w:r>
          </w:p>
        </w:tc>
        <w:tc>
          <w:tcPr>
            <w:tcW w:w="0" w:type="dxa"/>
            <w:shd w:val="clear" w:color="auto" w:fill="auto"/>
          </w:tcPr>
          <w:p w14:paraId="72E90B5B" w14:textId="35675951" w:rsidR="000713F3" w:rsidRPr="00DC14E8" w:rsidRDefault="00514470">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Pr>
                <w:rFonts w:cstheme="minorHAnsi"/>
                <w:color w:val="954384" w:themeColor="accent6" w:themeShade="80"/>
                <w:sz w:val="20"/>
                <w:szCs w:val="20"/>
              </w:rPr>
              <w:t>Quand</w:t>
            </w:r>
          </w:p>
        </w:tc>
      </w:tr>
      <w:tr w:rsidR="000713F3" w:rsidRPr="00A86AF8" w14:paraId="3397927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EB6480F" w14:textId="36507E56"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Politique Nation</w:t>
            </w:r>
            <w:r>
              <w:rPr>
                <w:rFonts w:cstheme="minorHAnsi"/>
                <w:sz w:val="20"/>
                <w:szCs w:val="20"/>
                <w:lang w:val="fr-FR"/>
              </w:rPr>
              <w:t>a</w:t>
            </w:r>
            <w:r w:rsidRPr="00514470">
              <w:rPr>
                <w:rFonts w:cstheme="minorHAnsi"/>
                <w:sz w:val="20"/>
                <w:szCs w:val="20"/>
                <w:lang w:val="fr-FR"/>
              </w:rPr>
              <w:t>le de Mobilité Urb</w:t>
            </w:r>
            <w:r>
              <w:rPr>
                <w:rFonts w:cstheme="minorHAnsi"/>
                <w:sz w:val="20"/>
                <w:szCs w:val="20"/>
                <w:lang w:val="fr-FR"/>
              </w:rPr>
              <w:t>aine</w:t>
            </w:r>
          </w:p>
        </w:tc>
        <w:tc>
          <w:tcPr>
            <w:tcW w:w="1560" w:type="dxa"/>
          </w:tcPr>
          <w:p w14:paraId="11F756DF"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58CC604F"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A86AF8" w14:paraId="2CCEB51B"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8DB8C71" w14:textId="7E70A39E"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 xml:space="preserve">Autre </w:t>
            </w:r>
            <w:r>
              <w:rPr>
                <w:rFonts w:cstheme="minorHAnsi"/>
                <w:sz w:val="20"/>
                <w:szCs w:val="20"/>
                <w:lang w:val="fr-FR"/>
              </w:rPr>
              <w:t>documents politiques</w:t>
            </w:r>
            <w:r w:rsidRPr="00514470">
              <w:rPr>
                <w:rFonts w:cstheme="minorHAnsi"/>
                <w:sz w:val="20"/>
                <w:szCs w:val="20"/>
                <w:lang w:val="fr-FR"/>
              </w:rPr>
              <w:t>/</w:t>
            </w:r>
            <w:r>
              <w:rPr>
                <w:rFonts w:cstheme="minorHAnsi"/>
                <w:sz w:val="20"/>
                <w:szCs w:val="20"/>
                <w:lang w:val="fr-FR"/>
              </w:rPr>
              <w:t>juridiques nationaux</w:t>
            </w:r>
          </w:p>
        </w:tc>
        <w:tc>
          <w:tcPr>
            <w:tcW w:w="1560" w:type="dxa"/>
          </w:tcPr>
          <w:p w14:paraId="79A7AC61"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308D0392"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514470" w14:paraId="3EFC20B2"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06A813" w14:textId="0B5582B1"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Plan de développement régional</w:t>
            </w:r>
          </w:p>
        </w:tc>
        <w:tc>
          <w:tcPr>
            <w:tcW w:w="1560" w:type="dxa"/>
          </w:tcPr>
          <w:p w14:paraId="476A9D85"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6029CF21"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514470" w14:paraId="4812E890"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97F223B" w14:textId="258973DD"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Plan de dé</w:t>
            </w:r>
            <w:r>
              <w:rPr>
                <w:rFonts w:cstheme="minorHAnsi"/>
                <w:sz w:val="20"/>
                <w:szCs w:val="20"/>
                <w:lang w:val="fr-FR"/>
              </w:rPr>
              <w:t>veloppement urbain</w:t>
            </w:r>
          </w:p>
        </w:tc>
        <w:tc>
          <w:tcPr>
            <w:tcW w:w="1560" w:type="dxa"/>
          </w:tcPr>
          <w:p w14:paraId="4D511BE8"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3BA87164"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A86AF8" w14:paraId="7142A45E"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870B0FC" w14:textId="44127E60"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Ancien plan de développement de mobilité urbaine</w:t>
            </w:r>
          </w:p>
        </w:tc>
        <w:tc>
          <w:tcPr>
            <w:tcW w:w="1560" w:type="dxa"/>
          </w:tcPr>
          <w:p w14:paraId="364270C4"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2DECD20A"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A86AF8" w14:paraId="17385FD8"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4A8A914" w14:textId="475BD874"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Plans directeurs/études et études et projets d'investissement</w:t>
            </w:r>
          </w:p>
        </w:tc>
        <w:tc>
          <w:tcPr>
            <w:tcW w:w="1560" w:type="dxa"/>
          </w:tcPr>
          <w:p w14:paraId="756B32B6"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2C857724"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A86AF8" w14:paraId="06B8A026"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8C1AB0C" w14:textId="11460E5A"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Études de données sur le trafic routier (volume de trafic/congestion, accidents de la route)</w:t>
            </w:r>
          </w:p>
        </w:tc>
        <w:tc>
          <w:tcPr>
            <w:tcW w:w="1560" w:type="dxa"/>
          </w:tcPr>
          <w:p w14:paraId="68CBD36F"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6E7B2EA0"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A86AF8" w14:paraId="6C2A678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3E47432" w14:textId="42DB29B3" w:rsidR="000713F3" w:rsidRPr="00514470" w:rsidRDefault="00514470">
            <w:pPr>
              <w:suppressAutoHyphens/>
              <w:spacing w:beforeLines="20" w:before="48" w:afterLines="20" w:after="48" w:line="276" w:lineRule="auto"/>
              <w:jc w:val="left"/>
              <w:rPr>
                <w:rFonts w:asciiTheme="minorHAnsi" w:hAnsiTheme="minorHAnsi" w:cstheme="minorHAnsi"/>
                <w:color w:val="auto"/>
                <w:sz w:val="20"/>
                <w:szCs w:val="20"/>
                <w:lang w:val="fr-FR"/>
              </w:rPr>
            </w:pPr>
            <w:r w:rsidRPr="00514470">
              <w:rPr>
                <w:rFonts w:cstheme="minorHAnsi"/>
                <w:sz w:val="20"/>
                <w:szCs w:val="20"/>
                <w:lang w:val="fr-FR"/>
              </w:rPr>
              <w:t>Études sur la pollution atmosphérique et les émissions de GES</w:t>
            </w:r>
          </w:p>
        </w:tc>
        <w:tc>
          <w:tcPr>
            <w:tcW w:w="1560" w:type="dxa"/>
          </w:tcPr>
          <w:p w14:paraId="1E4A8A51"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2CA90B7C" w14:textId="77777777" w:rsidR="000713F3" w:rsidRPr="00514470"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r w:rsidR="000713F3" w:rsidRPr="00A86AF8" w14:paraId="31ED418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1D21A21" w14:textId="18245D86"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Études sur la pollution sonore</w:t>
            </w:r>
          </w:p>
        </w:tc>
        <w:tc>
          <w:tcPr>
            <w:tcW w:w="1560" w:type="dxa"/>
          </w:tcPr>
          <w:p w14:paraId="64414279"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369FF7AC"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DC14E8" w14:paraId="569BBB65"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5F87D4F" w14:textId="2864AD26" w:rsidR="000713F3" w:rsidRPr="00DC14E8" w:rsidRDefault="00514470">
            <w:pPr>
              <w:suppressAutoHyphens/>
              <w:spacing w:beforeLines="20" w:before="48" w:afterLines="20" w:after="48" w:line="276" w:lineRule="auto"/>
              <w:jc w:val="left"/>
              <w:rPr>
                <w:rFonts w:asciiTheme="minorHAnsi" w:hAnsiTheme="minorHAnsi" w:cstheme="minorHAnsi"/>
                <w:color w:val="auto"/>
                <w:sz w:val="20"/>
                <w:szCs w:val="20"/>
              </w:rPr>
            </w:pPr>
            <w:r w:rsidRPr="00514470">
              <w:rPr>
                <w:rFonts w:cstheme="minorHAnsi"/>
                <w:sz w:val="20"/>
                <w:szCs w:val="20"/>
              </w:rPr>
              <w:t>Réglementation des transports publics</w:t>
            </w:r>
          </w:p>
        </w:tc>
        <w:tc>
          <w:tcPr>
            <w:tcW w:w="1560" w:type="dxa"/>
          </w:tcPr>
          <w:p w14:paraId="58EC3DA7"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7A06168B"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A86AF8" w14:paraId="71CBB413"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F70F6EC" w14:textId="3152D949" w:rsidR="000713F3" w:rsidRPr="00514470" w:rsidRDefault="00514470">
            <w:pPr>
              <w:suppressAutoHyphens/>
              <w:spacing w:beforeLines="20" w:before="48" w:afterLines="20" w:after="48" w:line="276" w:lineRule="auto"/>
              <w:jc w:val="left"/>
              <w:rPr>
                <w:rFonts w:asciiTheme="minorHAnsi" w:hAnsiTheme="minorHAnsi" w:cstheme="minorHAnsi"/>
                <w:sz w:val="20"/>
                <w:szCs w:val="20"/>
                <w:lang w:val="fr-FR"/>
              </w:rPr>
            </w:pPr>
            <w:r w:rsidRPr="00514470">
              <w:rPr>
                <w:rFonts w:cstheme="minorHAnsi"/>
                <w:sz w:val="20"/>
                <w:szCs w:val="20"/>
                <w:lang w:val="fr-FR"/>
              </w:rPr>
              <w:t>Études sur l'offre de transport public (structure des réseaux, structure tarifaire, flotte de matériel roulant, dépôts, ateliers, performances) par opérateur ou groupe d'opérateurs informels</w:t>
            </w:r>
          </w:p>
        </w:tc>
        <w:tc>
          <w:tcPr>
            <w:tcW w:w="1560" w:type="dxa"/>
          </w:tcPr>
          <w:p w14:paraId="1BBD7E6C"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c>
          <w:tcPr>
            <w:tcW w:w="0" w:type="dxa"/>
          </w:tcPr>
          <w:p w14:paraId="4FA7C209" w14:textId="77777777" w:rsidR="000713F3" w:rsidRPr="00514470"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p>
        </w:tc>
      </w:tr>
      <w:tr w:rsidR="000713F3" w:rsidRPr="00A86AF8" w14:paraId="22778DC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EC830D1" w14:textId="5CFAA59C" w:rsidR="000713F3" w:rsidRPr="0081687D" w:rsidRDefault="0081687D">
            <w:pPr>
              <w:suppressAutoHyphens/>
              <w:spacing w:beforeLines="20" w:before="48" w:afterLines="20" w:after="48" w:line="276" w:lineRule="auto"/>
              <w:jc w:val="left"/>
              <w:rPr>
                <w:rFonts w:asciiTheme="minorHAnsi" w:hAnsiTheme="minorHAnsi" w:cstheme="minorHAnsi"/>
                <w:color w:val="auto"/>
                <w:sz w:val="20"/>
                <w:szCs w:val="20"/>
                <w:lang w:val="fr-FR"/>
              </w:rPr>
            </w:pPr>
            <w:r w:rsidRPr="0081687D">
              <w:rPr>
                <w:rFonts w:cstheme="minorHAnsi"/>
                <w:sz w:val="20"/>
                <w:szCs w:val="20"/>
                <w:lang w:val="fr-FR"/>
              </w:rPr>
              <w:t>Données sur la demande de transport public</w:t>
            </w:r>
          </w:p>
        </w:tc>
        <w:tc>
          <w:tcPr>
            <w:tcW w:w="1560" w:type="dxa"/>
          </w:tcPr>
          <w:p w14:paraId="51059BC4" w14:textId="77777777" w:rsidR="000713F3" w:rsidRPr="0081687D"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c>
          <w:tcPr>
            <w:tcW w:w="0" w:type="dxa"/>
          </w:tcPr>
          <w:p w14:paraId="5F357FE0" w14:textId="77777777" w:rsidR="000713F3" w:rsidRPr="0081687D"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lang w:val="fr-FR"/>
              </w:rPr>
            </w:pPr>
          </w:p>
        </w:tc>
      </w:tr>
    </w:tbl>
    <w:p w14:paraId="6A9DDD25" w14:textId="6244B784" w:rsidR="00E26D38" w:rsidRPr="0081687D" w:rsidRDefault="0081687D">
      <w:pPr>
        <w:pStyle w:val="Titre2"/>
        <w:ind w:left="567"/>
        <w:rPr>
          <w:lang w:val="fr-FR"/>
        </w:rPr>
      </w:pPr>
      <w:bookmarkStart w:id="16959" w:name="_Toc64040325"/>
      <w:r w:rsidRPr="0081687D">
        <w:rPr>
          <w:lang w:val="fr-FR"/>
        </w:rPr>
        <w:t>Détails de la soumission de la proposition</w:t>
      </w:r>
      <w:bookmarkEnd w:id="16959"/>
    </w:p>
    <w:p w14:paraId="2BCF69E5" w14:textId="4BBEBE31" w:rsidR="00C53ED5" w:rsidRPr="0081687D" w:rsidRDefault="0081687D">
      <w:pPr>
        <w:suppressAutoHyphens/>
        <w:rPr>
          <w:lang w:val="fr-FR" w:eastAsia="en-US"/>
        </w:rPr>
      </w:pPr>
      <w:r w:rsidRPr="0081687D">
        <w:rPr>
          <w:highlight w:val="lightGray"/>
          <w:lang w:val="fr-FR" w:eastAsia="en-US"/>
        </w:rPr>
        <w:t>[Ajouter les détails ici]</w:t>
      </w:r>
    </w:p>
    <w:p w14:paraId="66025A98" w14:textId="689A0EC9" w:rsidR="004A6EC8" w:rsidRPr="004A1167" w:rsidRDefault="004A1167">
      <w:pPr>
        <w:pStyle w:val="Titre2"/>
        <w:ind w:left="567"/>
        <w:rPr>
          <w:lang w:val="fr-FR"/>
        </w:rPr>
      </w:pPr>
      <w:bookmarkStart w:id="16960" w:name="_Toc64040326"/>
      <w:bookmarkEnd w:id="16105"/>
      <w:r w:rsidRPr="004A1167">
        <w:rPr>
          <w:lang w:val="fr-FR"/>
        </w:rPr>
        <w:t>Calculateur d'Emissions de GE</w:t>
      </w:r>
      <w:r>
        <w:rPr>
          <w:lang w:val="fr-FR"/>
        </w:rPr>
        <w:t xml:space="preserve">S de MobiliseYourCity </w:t>
      </w:r>
      <w:r w:rsidRPr="004A1167">
        <w:rPr>
          <w:lang w:val="fr-FR"/>
        </w:rPr>
        <w:t>&amp;</w:t>
      </w:r>
      <w:r>
        <w:rPr>
          <w:lang w:val="fr-FR"/>
        </w:rPr>
        <w:t xml:space="preserve"> Manuel d’utilisation</w:t>
      </w:r>
      <w:bookmarkEnd w:id="16960"/>
    </w:p>
    <w:p w14:paraId="09CB9023" w14:textId="56CF006A" w:rsidR="00080D94" w:rsidRPr="00465667" w:rsidRDefault="004A1167">
      <w:pPr>
        <w:suppressAutoHyphens/>
        <w:spacing w:before="120" w:line="276" w:lineRule="auto"/>
        <w:rPr>
          <w:lang w:val="fr-FR"/>
        </w:rPr>
      </w:pPr>
      <w:r w:rsidRPr="004A1167">
        <w:rPr>
          <w:lang w:val="fr-FR"/>
        </w:rPr>
        <w:t>Calculateur d'Emissions</w:t>
      </w:r>
      <w:r>
        <w:rPr>
          <w:lang w:val="fr-FR"/>
        </w:rPr>
        <w:t xml:space="preserve"> </w:t>
      </w:r>
      <w:r w:rsidR="00080D94" w:rsidRPr="00465667">
        <w:rPr>
          <w:lang w:val="fr-FR"/>
        </w:rPr>
        <w:t xml:space="preserve">: </w:t>
      </w:r>
      <w:hyperlink r:id="rId57" w:history="1">
        <w:r w:rsidR="00080D94" w:rsidRPr="00465667">
          <w:rPr>
            <w:rStyle w:val="Lienhypertexte"/>
            <w:lang w:val="fr-FR"/>
          </w:rPr>
          <w:t>https://mobiliseyourcity.net/mobiliseyourcity-emissions-calculator</w:t>
        </w:r>
      </w:hyperlink>
      <w:r w:rsidR="00080D94" w:rsidRPr="00465667">
        <w:rPr>
          <w:lang w:val="fr-FR"/>
        </w:rPr>
        <w:t xml:space="preserve"> </w:t>
      </w:r>
    </w:p>
    <w:p w14:paraId="450F58FE" w14:textId="697171A7" w:rsidR="00080D94" w:rsidRPr="004A1167" w:rsidRDefault="004A1167">
      <w:pPr>
        <w:suppressAutoHyphens/>
        <w:spacing w:before="120" w:line="276" w:lineRule="auto"/>
        <w:rPr>
          <w:lang w:val="fr-FR"/>
        </w:rPr>
      </w:pPr>
      <w:r>
        <w:rPr>
          <w:lang w:val="fr-FR"/>
        </w:rPr>
        <w:t xml:space="preserve">Manuel d’utilisation </w:t>
      </w:r>
      <w:r w:rsidR="00080D94" w:rsidRPr="004A1167">
        <w:rPr>
          <w:lang w:val="fr-FR"/>
        </w:rPr>
        <w:t xml:space="preserve">: </w:t>
      </w:r>
      <w:hyperlink r:id="rId58" w:history="1">
        <w:r w:rsidR="00080D94" w:rsidRPr="004A1167">
          <w:rPr>
            <w:rStyle w:val="Lienhypertexte"/>
            <w:lang w:val="fr-FR"/>
          </w:rPr>
          <w:t>https://mobiliseyourcity.net/user-manual-mobiliseyourcity-emissions-calculator</w:t>
        </w:r>
      </w:hyperlink>
      <w:r w:rsidR="00080D94" w:rsidRPr="004A1167">
        <w:rPr>
          <w:lang w:val="fr-FR"/>
        </w:rPr>
        <w:t xml:space="preserve"> </w:t>
      </w:r>
    </w:p>
    <w:p w14:paraId="7CC64ED6" w14:textId="2C070789" w:rsidR="00E34BE7" w:rsidRPr="005A7F5D" w:rsidRDefault="005A7F5D" w:rsidP="00E34BE7">
      <w:pPr>
        <w:pStyle w:val="Titre2"/>
        <w:ind w:left="567"/>
        <w:rPr>
          <w:lang w:val="fr-FR"/>
        </w:rPr>
      </w:pPr>
      <w:bookmarkStart w:id="16961" w:name="_Toc64040327"/>
      <w:r w:rsidRPr="005A7F5D">
        <w:rPr>
          <w:lang w:val="fr-FR"/>
        </w:rPr>
        <w:t>Liste des données requises pour les indicateurs</w:t>
      </w:r>
      <w:r>
        <w:rPr>
          <w:lang w:val="fr-FR"/>
        </w:rPr>
        <w:t xml:space="preserve"> de MobiliseYourCity</w:t>
      </w:r>
      <w:bookmarkEnd w:id="16961"/>
    </w:p>
    <w:p w14:paraId="5ECB53F0" w14:textId="77777777" w:rsidR="00E34BE7" w:rsidRPr="007816DC" w:rsidRDefault="00E34BE7" w:rsidP="00E34BE7">
      <w:r>
        <w:rPr>
          <w:lang w:eastAsia="en-US"/>
        </w:rPr>
        <w:t xml:space="preserve">This chapter aims at giving an overview of the methodology to calculate MYC core compulsory indicators to the consultant. It is recommended to read </w:t>
      </w:r>
      <w:r w:rsidRPr="006A6FD3">
        <w:rPr>
          <w:b/>
          <w:color w:val="9E2A86" w:themeColor="accent2"/>
        </w:rPr>
        <w:t>MobiliseYourCity</w:t>
      </w:r>
      <w:r w:rsidRPr="006A6FD3">
        <w:rPr>
          <w:color w:val="9E2A86" w:themeColor="accent2"/>
        </w:rPr>
        <w:t xml:space="preserve"> </w:t>
      </w:r>
      <w:r w:rsidRPr="006A6FD3">
        <w:rPr>
          <w:b/>
          <w:i/>
          <w:color w:val="9E2A86" w:themeColor="accent2"/>
        </w:rPr>
        <w:t>Core Indicators and Monitoring Framework</w:t>
      </w:r>
      <w:r>
        <w:rPr>
          <w:b/>
          <w:i/>
          <w:color w:val="9E2A86" w:themeColor="accent2"/>
        </w:rPr>
        <w:t xml:space="preserve"> </w:t>
      </w:r>
      <w:r w:rsidRPr="00C56BED">
        <w:rPr>
          <w:lang w:eastAsia="en-US"/>
        </w:rPr>
        <w:t xml:space="preserve">for </w:t>
      </w:r>
      <w:r>
        <w:rPr>
          <w:lang w:eastAsia="en-US"/>
        </w:rPr>
        <w:t>more details.</w:t>
      </w:r>
    </w:p>
    <w:p w14:paraId="3960031E"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lastRenderedPageBreak/>
        <w:t xml:space="preserve">Indicator 1: Transport Related GHG Emissions: </w:t>
      </w:r>
    </w:p>
    <w:p w14:paraId="1C185F5D" w14:textId="676464BF" w:rsidR="00F8547A" w:rsidRPr="00F8547A" w:rsidRDefault="00F8547A" w:rsidP="00F8547A">
      <w:pPr>
        <w:suppressAutoHyphens/>
        <w:spacing w:before="120" w:line="276" w:lineRule="auto"/>
        <w:rPr>
          <w:lang w:val="fr-FR"/>
        </w:rPr>
      </w:pPr>
      <w:r w:rsidRPr="00F8547A">
        <w:rPr>
          <w:lang w:val="fr-FR"/>
        </w:rPr>
        <w:t>Ce chapitre vise à donner au consultant un aperçu de la méthodologie de calcul des indicateurs obligatoires de base de</w:t>
      </w:r>
      <w:r>
        <w:rPr>
          <w:lang w:val="fr-FR"/>
        </w:rPr>
        <w:t xml:space="preserve"> </w:t>
      </w:r>
      <w:r w:rsidRPr="00F8547A">
        <w:rPr>
          <w:b/>
          <w:color w:val="9E2A86" w:themeColor="accent2"/>
          <w:lang w:val="fr-FR"/>
        </w:rPr>
        <w:t>MobiliseYourCity</w:t>
      </w:r>
      <w:r w:rsidRPr="00F8547A">
        <w:rPr>
          <w:lang w:val="fr-FR"/>
        </w:rPr>
        <w:t>. Il est recommandé de lire</w:t>
      </w:r>
      <w:r>
        <w:rPr>
          <w:lang w:val="fr-FR"/>
        </w:rPr>
        <w:t xml:space="preserve"> le </w:t>
      </w:r>
      <w:r w:rsidR="001C0664">
        <w:rPr>
          <w:b/>
          <w:bCs/>
          <w:i/>
          <w:color w:val="9E2A86" w:themeColor="accent2"/>
          <w:lang w:val="fr-FR"/>
        </w:rPr>
        <w:t>Guide</w:t>
      </w:r>
      <w:r w:rsidRPr="001C0664">
        <w:rPr>
          <w:b/>
          <w:bCs/>
          <w:i/>
          <w:color w:val="9E2A86" w:themeColor="accent2"/>
          <w:lang w:val="fr-FR"/>
        </w:rPr>
        <w:t xml:space="preserve"> pour mesurer et rapporter les émissions de GES </w:t>
      </w:r>
      <w:r>
        <w:rPr>
          <w:lang w:val="fr-FR"/>
        </w:rPr>
        <w:t>de</w:t>
      </w:r>
      <w:r w:rsidRPr="00F8547A">
        <w:rPr>
          <w:lang w:val="fr-FR"/>
        </w:rPr>
        <w:t xml:space="preserve"> </w:t>
      </w:r>
      <w:r w:rsidRPr="00F8547A">
        <w:rPr>
          <w:b/>
          <w:color w:val="9E2A86" w:themeColor="accent2"/>
          <w:lang w:val="fr-FR"/>
        </w:rPr>
        <w:t xml:space="preserve">MobiliseYourCity </w:t>
      </w:r>
      <w:r w:rsidRPr="00F8547A">
        <w:rPr>
          <w:lang w:val="fr-FR"/>
        </w:rPr>
        <w:t>pour plus de détails.</w:t>
      </w:r>
    </w:p>
    <w:p w14:paraId="6E0F23B6" w14:textId="77777777" w:rsidR="00F8547A" w:rsidRPr="00807F6D" w:rsidRDefault="00F8547A" w:rsidP="00F8547A">
      <w:pPr>
        <w:pStyle w:val="MYCListingBullets1"/>
        <w:numPr>
          <w:ilvl w:val="0"/>
          <w:numId w:val="2"/>
        </w:numPr>
        <w:suppressAutoHyphens/>
        <w:spacing w:before="120"/>
        <w:jc w:val="both"/>
        <w:rPr>
          <w:rFonts w:cs="Arial"/>
          <w:b/>
          <w:szCs w:val="22"/>
          <w:lang w:val="fr-FR"/>
        </w:rPr>
      </w:pPr>
      <w:r w:rsidRPr="00807F6D">
        <w:rPr>
          <w:rFonts w:cs="Arial"/>
          <w:b/>
          <w:szCs w:val="22"/>
          <w:lang w:val="fr-FR"/>
        </w:rPr>
        <w:t xml:space="preserve">Indicateur 1 : Émissions de GES liées au transport : </w:t>
      </w:r>
    </w:p>
    <w:p w14:paraId="55D9EE68" w14:textId="3373E598" w:rsidR="00F8547A" w:rsidRPr="00F8547A" w:rsidRDefault="00F8547A" w:rsidP="00F8547A">
      <w:pPr>
        <w:suppressAutoHyphens/>
        <w:spacing w:before="120" w:line="276" w:lineRule="auto"/>
        <w:rPr>
          <w:lang w:val="fr-FR"/>
        </w:rPr>
      </w:pPr>
      <w:r w:rsidRPr="00F8547A">
        <w:rPr>
          <w:lang w:val="fr-FR"/>
        </w:rPr>
        <w:t>Cet indicateur doit être calculé comme suit : Réductions annuelles des émissions de GES (en MtCO2e) d'un "scénario P</w:t>
      </w:r>
      <w:r>
        <w:rPr>
          <w:lang w:val="fr-FR"/>
        </w:rPr>
        <w:t>MUD</w:t>
      </w:r>
      <w:r w:rsidRPr="00F8547A">
        <w:rPr>
          <w:lang w:val="fr-FR"/>
        </w:rPr>
        <w:t>/PN</w:t>
      </w:r>
      <w:r>
        <w:rPr>
          <w:lang w:val="fr-FR"/>
        </w:rPr>
        <w:t>MU</w:t>
      </w:r>
      <w:r w:rsidRPr="00F8547A">
        <w:rPr>
          <w:lang w:val="fr-FR"/>
        </w:rPr>
        <w:t>" par rapport à un "scénario sans P</w:t>
      </w:r>
      <w:r>
        <w:rPr>
          <w:lang w:val="fr-FR"/>
        </w:rPr>
        <w:t>MUD</w:t>
      </w:r>
      <w:r w:rsidRPr="00F8547A">
        <w:rPr>
          <w:lang w:val="fr-FR"/>
        </w:rPr>
        <w:t>/PN</w:t>
      </w:r>
      <w:r>
        <w:rPr>
          <w:lang w:val="fr-FR"/>
        </w:rPr>
        <w:t>MU</w:t>
      </w:r>
      <w:r w:rsidRPr="00F8547A">
        <w:rPr>
          <w:lang w:val="fr-FR"/>
        </w:rPr>
        <w:t>" (scénario de référence).</w:t>
      </w:r>
    </w:p>
    <w:p w14:paraId="4B9464E4" w14:textId="25A949D1" w:rsidR="00F8547A" w:rsidRPr="00F8547A" w:rsidRDefault="00F8547A" w:rsidP="00F8547A">
      <w:pPr>
        <w:suppressAutoHyphens/>
        <w:spacing w:before="120" w:line="276" w:lineRule="auto"/>
        <w:rPr>
          <w:lang w:val="fr-FR"/>
        </w:rPr>
      </w:pPr>
      <w:r w:rsidRPr="00F8547A">
        <w:rPr>
          <w:lang w:val="fr-FR"/>
        </w:rPr>
        <w:t xml:space="preserve">Les données requises pour calculer l'inventaire des émissions de GES (ou année de référence), le scénario "Business-as-usual" (BAU) et le scénario </w:t>
      </w:r>
      <w:r w:rsidR="001C0664" w:rsidRPr="00F8547A">
        <w:rPr>
          <w:lang w:val="fr-FR"/>
        </w:rPr>
        <w:t>P</w:t>
      </w:r>
      <w:r w:rsidR="001C0664">
        <w:rPr>
          <w:lang w:val="fr-FR"/>
        </w:rPr>
        <w:t>MUD</w:t>
      </w:r>
      <w:r w:rsidR="001C0664" w:rsidRPr="00F8547A">
        <w:rPr>
          <w:lang w:val="fr-FR"/>
        </w:rPr>
        <w:t>/PN</w:t>
      </w:r>
      <w:r w:rsidR="001C0664">
        <w:rPr>
          <w:lang w:val="fr-FR"/>
        </w:rPr>
        <w:t>MU</w:t>
      </w:r>
      <w:r w:rsidR="001C0664" w:rsidRPr="00F8547A">
        <w:rPr>
          <w:lang w:val="fr-FR"/>
        </w:rPr>
        <w:t xml:space="preserve"> </w:t>
      </w:r>
      <w:r w:rsidRPr="00F8547A">
        <w:rPr>
          <w:lang w:val="fr-FR"/>
        </w:rPr>
        <w:t xml:space="preserve">dans le calculateur d'émissions MYC sont énumérées dans les tableaux ci-dessous. Les données d'entrée obligatoires sont spécifiées dans le </w:t>
      </w:r>
      <w:r w:rsidR="001C0664">
        <w:rPr>
          <w:lang w:val="fr-FR"/>
        </w:rPr>
        <w:t>T</w:t>
      </w:r>
      <w:r w:rsidRPr="00F8547A">
        <w:rPr>
          <w:lang w:val="fr-FR"/>
        </w:rPr>
        <w:t xml:space="preserve">ableau 1 et les données d'entrée facultatives dans le </w:t>
      </w:r>
      <w:r w:rsidR="001C0664">
        <w:rPr>
          <w:lang w:val="fr-FR"/>
        </w:rPr>
        <w:t>T</w:t>
      </w:r>
      <w:r w:rsidRPr="00F8547A">
        <w:rPr>
          <w:lang w:val="fr-FR"/>
        </w:rPr>
        <w:t xml:space="preserve">ableau 2.  Pour plus de détails sur les questions méthodologiques et les sources, voir le document intitulé </w:t>
      </w:r>
      <w:r w:rsidR="001C0664">
        <w:rPr>
          <w:b/>
          <w:bCs/>
          <w:i/>
          <w:color w:val="9E2A86" w:themeColor="accent2"/>
          <w:lang w:val="fr-FR"/>
        </w:rPr>
        <w:t>Guide</w:t>
      </w:r>
      <w:r w:rsidR="001C0664" w:rsidRPr="001C0664">
        <w:rPr>
          <w:b/>
          <w:bCs/>
          <w:i/>
          <w:color w:val="9E2A86" w:themeColor="accent2"/>
          <w:lang w:val="fr-FR"/>
        </w:rPr>
        <w:t xml:space="preserve"> pour mesurer et rapporter les émissions de GES</w:t>
      </w:r>
      <w:r w:rsidR="001C0664">
        <w:rPr>
          <w:lang w:val="fr-FR"/>
        </w:rPr>
        <w:t xml:space="preserve"> de </w:t>
      </w:r>
      <w:r w:rsidR="001C0664" w:rsidRPr="001C0664">
        <w:rPr>
          <w:b/>
          <w:color w:val="9E2A86" w:themeColor="accent2"/>
          <w:lang w:val="fr-FR"/>
        </w:rPr>
        <w:t>MobiliseYourCity</w:t>
      </w:r>
      <w:r w:rsidR="001C0664">
        <w:rPr>
          <w:lang w:val="fr-FR"/>
        </w:rPr>
        <w:t>.</w:t>
      </w:r>
    </w:p>
    <w:p w14:paraId="15D52007" w14:textId="15BA7285" w:rsidR="00E34BE7" w:rsidRPr="008B5768" w:rsidRDefault="00E34BE7" w:rsidP="00E34BE7">
      <w:pPr>
        <w:pStyle w:val="Lgende"/>
        <w:rPr>
          <w:lang w:val="fr-FR"/>
        </w:rPr>
      </w:pPr>
      <w:bookmarkStart w:id="16962" w:name="_Ref40431832"/>
      <w:r w:rsidRPr="008B5768">
        <w:rPr>
          <w:lang w:val="fr-FR"/>
        </w:rPr>
        <w:lastRenderedPageBreak/>
        <w:t>Table</w:t>
      </w:r>
      <w:r w:rsidR="008B5768" w:rsidRPr="008B5768">
        <w:rPr>
          <w:lang w:val="fr-FR"/>
        </w:rPr>
        <w:t>au</w:t>
      </w:r>
      <w:r w:rsidRPr="008B5768">
        <w:rPr>
          <w:lang w:val="fr-FR"/>
        </w:rPr>
        <w:t xml:space="preserve"> </w:t>
      </w:r>
      <w:r w:rsidRPr="00C56BED">
        <w:fldChar w:fldCharType="begin"/>
      </w:r>
      <w:r w:rsidRPr="008B5768">
        <w:rPr>
          <w:lang w:val="fr-FR"/>
        </w:rPr>
        <w:instrText xml:space="preserve"> SEQ Table \* ARABIC </w:instrText>
      </w:r>
      <w:r w:rsidRPr="00C56BED">
        <w:fldChar w:fldCharType="separate"/>
      </w:r>
      <w:r w:rsidR="00465667">
        <w:rPr>
          <w:noProof/>
          <w:lang w:val="fr-FR"/>
        </w:rPr>
        <w:t>1</w:t>
      </w:r>
      <w:r w:rsidRPr="00C56BED">
        <w:fldChar w:fldCharType="end"/>
      </w:r>
      <w:bookmarkEnd w:id="16962"/>
      <w:r w:rsidRPr="008B5768">
        <w:rPr>
          <w:lang w:val="fr-FR"/>
        </w:rPr>
        <w:t xml:space="preserve"> </w:t>
      </w:r>
      <w:r w:rsidR="008B5768" w:rsidRPr="008B5768">
        <w:rPr>
          <w:lang w:val="fr-FR"/>
        </w:rPr>
        <w:t>Liste des données obligatoires pour l'inventaire et le scénario BAU</w:t>
      </w:r>
    </w:p>
    <w:tbl>
      <w:tblPr>
        <w:tblStyle w:val="Trameclaire-Accent2"/>
        <w:tblW w:w="5471" w:type="pct"/>
        <w:tblLayout w:type="fixed"/>
        <w:tblLook w:val="04A0" w:firstRow="1" w:lastRow="0" w:firstColumn="1" w:lastColumn="0" w:noHBand="0" w:noVBand="1"/>
      </w:tblPr>
      <w:tblGrid>
        <w:gridCol w:w="3814"/>
        <w:gridCol w:w="1747"/>
        <w:gridCol w:w="1649"/>
        <w:gridCol w:w="967"/>
        <w:gridCol w:w="1747"/>
      </w:tblGrid>
      <w:tr w:rsidR="00E34BE7" w:rsidRPr="006A6FD3" w14:paraId="6C461F9D" w14:textId="77777777" w:rsidTr="00014515">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22" w:type="pct"/>
            <w:vAlign w:val="center"/>
            <w:hideMark/>
          </w:tcPr>
          <w:p w14:paraId="2C3A65A4" w14:textId="74D5FC04"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8B5768">
              <w:rPr>
                <w:rFonts w:ascii="Calibri" w:hAnsi="Calibri" w:cs="Calibri"/>
                <w:color w:val="000000"/>
                <w:sz w:val="18"/>
                <w:szCs w:val="18"/>
                <w:lang w:eastAsia="de-DE"/>
              </w:rPr>
              <w:t>é</w:t>
            </w:r>
            <w:r w:rsidRPr="006A6FD3">
              <w:rPr>
                <w:rFonts w:ascii="Calibri" w:hAnsi="Calibri" w:cs="Calibri"/>
                <w:color w:val="000000"/>
                <w:sz w:val="18"/>
                <w:szCs w:val="18"/>
                <w:lang w:eastAsia="de-DE"/>
              </w:rPr>
              <w:t>gor</w:t>
            </w:r>
            <w:r w:rsidR="008B5768">
              <w:rPr>
                <w:rFonts w:ascii="Calibri" w:hAnsi="Calibri" w:cs="Calibri"/>
                <w:color w:val="000000"/>
                <w:sz w:val="18"/>
                <w:szCs w:val="18"/>
                <w:lang w:eastAsia="de-DE"/>
              </w:rPr>
              <w:t>ie</w:t>
            </w:r>
            <w:r w:rsidRPr="006A6FD3">
              <w:rPr>
                <w:rFonts w:ascii="Calibri" w:hAnsi="Calibri" w:cs="Calibri"/>
                <w:color w:val="000000"/>
                <w:sz w:val="18"/>
                <w:szCs w:val="18"/>
                <w:lang w:eastAsia="de-DE"/>
              </w:rPr>
              <w:t>/Param</w:t>
            </w:r>
            <w:r w:rsidR="008B5768">
              <w:rPr>
                <w:rFonts w:ascii="Calibri" w:hAnsi="Calibri" w:cs="Calibri"/>
                <w:color w:val="000000"/>
                <w:sz w:val="18"/>
                <w:szCs w:val="18"/>
                <w:lang w:eastAsia="de-DE"/>
              </w:rPr>
              <w:t>ètre</w:t>
            </w:r>
          </w:p>
        </w:tc>
        <w:tc>
          <w:tcPr>
            <w:tcW w:w="880" w:type="pct"/>
            <w:vAlign w:val="center"/>
            <w:hideMark/>
          </w:tcPr>
          <w:p w14:paraId="575A07CA" w14:textId="5A59F7EC"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w:t>
            </w:r>
            <w:r w:rsidR="008B5768">
              <w:rPr>
                <w:rFonts w:ascii="Calibri" w:hAnsi="Calibri" w:cs="Calibri"/>
                <w:color w:val="000000"/>
                <w:sz w:val="18"/>
                <w:szCs w:val="18"/>
                <w:lang w:eastAsia="de-DE"/>
              </w:rPr>
              <w:t>onnée requise pour</w:t>
            </w:r>
          </w:p>
        </w:tc>
        <w:tc>
          <w:tcPr>
            <w:tcW w:w="831" w:type="pct"/>
            <w:vAlign w:val="center"/>
          </w:tcPr>
          <w:p w14:paraId="33E9A79A" w14:textId="647ED255"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8B5768">
              <w:rPr>
                <w:rFonts w:ascii="Calibri" w:hAnsi="Calibri" w:cs="Calibri"/>
                <w:color w:val="000000"/>
                <w:sz w:val="18"/>
                <w:szCs w:val="18"/>
                <w:lang w:eastAsia="de-DE"/>
              </w:rPr>
              <w:t>é</w:t>
            </w:r>
          </w:p>
        </w:tc>
        <w:tc>
          <w:tcPr>
            <w:tcW w:w="487" w:type="pct"/>
            <w:vAlign w:val="center"/>
            <w:hideMark/>
          </w:tcPr>
          <w:p w14:paraId="25CF82E8" w14:textId="08C1963A" w:rsidR="00E34BE7" w:rsidRPr="006A6FD3" w:rsidRDefault="00433A74"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Importance</w:t>
            </w:r>
            <w:r w:rsidR="004C0ACC" w:rsidRPr="004C0ACC">
              <w:rPr>
                <w:rFonts w:ascii="Calibri" w:hAnsi="Calibri" w:cs="Calibri"/>
                <w:color w:val="000000"/>
                <w:sz w:val="18"/>
                <w:szCs w:val="18"/>
                <w:lang w:eastAsia="de-DE"/>
              </w:rPr>
              <w:t xml:space="preserve"> pour les résultats</w:t>
            </w:r>
          </w:p>
        </w:tc>
        <w:tc>
          <w:tcPr>
            <w:tcW w:w="880" w:type="pct"/>
            <w:noWrap/>
            <w:vAlign w:val="center"/>
            <w:hideMark/>
          </w:tcPr>
          <w:p w14:paraId="24DDCE75" w14:textId="7D4956C4"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004C0ACC" w:rsidRPr="004C0ACC">
              <w:rPr>
                <w:rFonts w:ascii="Calibri" w:hAnsi="Calibri" w:cs="Calibri"/>
                <w:color w:val="000000"/>
                <w:sz w:val="18"/>
                <w:szCs w:val="18"/>
                <w:lang w:eastAsia="de-DE"/>
              </w:rPr>
              <w:t>méthodes de collecte</w:t>
            </w:r>
          </w:p>
        </w:tc>
      </w:tr>
      <w:tr w:rsidR="00E34BE7" w:rsidRPr="00A86AF8" w14:paraId="096E55DF"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5937C451" w14:textId="4D2DE54C"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Total annuel des kilomètres parcourus par catégorie de véhicule</w:t>
            </w:r>
            <w:r w:rsidR="00E34BE7" w:rsidRPr="00433A74">
              <w:rPr>
                <w:rFonts w:ascii="Calibri" w:hAnsi="Calibri" w:cs="Calibri"/>
                <w:color w:val="000000"/>
                <w:sz w:val="18"/>
                <w:szCs w:val="18"/>
                <w:vertAlign w:val="superscript"/>
                <w:lang w:val="fr-FR" w:eastAsia="de-DE"/>
              </w:rPr>
              <w:t>*1</w:t>
            </w:r>
          </w:p>
        </w:tc>
        <w:tc>
          <w:tcPr>
            <w:tcW w:w="880" w:type="pct"/>
            <w:vAlign w:val="center"/>
            <w:hideMark/>
          </w:tcPr>
          <w:p w14:paraId="4B73420C" w14:textId="786B94D2"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1FB9B269" w14:textId="6EED08DD" w:rsidR="00E34BE7" w:rsidRPr="006A6FD3" w:rsidRDefault="002C04E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487" w:type="pct"/>
            <w:vAlign w:val="center"/>
            <w:hideMark/>
          </w:tcPr>
          <w:p w14:paraId="31FE16C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7BBC7F58" w14:textId="2BC67EEC"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Modèle de trafic ou dénombrement, par section</w:t>
            </w:r>
          </w:p>
        </w:tc>
      </w:tr>
      <w:tr w:rsidR="00E34BE7" w:rsidRPr="00A86AF8" w14:paraId="185A3003"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68E10C13" w14:textId="6904B313"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 xml:space="preserve">Stock de véhicules (nombre total de véhicules) par catégorie de véhicules </w:t>
            </w:r>
            <w:r w:rsidR="00E34BE7" w:rsidRPr="00433A74">
              <w:rPr>
                <w:rFonts w:ascii="Calibri" w:hAnsi="Calibri" w:cs="Calibri"/>
                <w:color w:val="000000"/>
                <w:sz w:val="18"/>
                <w:szCs w:val="18"/>
                <w:vertAlign w:val="superscript"/>
                <w:lang w:val="fr-FR" w:eastAsia="de-DE"/>
              </w:rPr>
              <w:t>*2</w:t>
            </w:r>
          </w:p>
        </w:tc>
        <w:tc>
          <w:tcPr>
            <w:tcW w:w="880" w:type="pct"/>
            <w:vAlign w:val="center"/>
          </w:tcPr>
          <w:p w14:paraId="1C991A5C" w14:textId="650B23F7"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3894ECA7" w14:textId="5F5967E2"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Nb. </w:t>
            </w:r>
            <w:r w:rsidR="00433A74" w:rsidRPr="00433A74">
              <w:rPr>
                <w:rFonts w:ascii="Calibri" w:hAnsi="Calibri" w:cs="Calibri"/>
                <w:color w:val="000000"/>
                <w:sz w:val="18"/>
                <w:szCs w:val="18"/>
                <w:lang w:val="fr-FR" w:eastAsia="de-DE"/>
              </w:rPr>
              <w:t>de véhicules</w:t>
            </w:r>
          </w:p>
        </w:tc>
        <w:tc>
          <w:tcPr>
            <w:tcW w:w="487" w:type="pct"/>
            <w:vAlign w:val="center"/>
          </w:tcPr>
          <w:p w14:paraId="4447831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67D84BE" w14:textId="4F918503" w:rsidR="00E34BE7" w:rsidRPr="00433A74"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(propriétaires enregistrés)</w:t>
            </w:r>
          </w:p>
        </w:tc>
      </w:tr>
      <w:tr w:rsidR="00E34BE7" w:rsidRPr="00A86AF8" w14:paraId="2F4F94C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56F0A566" w14:textId="08DE54AE"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 xml:space="preserve">Kilométrage annuel moyen par catégorie de véhicule </w:t>
            </w:r>
            <w:r w:rsidR="00E34BE7" w:rsidRPr="00433A74">
              <w:rPr>
                <w:rFonts w:ascii="Calibri" w:hAnsi="Calibri" w:cs="Calibri"/>
                <w:color w:val="000000"/>
                <w:sz w:val="18"/>
                <w:szCs w:val="18"/>
                <w:vertAlign w:val="superscript"/>
                <w:lang w:val="fr-FR" w:eastAsia="de-DE"/>
              </w:rPr>
              <w:t>*2</w:t>
            </w:r>
          </w:p>
        </w:tc>
        <w:tc>
          <w:tcPr>
            <w:tcW w:w="880" w:type="pct"/>
            <w:vAlign w:val="center"/>
          </w:tcPr>
          <w:p w14:paraId="690630BD" w14:textId="23A6CE75"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2D88B813" w14:textId="1C0C722A"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Km/v</w:t>
            </w:r>
            <w:r w:rsidR="00433A74">
              <w:rPr>
                <w:rFonts w:ascii="Calibri" w:hAnsi="Calibri" w:cs="Calibri"/>
                <w:color w:val="000000"/>
                <w:sz w:val="18"/>
                <w:szCs w:val="18"/>
                <w:lang w:eastAsia="de-DE"/>
              </w:rPr>
              <w:t>é</w:t>
            </w:r>
            <w:r w:rsidRPr="006A6FD3">
              <w:rPr>
                <w:rFonts w:ascii="Calibri" w:hAnsi="Calibri" w:cs="Calibri"/>
                <w:color w:val="000000"/>
                <w:sz w:val="18"/>
                <w:szCs w:val="18"/>
                <w:lang w:eastAsia="de-DE"/>
              </w:rPr>
              <w:t>h/</w:t>
            </w:r>
            <w:r w:rsidR="00433A74">
              <w:rPr>
                <w:rFonts w:ascii="Calibri" w:hAnsi="Calibri" w:cs="Calibri"/>
                <w:color w:val="000000"/>
                <w:sz w:val="18"/>
                <w:szCs w:val="18"/>
                <w:lang w:eastAsia="de-DE"/>
              </w:rPr>
              <w:t>an</w:t>
            </w:r>
          </w:p>
        </w:tc>
        <w:tc>
          <w:tcPr>
            <w:tcW w:w="487" w:type="pct"/>
            <w:vAlign w:val="center"/>
          </w:tcPr>
          <w:p w14:paraId="710A7C94"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3A5A2523" w14:textId="28662D13"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(propriétaires enregistrés)</w:t>
            </w:r>
          </w:p>
        </w:tc>
      </w:tr>
      <w:tr w:rsidR="00E34BE7" w:rsidRPr="00A86AF8" w14:paraId="27496E48"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1B0C0ADD" w14:textId="310ACE27"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Taux de croissance annuel du kilométrage par catégorie de véhicule</w:t>
            </w:r>
            <w:r w:rsidR="00E34BE7" w:rsidRPr="00433A74">
              <w:rPr>
                <w:rFonts w:ascii="Calibri" w:hAnsi="Calibri" w:cs="Calibri"/>
                <w:color w:val="000000"/>
                <w:sz w:val="18"/>
                <w:szCs w:val="18"/>
                <w:lang w:val="fr-FR" w:eastAsia="de-DE"/>
              </w:rPr>
              <w:t xml:space="preserve"> </w:t>
            </w:r>
            <w:r w:rsidR="00E34BE7" w:rsidRPr="00433A74">
              <w:rPr>
                <w:rFonts w:ascii="Calibri" w:hAnsi="Calibri" w:cs="Calibri"/>
                <w:color w:val="000000"/>
                <w:sz w:val="18"/>
                <w:szCs w:val="18"/>
                <w:vertAlign w:val="superscript"/>
                <w:lang w:val="fr-FR" w:eastAsia="de-DE"/>
              </w:rPr>
              <w:t>*1</w:t>
            </w:r>
          </w:p>
        </w:tc>
        <w:tc>
          <w:tcPr>
            <w:tcW w:w="880" w:type="pct"/>
            <w:vAlign w:val="center"/>
          </w:tcPr>
          <w:p w14:paraId="38096EF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5CF2D9C9" w14:textId="6F5F78FD"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w:t>
            </w:r>
            <w:r w:rsidR="00433A74">
              <w:rPr>
                <w:rFonts w:ascii="Calibri" w:hAnsi="Calibri" w:cs="Calibri"/>
                <w:color w:val="000000"/>
                <w:sz w:val="18"/>
                <w:szCs w:val="18"/>
                <w:lang w:eastAsia="de-DE"/>
              </w:rPr>
              <w:t>e</w:t>
            </w:r>
            <w:r w:rsidRPr="006A6FD3">
              <w:rPr>
                <w:rFonts w:ascii="Calibri" w:hAnsi="Calibri" w:cs="Calibri"/>
                <w:color w:val="000000"/>
                <w:sz w:val="18"/>
                <w:szCs w:val="18"/>
                <w:lang w:eastAsia="de-DE"/>
              </w:rPr>
              <w:t>l %</w:t>
            </w:r>
          </w:p>
        </w:tc>
        <w:tc>
          <w:tcPr>
            <w:tcW w:w="487" w:type="pct"/>
            <w:vAlign w:val="center"/>
          </w:tcPr>
          <w:p w14:paraId="6B99EEF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B71C96F" w14:textId="49393089" w:rsidR="00E34BE7" w:rsidRPr="00807F6D"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Modèle de trafic ou dénombrement, par section</w:t>
            </w:r>
          </w:p>
        </w:tc>
      </w:tr>
      <w:tr w:rsidR="00E34BE7" w:rsidRPr="00A86AF8" w14:paraId="25579E6D"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7189A85" w14:textId="29A027C6"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Part moyenne du kilométrage par type de carburant et par catégorie de véhicule</w:t>
            </w:r>
          </w:p>
        </w:tc>
        <w:tc>
          <w:tcPr>
            <w:tcW w:w="880" w:type="pct"/>
            <w:vAlign w:val="center"/>
            <w:hideMark/>
          </w:tcPr>
          <w:p w14:paraId="15ECBC68" w14:textId="473E8D90"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00E34BE7" w:rsidRPr="006A6FD3">
              <w:rPr>
                <w:rFonts w:ascii="Calibri" w:hAnsi="Calibri" w:cs="Calibri"/>
                <w:color w:val="000000"/>
                <w:sz w:val="18"/>
                <w:szCs w:val="18"/>
                <w:lang w:eastAsia="de-DE"/>
              </w:rPr>
              <w:t>, BAU</w:t>
            </w:r>
          </w:p>
        </w:tc>
        <w:tc>
          <w:tcPr>
            <w:tcW w:w="831" w:type="pct"/>
            <w:vAlign w:val="center"/>
          </w:tcPr>
          <w:p w14:paraId="36049E5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487" w:type="pct"/>
            <w:vAlign w:val="center"/>
            <w:hideMark/>
          </w:tcPr>
          <w:p w14:paraId="6A3AA6F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67258476" w14:textId="48667D03"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Combinaison de données nationales ou régionales</w:t>
            </w:r>
          </w:p>
        </w:tc>
      </w:tr>
      <w:tr w:rsidR="00E34BE7" w:rsidRPr="006A6FD3" w14:paraId="4736EB4C"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D65833B" w14:textId="680009EB"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Occupation/charge moyenne par catégorie de véhicule</w:t>
            </w:r>
          </w:p>
        </w:tc>
        <w:tc>
          <w:tcPr>
            <w:tcW w:w="880" w:type="pct"/>
            <w:vAlign w:val="center"/>
            <w:hideMark/>
          </w:tcPr>
          <w:p w14:paraId="2A683ACA" w14:textId="6B83110E"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7BA40E60" w14:textId="450BBE90" w:rsidR="00E34BE7" w:rsidRPr="006A6FD3" w:rsidRDefault="00433A74"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33A74">
              <w:rPr>
                <w:rFonts w:ascii="Calibri" w:hAnsi="Calibri" w:cs="Calibri"/>
                <w:color w:val="000000"/>
                <w:sz w:val="18"/>
                <w:szCs w:val="18"/>
                <w:lang w:eastAsia="de-DE"/>
              </w:rPr>
              <w:t>Personne ou tonne/véhicule</w:t>
            </w:r>
          </w:p>
        </w:tc>
        <w:tc>
          <w:tcPr>
            <w:tcW w:w="487" w:type="pct"/>
            <w:vAlign w:val="center"/>
            <w:hideMark/>
          </w:tcPr>
          <w:p w14:paraId="5FC8858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2AB6F08C" w14:textId="19AEDC90" w:rsidR="00E34BE7" w:rsidRPr="006A6FD3"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433A74">
              <w:rPr>
                <w:rFonts w:ascii="Calibri" w:hAnsi="Calibri" w:cs="Calibri"/>
                <w:color w:val="000000"/>
                <w:sz w:val="18"/>
                <w:szCs w:val="18"/>
                <w:lang w:eastAsia="de-DE"/>
              </w:rPr>
              <w:t>Enquêtes sur les voyages</w:t>
            </w:r>
          </w:p>
        </w:tc>
      </w:tr>
      <w:tr w:rsidR="00E34BE7" w:rsidRPr="00A86AF8" w14:paraId="6C88795D" w14:textId="77777777" w:rsidTr="0001451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0EDA48B" w14:textId="6ECFF8B9"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Durée moyenne du trajet par catégorie de véhicule</w:t>
            </w:r>
          </w:p>
        </w:tc>
        <w:tc>
          <w:tcPr>
            <w:tcW w:w="880" w:type="pct"/>
            <w:vAlign w:val="center"/>
            <w:hideMark/>
          </w:tcPr>
          <w:p w14:paraId="57CE2B7B" w14:textId="0438DCF3"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1B66F65C" w14:textId="7F431D7D"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w:t>
            </w:r>
            <w:r w:rsidR="00433A74">
              <w:rPr>
                <w:rFonts w:ascii="Calibri" w:hAnsi="Calibri" w:cs="Calibri"/>
                <w:color w:val="000000"/>
                <w:sz w:val="18"/>
                <w:szCs w:val="18"/>
                <w:lang w:eastAsia="de-DE"/>
              </w:rPr>
              <w:t>voyage</w:t>
            </w:r>
          </w:p>
        </w:tc>
        <w:tc>
          <w:tcPr>
            <w:tcW w:w="487" w:type="pct"/>
            <w:vAlign w:val="center"/>
            <w:hideMark/>
          </w:tcPr>
          <w:p w14:paraId="5805F7B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77FE296F" w14:textId="3252B299"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Enquêtes sur les voyages ou enquêtes origine-destination</w:t>
            </w:r>
          </w:p>
        </w:tc>
      </w:tr>
      <w:tr w:rsidR="00E34BE7" w:rsidRPr="00A86AF8" w14:paraId="6984746B"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AA4D04F" w14:textId="54E9F7D1"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Consommation moyenne d'énergie par catégorie de véhicule et par type d'énergie</w:t>
            </w:r>
          </w:p>
        </w:tc>
        <w:tc>
          <w:tcPr>
            <w:tcW w:w="880" w:type="pct"/>
            <w:vAlign w:val="center"/>
            <w:hideMark/>
          </w:tcPr>
          <w:p w14:paraId="2FD8335A" w14:textId="248BDFEF"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831" w:type="pct"/>
            <w:vAlign w:val="center"/>
          </w:tcPr>
          <w:p w14:paraId="1436D692" w14:textId="76352C94" w:rsidR="00E34BE7" w:rsidRPr="00433A74" w:rsidRDefault="00433A74"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L/100 km (kg pour le gaz naturel et kWh pour les voitures électroniques)</w:t>
            </w:r>
          </w:p>
        </w:tc>
        <w:tc>
          <w:tcPr>
            <w:tcW w:w="487" w:type="pct"/>
            <w:vAlign w:val="center"/>
            <w:hideMark/>
          </w:tcPr>
          <w:p w14:paraId="16D24E7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1D192A9C" w14:textId="502D0A31" w:rsidR="00E34BE7" w:rsidRPr="00433A74"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r w:rsidR="00E34BE7" w:rsidRPr="00A86AF8" w14:paraId="463B905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19730D3B" w14:textId="01D04BAB"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Facteur d'émission spécifique de la production d'électricité pour la route</w:t>
            </w:r>
          </w:p>
        </w:tc>
        <w:tc>
          <w:tcPr>
            <w:tcW w:w="880" w:type="pct"/>
            <w:vAlign w:val="center"/>
            <w:hideMark/>
          </w:tcPr>
          <w:p w14:paraId="6DCF5A89" w14:textId="73E1E5CB"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Pr="006A6FD3">
              <w:rPr>
                <w:rFonts w:ascii="Calibri" w:hAnsi="Calibri" w:cs="Calibri"/>
                <w:color w:val="000000"/>
                <w:sz w:val="18"/>
                <w:szCs w:val="18"/>
                <w:lang w:eastAsia="de-DE"/>
              </w:rPr>
              <w:t xml:space="preserve"> </w:t>
            </w:r>
            <w:r>
              <w:rPr>
                <w:rFonts w:ascii="Calibri" w:hAnsi="Calibri" w:cs="Calibri"/>
                <w:color w:val="000000"/>
                <w:sz w:val="18"/>
                <w:szCs w:val="18"/>
                <w:lang w:eastAsia="de-DE"/>
              </w:rPr>
              <w:t xml:space="preserve">et </w:t>
            </w:r>
            <w:r w:rsidR="00E34BE7" w:rsidRPr="006A6FD3">
              <w:rPr>
                <w:rFonts w:ascii="Calibri" w:hAnsi="Calibri" w:cs="Calibri"/>
                <w:color w:val="000000"/>
                <w:sz w:val="18"/>
                <w:szCs w:val="18"/>
                <w:lang w:eastAsia="de-DE"/>
              </w:rPr>
              <w:t>BAU</w:t>
            </w:r>
          </w:p>
        </w:tc>
        <w:tc>
          <w:tcPr>
            <w:tcW w:w="831" w:type="pct"/>
            <w:vAlign w:val="center"/>
          </w:tcPr>
          <w:p w14:paraId="46D12C4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619BCEC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31593463" w14:textId="5D17A3E4"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r w:rsidR="00E34BE7" w:rsidRPr="00A86AF8" w14:paraId="359A0A81"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761DDD74" w14:textId="1AC692BD"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Facteur d'émission spécifique de la production d'électricité pour le rail</w:t>
            </w:r>
          </w:p>
        </w:tc>
        <w:tc>
          <w:tcPr>
            <w:tcW w:w="880" w:type="pct"/>
            <w:vAlign w:val="center"/>
          </w:tcPr>
          <w:p w14:paraId="72C5A8A5" w14:textId="00E0AF38"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Pr="006A6FD3">
              <w:rPr>
                <w:rFonts w:ascii="Calibri" w:hAnsi="Calibri" w:cs="Calibri"/>
                <w:color w:val="000000"/>
                <w:sz w:val="18"/>
                <w:szCs w:val="18"/>
                <w:lang w:eastAsia="de-DE"/>
              </w:rPr>
              <w:t xml:space="preserve"> </w:t>
            </w:r>
            <w:r>
              <w:rPr>
                <w:rFonts w:ascii="Calibri" w:hAnsi="Calibri" w:cs="Calibri"/>
                <w:color w:val="000000"/>
                <w:sz w:val="18"/>
                <w:szCs w:val="18"/>
                <w:lang w:eastAsia="de-DE"/>
              </w:rPr>
              <w:t xml:space="preserve">et </w:t>
            </w:r>
            <w:r w:rsidR="00E34BE7" w:rsidRPr="006A6FD3">
              <w:rPr>
                <w:rFonts w:ascii="Calibri" w:hAnsi="Calibri" w:cs="Calibri"/>
                <w:color w:val="000000"/>
                <w:sz w:val="18"/>
                <w:szCs w:val="18"/>
                <w:lang w:eastAsia="de-DE"/>
              </w:rPr>
              <w:t>BAU</w:t>
            </w:r>
          </w:p>
        </w:tc>
        <w:tc>
          <w:tcPr>
            <w:tcW w:w="831" w:type="pct"/>
            <w:vAlign w:val="center"/>
          </w:tcPr>
          <w:p w14:paraId="23E3A56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tcPr>
          <w:p w14:paraId="6F4C08D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tcPr>
          <w:p w14:paraId="52FC56C8" w14:textId="3848DEEE" w:rsidR="00E34BE7" w:rsidRPr="00433A74" w:rsidRDefault="00433A74"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r w:rsidR="00E34BE7" w:rsidRPr="00A86AF8" w14:paraId="56578262"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7191B427" w14:textId="081FBFB3" w:rsidR="00E34BE7" w:rsidRPr="00433A74" w:rsidRDefault="00433A74" w:rsidP="00014515">
            <w:pPr>
              <w:keepNext/>
              <w:keepLines/>
              <w:spacing w:after="0"/>
              <w:jc w:val="center"/>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Facteur d'émission spécifique de la production d'électricité dans les années à venir</w:t>
            </w:r>
          </w:p>
        </w:tc>
        <w:tc>
          <w:tcPr>
            <w:tcW w:w="880" w:type="pct"/>
            <w:vAlign w:val="center"/>
            <w:hideMark/>
          </w:tcPr>
          <w:p w14:paraId="7DB92C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43E6B5E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04DE71D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64C0DFD3" w14:textId="681ED772" w:rsidR="00E34BE7" w:rsidRPr="00433A74" w:rsidRDefault="00433A74"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33A74">
              <w:rPr>
                <w:rFonts w:ascii="Calibri" w:hAnsi="Calibri" w:cs="Calibri"/>
                <w:color w:val="000000"/>
                <w:sz w:val="18"/>
                <w:szCs w:val="18"/>
                <w:lang w:val="fr-FR" w:eastAsia="de-DE"/>
              </w:rPr>
              <w:t>Données nationales (ou régionales) par agence/ministère de l'environnement</w:t>
            </w:r>
          </w:p>
        </w:tc>
      </w:tr>
    </w:tbl>
    <w:p w14:paraId="05136F86" w14:textId="77777777" w:rsidR="00433A74" w:rsidRPr="00807F6D" w:rsidRDefault="00433A74" w:rsidP="00E34BE7">
      <w:pPr>
        <w:rPr>
          <w:sz w:val="16"/>
          <w:szCs w:val="16"/>
          <w:lang w:val="fr-FR"/>
        </w:rPr>
      </w:pPr>
      <w:r w:rsidRPr="00807F6D">
        <w:rPr>
          <w:sz w:val="16"/>
          <w:szCs w:val="16"/>
          <w:lang w:val="fr-FR"/>
        </w:rPr>
        <w:t>Légende : + faible ; ++ moyen ; +++ impact élevé ; orange intense : données nationales ou régionales ; orange clair : données nationales ; rouge : données de la ville</w:t>
      </w:r>
    </w:p>
    <w:p w14:paraId="3EA3E7CA" w14:textId="267F99AF" w:rsidR="00E34BE7" w:rsidRPr="00114850" w:rsidRDefault="00114850" w:rsidP="00E34BE7">
      <w:pPr>
        <w:rPr>
          <w:lang w:val="fr-FR"/>
        </w:rPr>
      </w:pPr>
      <w:r w:rsidRPr="00114850">
        <w:rPr>
          <w:lang w:val="fr-FR"/>
        </w:rPr>
        <w:t>Les utilisateurs doivent choisir entre</w:t>
      </w:r>
      <w:r w:rsidR="00DE3586">
        <w:rPr>
          <w:lang w:val="fr-FR"/>
        </w:rPr>
        <w:t xml:space="preserve"> 1*</w:t>
      </w:r>
      <w:r w:rsidRPr="00114850">
        <w:rPr>
          <w:lang w:val="fr-FR"/>
        </w:rPr>
        <w:t xml:space="preserve"> la première méthode appelée approche par le kilométrage (ou véhicule-kilomètre) utilisée lorsqu'un outil de planification des transports ou des comptages de trafic </w:t>
      </w:r>
      <w:r w:rsidRPr="00114850">
        <w:rPr>
          <w:lang w:val="fr-FR"/>
        </w:rPr>
        <w:lastRenderedPageBreak/>
        <w:t>sont disponibles ou</w:t>
      </w:r>
      <w:r>
        <w:rPr>
          <w:lang w:val="fr-FR"/>
        </w:rPr>
        <w:t xml:space="preserve"> *2</w:t>
      </w:r>
      <w:r w:rsidRPr="00114850">
        <w:rPr>
          <w:lang w:val="fr-FR"/>
        </w:rPr>
        <w:t xml:space="preserve"> la seconde méthode appelée approche par flotte basée sur le nombre de véhicules pour calculer le kilométrage dans le champ d'application.</w:t>
      </w:r>
    </w:p>
    <w:p w14:paraId="31001876" w14:textId="77777777" w:rsidR="00E34BE7" w:rsidRPr="00114850" w:rsidRDefault="00E34BE7" w:rsidP="00E34BE7">
      <w:pPr>
        <w:rPr>
          <w:lang w:val="fr-FR"/>
        </w:rPr>
      </w:pPr>
    </w:p>
    <w:p w14:paraId="6BB725CE" w14:textId="77777777" w:rsidR="00E34BE7" w:rsidRPr="00114850" w:rsidRDefault="00E34BE7" w:rsidP="00E34BE7">
      <w:pPr>
        <w:rPr>
          <w:lang w:val="fr-FR"/>
        </w:rPr>
      </w:pPr>
    </w:p>
    <w:p w14:paraId="6C323FDA" w14:textId="77777777" w:rsidR="00E34BE7" w:rsidRPr="00114850" w:rsidRDefault="00E34BE7" w:rsidP="00E34BE7">
      <w:pPr>
        <w:rPr>
          <w:lang w:val="fr-FR"/>
        </w:rPr>
      </w:pPr>
    </w:p>
    <w:p w14:paraId="5EC87D50" w14:textId="72353487" w:rsidR="00E34BE7" w:rsidRPr="008E3B13" w:rsidRDefault="00E34BE7" w:rsidP="00E34BE7">
      <w:pPr>
        <w:pStyle w:val="Lgende"/>
        <w:rPr>
          <w:lang w:val="fr-FR"/>
        </w:rPr>
      </w:pPr>
      <w:bookmarkStart w:id="16963" w:name="_Ref40431855"/>
      <w:r w:rsidRPr="008E3B13">
        <w:rPr>
          <w:lang w:val="fr-FR"/>
        </w:rPr>
        <w:t>Table</w:t>
      </w:r>
      <w:r w:rsidR="008E3B13" w:rsidRPr="008E3B13">
        <w:rPr>
          <w:lang w:val="fr-FR"/>
        </w:rPr>
        <w:t>au</w:t>
      </w:r>
      <w:r w:rsidRPr="008E3B13">
        <w:rPr>
          <w:lang w:val="fr-FR"/>
        </w:rPr>
        <w:t xml:space="preserve"> </w:t>
      </w:r>
      <w:r w:rsidRPr="00C56BED">
        <w:fldChar w:fldCharType="begin"/>
      </w:r>
      <w:r w:rsidRPr="008E3B13">
        <w:rPr>
          <w:lang w:val="fr-FR"/>
        </w:rPr>
        <w:instrText xml:space="preserve"> SEQ Table \* ARABIC </w:instrText>
      </w:r>
      <w:r w:rsidRPr="00C56BED">
        <w:fldChar w:fldCharType="separate"/>
      </w:r>
      <w:r w:rsidR="00465667">
        <w:rPr>
          <w:noProof/>
          <w:lang w:val="fr-FR"/>
        </w:rPr>
        <w:t>2</w:t>
      </w:r>
      <w:r w:rsidRPr="00C56BED">
        <w:fldChar w:fldCharType="end"/>
      </w:r>
      <w:bookmarkEnd w:id="16963"/>
      <w:r w:rsidRPr="008E3B13">
        <w:rPr>
          <w:lang w:val="fr-FR"/>
        </w:rPr>
        <w:t xml:space="preserve"> </w:t>
      </w:r>
      <w:r w:rsidR="008E3B13" w:rsidRPr="008E3B13">
        <w:rPr>
          <w:lang w:val="fr-FR"/>
        </w:rPr>
        <w:t>Liste des données facultatives et portée des paramètres d'entrée</w:t>
      </w:r>
    </w:p>
    <w:tbl>
      <w:tblPr>
        <w:tblStyle w:val="Trameclaire-Accent2"/>
        <w:tblW w:w="4986" w:type="pct"/>
        <w:tblLayout w:type="fixed"/>
        <w:tblLook w:val="04A0" w:firstRow="1" w:lastRow="0" w:firstColumn="1" w:lastColumn="0" w:noHBand="0" w:noVBand="1"/>
      </w:tblPr>
      <w:tblGrid>
        <w:gridCol w:w="3345"/>
        <w:gridCol w:w="1630"/>
        <w:gridCol w:w="1295"/>
        <w:gridCol w:w="1147"/>
        <w:gridCol w:w="1628"/>
      </w:tblGrid>
      <w:tr w:rsidR="00E34BE7" w:rsidRPr="006A6FD3" w14:paraId="4E04EFE5" w14:textId="77777777" w:rsidTr="000145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hideMark/>
          </w:tcPr>
          <w:p w14:paraId="4C7C4E4A" w14:textId="2BD829B9"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8E3B13">
              <w:rPr>
                <w:rFonts w:ascii="Calibri" w:hAnsi="Calibri" w:cs="Calibri"/>
                <w:color w:val="000000"/>
                <w:sz w:val="18"/>
                <w:szCs w:val="18"/>
                <w:lang w:eastAsia="de-DE"/>
              </w:rPr>
              <w:t>é</w:t>
            </w:r>
            <w:r w:rsidRPr="006A6FD3">
              <w:rPr>
                <w:rFonts w:ascii="Calibri" w:hAnsi="Calibri" w:cs="Calibri"/>
                <w:color w:val="000000"/>
                <w:sz w:val="18"/>
                <w:szCs w:val="18"/>
                <w:lang w:eastAsia="de-DE"/>
              </w:rPr>
              <w:t>go</w:t>
            </w:r>
            <w:r w:rsidR="008E3B13">
              <w:rPr>
                <w:rFonts w:ascii="Calibri" w:hAnsi="Calibri" w:cs="Calibri"/>
                <w:color w:val="000000"/>
                <w:sz w:val="18"/>
                <w:szCs w:val="18"/>
                <w:lang w:eastAsia="de-DE"/>
              </w:rPr>
              <w:t>rie</w:t>
            </w:r>
            <w:r w:rsidRPr="006A6FD3">
              <w:rPr>
                <w:rFonts w:ascii="Calibri" w:hAnsi="Calibri" w:cs="Calibri"/>
                <w:color w:val="000000"/>
                <w:sz w:val="18"/>
                <w:szCs w:val="18"/>
                <w:lang w:eastAsia="de-DE"/>
              </w:rPr>
              <w:t>/Param</w:t>
            </w:r>
            <w:r w:rsidR="008E3B13">
              <w:rPr>
                <w:rFonts w:ascii="Calibri" w:hAnsi="Calibri" w:cs="Calibri"/>
                <w:color w:val="000000"/>
                <w:sz w:val="18"/>
                <w:szCs w:val="18"/>
                <w:lang w:eastAsia="de-DE"/>
              </w:rPr>
              <w:t>ètre</w:t>
            </w:r>
          </w:p>
        </w:tc>
        <w:tc>
          <w:tcPr>
            <w:tcW w:w="901" w:type="pct"/>
            <w:hideMark/>
          </w:tcPr>
          <w:p w14:paraId="57D439C2" w14:textId="6B6DD72F" w:rsidR="00E34BE7" w:rsidRPr="006A6FD3" w:rsidRDefault="008E3B13"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716" w:type="pct"/>
          </w:tcPr>
          <w:p w14:paraId="03B8AF42" w14:textId="2FD100E5"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8E3B13">
              <w:rPr>
                <w:rFonts w:ascii="Calibri" w:hAnsi="Calibri" w:cs="Calibri"/>
                <w:color w:val="000000"/>
                <w:sz w:val="18"/>
                <w:szCs w:val="18"/>
                <w:lang w:eastAsia="de-DE"/>
              </w:rPr>
              <w:t>é</w:t>
            </w:r>
          </w:p>
        </w:tc>
        <w:tc>
          <w:tcPr>
            <w:tcW w:w="634" w:type="pct"/>
            <w:hideMark/>
          </w:tcPr>
          <w:p w14:paraId="5F281A0B" w14:textId="43E9AAA9" w:rsidR="00E34BE7" w:rsidRPr="006A6FD3" w:rsidRDefault="008E3B13"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Importance</w:t>
            </w:r>
            <w:r w:rsidRPr="004C0ACC">
              <w:rPr>
                <w:rFonts w:ascii="Calibri" w:hAnsi="Calibri" w:cs="Calibri"/>
                <w:color w:val="000000"/>
                <w:sz w:val="18"/>
                <w:szCs w:val="18"/>
                <w:lang w:eastAsia="de-DE"/>
              </w:rPr>
              <w:t xml:space="preserve"> pour les résultats</w:t>
            </w:r>
          </w:p>
        </w:tc>
        <w:tc>
          <w:tcPr>
            <w:tcW w:w="900" w:type="pct"/>
            <w:noWrap/>
            <w:hideMark/>
          </w:tcPr>
          <w:p w14:paraId="207BF223" w14:textId="530B5429" w:rsidR="00E34BE7" w:rsidRPr="006A6FD3" w:rsidRDefault="008E3B13"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8E3B13" w14:paraId="20FAC1A8"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E741376" w14:textId="583BE244" w:rsidR="00E34BE7" w:rsidRPr="006A6FD3" w:rsidRDefault="008E3B13" w:rsidP="00014515">
            <w:pPr>
              <w:keepNext/>
              <w:keepLines/>
              <w:spacing w:after="0"/>
              <w:jc w:val="center"/>
              <w:rPr>
                <w:rFonts w:ascii="Calibri" w:hAnsi="Calibri" w:cs="Calibri"/>
                <w:color w:val="000000"/>
                <w:sz w:val="18"/>
                <w:szCs w:val="18"/>
                <w:lang w:eastAsia="de-DE"/>
              </w:rPr>
            </w:pPr>
            <w:r w:rsidRPr="008E3B13">
              <w:rPr>
                <w:rFonts w:ascii="Calibri" w:hAnsi="Calibri" w:cs="Calibri"/>
                <w:color w:val="000000"/>
                <w:sz w:val="18"/>
                <w:szCs w:val="18"/>
                <w:lang w:eastAsia="de-DE"/>
              </w:rPr>
              <w:t>Population - Nombre d'habitants</w:t>
            </w:r>
          </w:p>
        </w:tc>
        <w:tc>
          <w:tcPr>
            <w:tcW w:w="901" w:type="pct"/>
          </w:tcPr>
          <w:p w14:paraId="361B6598" w14:textId="6498D1CD"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00E34BE7" w:rsidRPr="006A6FD3">
              <w:rPr>
                <w:rFonts w:ascii="Calibri" w:hAnsi="Calibri" w:cs="Calibri"/>
                <w:color w:val="000000"/>
                <w:sz w:val="18"/>
                <w:szCs w:val="18"/>
                <w:lang w:eastAsia="de-DE"/>
              </w:rPr>
              <w:t>, BAU</w:t>
            </w:r>
          </w:p>
        </w:tc>
        <w:tc>
          <w:tcPr>
            <w:tcW w:w="716" w:type="pct"/>
          </w:tcPr>
          <w:p w14:paraId="541535E2" w14:textId="44719A65"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Nb </w:t>
            </w:r>
            <w:r w:rsidR="008E3B13">
              <w:rPr>
                <w:rFonts w:ascii="Calibri" w:hAnsi="Calibri" w:cs="Calibri"/>
                <w:color w:val="000000"/>
                <w:sz w:val="18"/>
                <w:szCs w:val="18"/>
                <w:lang w:eastAsia="de-DE"/>
              </w:rPr>
              <w:t>d’habitants</w:t>
            </w:r>
          </w:p>
        </w:tc>
        <w:tc>
          <w:tcPr>
            <w:tcW w:w="634" w:type="pct"/>
          </w:tcPr>
          <w:p w14:paraId="4CC10BB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24EC86C4" w14:textId="78ACE73D" w:rsidR="00E34BE7" w:rsidRPr="008E3B1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w:t>
            </w:r>
          </w:p>
        </w:tc>
      </w:tr>
      <w:tr w:rsidR="00E34BE7" w:rsidRPr="006A6FD3" w14:paraId="2350FB3F"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4EE40333" w14:textId="14F5872D"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Taux de croissance de l</w:t>
            </w:r>
            <w:r>
              <w:rPr>
                <w:rFonts w:ascii="Calibri" w:hAnsi="Calibri" w:cs="Calibri"/>
                <w:color w:val="000000"/>
                <w:sz w:val="18"/>
                <w:szCs w:val="18"/>
                <w:lang w:val="fr-FR" w:eastAsia="de-DE"/>
              </w:rPr>
              <w:t>a population</w:t>
            </w:r>
          </w:p>
        </w:tc>
        <w:tc>
          <w:tcPr>
            <w:tcW w:w="901" w:type="pct"/>
          </w:tcPr>
          <w:p w14:paraId="1C5BAC12" w14:textId="59D60951"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r w:rsidR="00E34BE7" w:rsidRPr="006A6FD3">
              <w:rPr>
                <w:rFonts w:ascii="Calibri" w:hAnsi="Calibri" w:cs="Calibri"/>
                <w:color w:val="000000"/>
                <w:sz w:val="18"/>
                <w:szCs w:val="18"/>
                <w:lang w:eastAsia="de-DE"/>
              </w:rPr>
              <w:t>, BAU</w:t>
            </w:r>
          </w:p>
        </w:tc>
        <w:tc>
          <w:tcPr>
            <w:tcW w:w="716" w:type="pct"/>
          </w:tcPr>
          <w:p w14:paraId="03E501A3" w14:textId="2A1ABD3B"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w:t>
            </w:r>
            <w:r w:rsidR="008E3B13">
              <w:rPr>
                <w:rFonts w:ascii="Calibri" w:hAnsi="Calibri" w:cs="Calibri"/>
                <w:color w:val="000000"/>
                <w:sz w:val="18"/>
                <w:szCs w:val="18"/>
                <w:lang w:eastAsia="de-DE"/>
              </w:rPr>
              <w:t>e</w:t>
            </w:r>
            <w:r w:rsidRPr="006A6FD3">
              <w:rPr>
                <w:rFonts w:ascii="Calibri" w:hAnsi="Calibri" w:cs="Calibri"/>
                <w:color w:val="000000"/>
                <w:sz w:val="18"/>
                <w:szCs w:val="18"/>
                <w:lang w:eastAsia="de-DE"/>
              </w:rPr>
              <w:t>l %</w:t>
            </w:r>
          </w:p>
        </w:tc>
        <w:tc>
          <w:tcPr>
            <w:tcW w:w="634" w:type="pct"/>
          </w:tcPr>
          <w:p w14:paraId="037C8E8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5C7583DF" w14:textId="24191F81" w:rsidR="00E34BE7" w:rsidRPr="006A6FD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val="fr-FR" w:eastAsia="de-DE"/>
              </w:rPr>
              <w:t>Données nationales (ou régionales)</w:t>
            </w:r>
          </w:p>
        </w:tc>
      </w:tr>
      <w:tr w:rsidR="00E34BE7" w:rsidRPr="006A6FD3" w14:paraId="34922141"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74C375AD" w14:textId="13DFC8E1"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Produit intérieur brut (PIB) ou Produit brut du marché</w:t>
            </w:r>
          </w:p>
        </w:tc>
        <w:tc>
          <w:tcPr>
            <w:tcW w:w="901" w:type="pct"/>
          </w:tcPr>
          <w:p w14:paraId="09866D3B" w14:textId="5CFB0DF4" w:rsidR="00E34BE7" w:rsidRPr="006A6FD3" w:rsidRDefault="00BF1C0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716" w:type="pct"/>
          </w:tcPr>
          <w:p w14:paraId="05191BD2" w14:textId="11AA2EAA" w:rsidR="00E34BE7" w:rsidRPr="006A6FD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eastAsia="de-DE"/>
              </w:rPr>
              <w:t>Milliards d'USD</w:t>
            </w:r>
          </w:p>
        </w:tc>
        <w:tc>
          <w:tcPr>
            <w:tcW w:w="634" w:type="pct"/>
          </w:tcPr>
          <w:p w14:paraId="2F4D014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383717A0" w14:textId="30378C79" w:rsidR="00E34BE7" w:rsidRPr="006A6FD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val="fr-FR" w:eastAsia="de-DE"/>
              </w:rPr>
              <w:t>Données nationales (ou régionales)</w:t>
            </w:r>
          </w:p>
        </w:tc>
      </w:tr>
      <w:tr w:rsidR="00E34BE7" w:rsidRPr="006A6FD3" w14:paraId="52BFF21A"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65128311" w14:textId="5A9232B0"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Taux de croissance du PIB ou produit brut du marché (PGM) pour les villes</w:t>
            </w:r>
          </w:p>
        </w:tc>
        <w:tc>
          <w:tcPr>
            <w:tcW w:w="901" w:type="pct"/>
          </w:tcPr>
          <w:p w14:paraId="123B15D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7FC0C951" w14:textId="640D35EA"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w:t>
            </w:r>
            <w:r w:rsidR="008E3B13">
              <w:rPr>
                <w:rFonts w:ascii="Calibri" w:hAnsi="Calibri" w:cs="Calibri"/>
                <w:color w:val="000000"/>
                <w:sz w:val="18"/>
                <w:szCs w:val="18"/>
                <w:lang w:eastAsia="de-DE"/>
              </w:rPr>
              <w:t>ue</w:t>
            </w:r>
            <w:r w:rsidRPr="006A6FD3">
              <w:rPr>
                <w:rFonts w:ascii="Calibri" w:hAnsi="Calibri" w:cs="Calibri"/>
                <w:color w:val="000000"/>
                <w:sz w:val="18"/>
                <w:szCs w:val="18"/>
                <w:lang w:eastAsia="de-DE"/>
              </w:rPr>
              <w:t>l %</w:t>
            </w:r>
          </w:p>
        </w:tc>
        <w:tc>
          <w:tcPr>
            <w:tcW w:w="634" w:type="pct"/>
          </w:tcPr>
          <w:p w14:paraId="21F812D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44F6FFCB" w14:textId="7F70712B" w:rsidR="00E34BE7" w:rsidRPr="006A6FD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val="fr-FR" w:eastAsia="de-DE"/>
              </w:rPr>
              <w:t>Données nationales (ou régionales)</w:t>
            </w:r>
          </w:p>
        </w:tc>
      </w:tr>
      <w:tr w:rsidR="00E34BE7" w:rsidRPr="00A86AF8" w14:paraId="1AC3F283"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8B7A3BE" w14:textId="79218A21"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Évolution annuelle de la consommation moyenne d'énergie des véhicules dans les années à venir</w:t>
            </w:r>
          </w:p>
        </w:tc>
        <w:tc>
          <w:tcPr>
            <w:tcW w:w="901" w:type="pct"/>
          </w:tcPr>
          <w:p w14:paraId="281170C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401FC048" w14:textId="2CFE0BCC"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w:t>
            </w:r>
            <w:r w:rsidR="008E3B13">
              <w:rPr>
                <w:rFonts w:ascii="Calibri" w:hAnsi="Calibri" w:cs="Calibri"/>
                <w:color w:val="000000"/>
                <w:sz w:val="18"/>
                <w:szCs w:val="18"/>
                <w:lang w:eastAsia="de-DE"/>
              </w:rPr>
              <w:t>e</w:t>
            </w:r>
            <w:r w:rsidRPr="006A6FD3">
              <w:rPr>
                <w:rFonts w:ascii="Calibri" w:hAnsi="Calibri" w:cs="Calibri"/>
                <w:color w:val="000000"/>
                <w:sz w:val="18"/>
                <w:szCs w:val="18"/>
                <w:lang w:eastAsia="de-DE"/>
              </w:rPr>
              <w:t>l %</w:t>
            </w:r>
          </w:p>
        </w:tc>
        <w:tc>
          <w:tcPr>
            <w:tcW w:w="634" w:type="pct"/>
          </w:tcPr>
          <w:p w14:paraId="1D20630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7E83A0FC" w14:textId="77CAC5E6" w:rsidR="00E34BE7" w:rsidRPr="008E3B1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 par agence/ministère de l'environnement</w:t>
            </w:r>
          </w:p>
        </w:tc>
      </w:tr>
      <w:tr w:rsidR="00E34BE7" w:rsidRPr="00A86AF8" w14:paraId="7D71609B"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hideMark/>
          </w:tcPr>
          <w:p w14:paraId="6A3B54F1" w14:textId="61627276"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Valeurs d'émission de GES spécifiques aux combustibles</w:t>
            </w:r>
          </w:p>
        </w:tc>
        <w:tc>
          <w:tcPr>
            <w:tcW w:w="901" w:type="pct"/>
            <w:hideMark/>
          </w:tcPr>
          <w:p w14:paraId="01369B17" w14:textId="18AB6036"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716" w:type="pct"/>
          </w:tcPr>
          <w:p w14:paraId="26E8664C"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3CA93A2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hideMark/>
          </w:tcPr>
          <w:p w14:paraId="432855D3" w14:textId="627CF419" w:rsidR="00E34BE7" w:rsidRPr="008E3B1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 ou par défaut du GIEC</w:t>
            </w:r>
          </w:p>
        </w:tc>
      </w:tr>
      <w:tr w:rsidR="00E34BE7" w:rsidRPr="00A86AF8" w14:paraId="3D9F39BF" w14:textId="77777777" w:rsidTr="000145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9" w:type="pct"/>
            <w:noWrap/>
            <w:hideMark/>
          </w:tcPr>
          <w:p w14:paraId="01941C2A" w14:textId="2E3021D1"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Valeurs des émissions de GES spécifiques aux combustibles dans les années à venir</w:t>
            </w:r>
          </w:p>
        </w:tc>
        <w:tc>
          <w:tcPr>
            <w:tcW w:w="901" w:type="pct"/>
            <w:hideMark/>
          </w:tcPr>
          <w:p w14:paraId="2A09227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3B7D0E3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4796720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hideMark/>
          </w:tcPr>
          <w:p w14:paraId="71A0B727" w14:textId="2C183273" w:rsidR="00E34BE7" w:rsidRPr="008E3B13" w:rsidRDefault="008E3B13"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Données nationales (ou régionales) ou par défaut du GIEC</w:t>
            </w:r>
          </w:p>
        </w:tc>
      </w:tr>
      <w:tr w:rsidR="00E34BE7" w:rsidRPr="006A6FD3" w14:paraId="0327EA9C" w14:textId="77777777" w:rsidTr="00014515">
        <w:trPr>
          <w:trHeight w:val="360"/>
        </w:trPr>
        <w:tc>
          <w:tcPr>
            <w:cnfStyle w:val="001000000000" w:firstRow="0" w:lastRow="0" w:firstColumn="1" w:lastColumn="0" w:oddVBand="0" w:evenVBand="0" w:oddHBand="0" w:evenHBand="0" w:firstRowFirstColumn="0" w:firstRowLastColumn="0" w:lastRowFirstColumn="0" w:lastRowLastColumn="0"/>
            <w:tcW w:w="1849" w:type="pct"/>
            <w:noWrap/>
          </w:tcPr>
          <w:p w14:paraId="2077217D" w14:textId="33BF1F12" w:rsidR="00E34BE7" w:rsidRPr="008E3B13" w:rsidRDefault="008E3B13" w:rsidP="00014515">
            <w:pPr>
              <w:keepNext/>
              <w:keepLines/>
              <w:spacing w:after="0"/>
              <w:jc w:val="center"/>
              <w:rPr>
                <w:rFonts w:ascii="Calibri" w:hAnsi="Calibri" w:cs="Calibri"/>
                <w:color w:val="000000"/>
                <w:sz w:val="18"/>
                <w:szCs w:val="18"/>
                <w:lang w:val="fr-FR" w:eastAsia="de-DE"/>
              </w:rPr>
            </w:pPr>
            <w:r w:rsidRPr="008E3B13">
              <w:rPr>
                <w:rFonts w:ascii="Calibri" w:hAnsi="Calibri" w:cs="Calibri"/>
                <w:color w:val="000000"/>
                <w:sz w:val="18"/>
                <w:szCs w:val="18"/>
                <w:lang w:val="fr-FR" w:eastAsia="de-DE"/>
              </w:rPr>
              <w:t>Consommation de carburant pour les secteurs routier et ferroviaire par type de carburant dans le bilan énergétique</w:t>
            </w:r>
          </w:p>
        </w:tc>
        <w:tc>
          <w:tcPr>
            <w:tcW w:w="901" w:type="pct"/>
          </w:tcPr>
          <w:p w14:paraId="154C8EBB" w14:textId="06A6ADA1" w:rsidR="00E34BE7" w:rsidRPr="006A6FD3" w:rsidRDefault="00BF1C0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In</w:t>
            </w:r>
            <w:r w:rsidRPr="00BF1C02">
              <w:rPr>
                <w:rFonts w:ascii="Calibri" w:hAnsi="Calibri" w:cs="Calibri"/>
                <w:color w:val="000000"/>
                <w:sz w:val="18"/>
                <w:szCs w:val="18"/>
                <w:lang w:eastAsia="de-DE"/>
              </w:rPr>
              <w:t>ventaire</w:t>
            </w:r>
          </w:p>
        </w:tc>
        <w:tc>
          <w:tcPr>
            <w:tcW w:w="716" w:type="pct"/>
          </w:tcPr>
          <w:p w14:paraId="350C590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1000 Toe</w:t>
            </w:r>
          </w:p>
        </w:tc>
        <w:tc>
          <w:tcPr>
            <w:tcW w:w="634" w:type="pct"/>
          </w:tcPr>
          <w:p w14:paraId="35BF304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tcPr>
          <w:p w14:paraId="02AB5D53" w14:textId="5B71DE18" w:rsidR="00E34BE7" w:rsidRPr="006A6FD3" w:rsidRDefault="008E3B13"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E3B13">
              <w:rPr>
                <w:rFonts w:ascii="Calibri" w:hAnsi="Calibri" w:cs="Calibri"/>
                <w:color w:val="000000"/>
                <w:sz w:val="18"/>
                <w:szCs w:val="18"/>
                <w:lang w:eastAsia="de-DE"/>
              </w:rPr>
              <w:t>Bilan énergétique (pays)</w:t>
            </w:r>
          </w:p>
        </w:tc>
      </w:tr>
    </w:tbl>
    <w:p w14:paraId="20605A53" w14:textId="77777777" w:rsidR="003E0287" w:rsidRPr="003E0287" w:rsidRDefault="003E0287" w:rsidP="003E0287">
      <w:pPr>
        <w:rPr>
          <w:sz w:val="16"/>
          <w:szCs w:val="16"/>
          <w:lang w:val="fr-FR"/>
        </w:rPr>
      </w:pPr>
      <w:r w:rsidRPr="003E0287">
        <w:rPr>
          <w:sz w:val="16"/>
          <w:szCs w:val="16"/>
          <w:lang w:val="fr-FR"/>
        </w:rPr>
        <w:t>Légende : + faible ; ++ moyen ; +++ impact élevé ; orange intense : données nationales ou régionales ; orange clair : données nationales ; rouge : données de la ville</w:t>
      </w:r>
    </w:p>
    <w:p w14:paraId="5992203C" w14:textId="2301DD1B" w:rsidR="00E34BE7" w:rsidRPr="00A74EBC" w:rsidRDefault="00A74EBC" w:rsidP="00E34BE7">
      <w:pPr>
        <w:rPr>
          <w:lang w:val="fr-FR"/>
        </w:rPr>
      </w:pPr>
      <w:r w:rsidRPr="00A74EBC">
        <w:rPr>
          <w:lang w:val="fr-FR"/>
        </w:rPr>
        <w:t xml:space="preserve">Une fois l'inventaire et le scénario BAU finalisés, la réduction des émissions de GES peut être calculée en développant le scénario climatique dans le calculateur d'émissions </w:t>
      </w:r>
      <w:r>
        <w:rPr>
          <w:lang w:val="fr-FR"/>
        </w:rPr>
        <w:t>de MobiliseYourCity</w:t>
      </w:r>
      <w:r w:rsidRPr="00A74EBC">
        <w:rPr>
          <w:lang w:val="fr-FR"/>
        </w:rPr>
        <w:t>. Toutes les données sont obligatoires tant que le scénario climatique modifie le paramètre par rapport au scénario BAU (ex : si aucun changement n'a été apporté concernant le rendement énergétique, l'entrée n'est pas nécessaire).</w:t>
      </w:r>
    </w:p>
    <w:p w14:paraId="55EB778F" w14:textId="0B660B85" w:rsidR="00E34BE7" w:rsidRPr="0014739C" w:rsidRDefault="00E34BE7" w:rsidP="00E34BE7">
      <w:pPr>
        <w:pStyle w:val="Lgende"/>
        <w:rPr>
          <w:lang w:val="fr-FR"/>
        </w:rPr>
      </w:pPr>
      <w:bookmarkStart w:id="16964" w:name="_Ref40461368"/>
      <w:r w:rsidRPr="0014739C">
        <w:rPr>
          <w:lang w:val="fr-FR"/>
        </w:rPr>
        <w:lastRenderedPageBreak/>
        <w:t>Table</w:t>
      </w:r>
      <w:r w:rsidR="0014739C" w:rsidRPr="0014739C">
        <w:rPr>
          <w:lang w:val="fr-FR"/>
        </w:rPr>
        <w:t>au</w:t>
      </w:r>
      <w:r w:rsidRPr="0014739C">
        <w:rPr>
          <w:lang w:val="fr-FR"/>
        </w:rPr>
        <w:t xml:space="preserve"> </w:t>
      </w:r>
      <w:r w:rsidRPr="00C56BED">
        <w:fldChar w:fldCharType="begin"/>
      </w:r>
      <w:r w:rsidRPr="0014739C">
        <w:rPr>
          <w:lang w:val="fr-FR"/>
        </w:rPr>
        <w:instrText xml:space="preserve"> SEQ Table \* ARABIC </w:instrText>
      </w:r>
      <w:r w:rsidRPr="00C56BED">
        <w:fldChar w:fldCharType="separate"/>
      </w:r>
      <w:r w:rsidR="00465667">
        <w:rPr>
          <w:noProof/>
          <w:lang w:val="fr-FR"/>
        </w:rPr>
        <w:t>3</w:t>
      </w:r>
      <w:r w:rsidRPr="00C56BED">
        <w:fldChar w:fldCharType="end"/>
      </w:r>
      <w:bookmarkEnd w:id="16964"/>
      <w:r w:rsidRPr="0014739C">
        <w:rPr>
          <w:lang w:val="fr-FR"/>
        </w:rPr>
        <w:t xml:space="preserve">. </w:t>
      </w:r>
      <w:r w:rsidR="0014739C" w:rsidRPr="0014739C">
        <w:rPr>
          <w:lang w:val="fr-FR"/>
        </w:rPr>
        <w:t>Liste des données et portée des paramètres d'entrée pour le scénario climatique (</w:t>
      </w:r>
      <w:r w:rsidR="0014739C">
        <w:rPr>
          <w:lang w:val="fr-FR"/>
        </w:rPr>
        <w:t>PNMU</w:t>
      </w:r>
      <w:r w:rsidR="0014739C" w:rsidRPr="0014739C">
        <w:rPr>
          <w:lang w:val="fr-FR"/>
        </w:rPr>
        <w:t>/</w:t>
      </w:r>
      <w:r w:rsidR="0014739C">
        <w:rPr>
          <w:lang w:val="fr-FR"/>
        </w:rPr>
        <w:t>PMUD</w:t>
      </w:r>
      <w:r w:rsidR="0014739C" w:rsidRPr="0014739C">
        <w:rPr>
          <w:lang w:val="fr-FR"/>
        </w:rPr>
        <w:t>)</w:t>
      </w:r>
    </w:p>
    <w:tbl>
      <w:tblPr>
        <w:tblStyle w:val="Trameclaire-Accent2"/>
        <w:tblW w:w="5000" w:type="pct"/>
        <w:tblLayout w:type="fixed"/>
        <w:tblLook w:val="04A0" w:firstRow="1" w:lastRow="0" w:firstColumn="1" w:lastColumn="0" w:noHBand="0" w:noVBand="1"/>
      </w:tblPr>
      <w:tblGrid>
        <w:gridCol w:w="3252"/>
        <w:gridCol w:w="1841"/>
        <w:gridCol w:w="1261"/>
        <w:gridCol w:w="1116"/>
        <w:gridCol w:w="1600"/>
      </w:tblGrid>
      <w:tr w:rsidR="00E34BE7" w:rsidRPr="006A6FD3" w14:paraId="71A06702" w14:textId="77777777" w:rsidTr="0001451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3" w:type="pct"/>
            <w:vAlign w:val="center"/>
            <w:hideMark/>
          </w:tcPr>
          <w:p w14:paraId="45569A04" w14:textId="73637F86"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lastRenderedPageBreak/>
              <w:t>Cat</w:t>
            </w:r>
            <w:r w:rsidR="0014739C">
              <w:rPr>
                <w:rFonts w:ascii="Calibri" w:hAnsi="Calibri" w:cs="Calibri"/>
                <w:color w:val="000000"/>
                <w:sz w:val="18"/>
                <w:szCs w:val="18"/>
                <w:lang w:eastAsia="de-DE"/>
              </w:rPr>
              <w:t>é</w:t>
            </w:r>
            <w:r w:rsidRPr="006A6FD3">
              <w:rPr>
                <w:rFonts w:ascii="Calibri" w:hAnsi="Calibri" w:cs="Calibri"/>
                <w:color w:val="000000"/>
                <w:sz w:val="18"/>
                <w:szCs w:val="18"/>
                <w:lang w:eastAsia="de-DE"/>
              </w:rPr>
              <w:t>gor</w:t>
            </w:r>
            <w:r w:rsidR="0014739C">
              <w:rPr>
                <w:rFonts w:ascii="Calibri" w:hAnsi="Calibri" w:cs="Calibri"/>
                <w:color w:val="000000"/>
                <w:sz w:val="18"/>
                <w:szCs w:val="18"/>
                <w:lang w:eastAsia="de-DE"/>
              </w:rPr>
              <w:t>ie</w:t>
            </w:r>
            <w:r w:rsidRPr="006A6FD3">
              <w:rPr>
                <w:rFonts w:ascii="Calibri" w:hAnsi="Calibri" w:cs="Calibri"/>
                <w:color w:val="000000"/>
                <w:sz w:val="18"/>
                <w:szCs w:val="18"/>
                <w:lang w:eastAsia="de-DE"/>
              </w:rPr>
              <w:t>/Param</w:t>
            </w:r>
            <w:r w:rsidR="0014739C">
              <w:rPr>
                <w:rFonts w:ascii="Calibri" w:hAnsi="Calibri" w:cs="Calibri"/>
                <w:color w:val="000000"/>
                <w:sz w:val="18"/>
                <w:szCs w:val="18"/>
                <w:lang w:eastAsia="de-DE"/>
              </w:rPr>
              <w:t>ètre</w:t>
            </w:r>
          </w:p>
        </w:tc>
        <w:tc>
          <w:tcPr>
            <w:tcW w:w="1015" w:type="pct"/>
            <w:vAlign w:val="center"/>
            <w:hideMark/>
          </w:tcPr>
          <w:p w14:paraId="265F68F7" w14:textId="6252B046" w:rsidR="00E34BE7" w:rsidRPr="006A6FD3" w:rsidRDefault="0014739C"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695" w:type="pct"/>
            <w:vAlign w:val="center"/>
          </w:tcPr>
          <w:p w14:paraId="354A9995" w14:textId="780B2D0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14739C">
              <w:rPr>
                <w:rFonts w:ascii="Calibri" w:hAnsi="Calibri" w:cs="Calibri"/>
                <w:color w:val="000000"/>
                <w:sz w:val="18"/>
                <w:szCs w:val="18"/>
                <w:lang w:eastAsia="de-DE"/>
              </w:rPr>
              <w:t>é</w:t>
            </w:r>
          </w:p>
        </w:tc>
        <w:tc>
          <w:tcPr>
            <w:tcW w:w="615" w:type="pct"/>
            <w:vAlign w:val="center"/>
            <w:hideMark/>
          </w:tcPr>
          <w:p w14:paraId="09F2B868" w14:textId="14DAA770" w:rsidR="00E34BE7" w:rsidRPr="006A6FD3" w:rsidRDefault="0014739C"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Importance</w:t>
            </w:r>
            <w:r w:rsidRPr="004C0ACC">
              <w:rPr>
                <w:rFonts w:ascii="Calibri" w:hAnsi="Calibri" w:cs="Calibri"/>
                <w:color w:val="000000"/>
                <w:sz w:val="18"/>
                <w:szCs w:val="18"/>
                <w:lang w:eastAsia="de-DE"/>
              </w:rPr>
              <w:t xml:space="preserve"> pour les résultats</w:t>
            </w:r>
          </w:p>
        </w:tc>
        <w:tc>
          <w:tcPr>
            <w:tcW w:w="882" w:type="pct"/>
            <w:vAlign w:val="center"/>
          </w:tcPr>
          <w:p w14:paraId="3F992800" w14:textId="0B8F784E" w:rsidR="00E34BE7" w:rsidRPr="006A6FD3" w:rsidRDefault="0014739C"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6A6FD3" w14:paraId="6FE9C83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319C9DDB" w14:textId="3213EFD8"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Total annuel des kilomètres parcourus par catégorie de véhicule </w:t>
            </w:r>
            <w:r w:rsidR="00E34BE7" w:rsidRPr="002C04E2">
              <w:rPr>
                <w:rFonts w:ascii="Calibri" w:hAnsi="Calibri" w:cs="Calibri"/>
                <w:color w:val="000000"/>
                <w:sz w:val="18"/>
                <w:szCs w:val="18"/>
                <w:vertAlign w:val="superscript"/>
                <w:lang w:val="fr-FR" w:eastAsia="de-DE"/>
              </w:rPr>
              <w:t>*1</w:t>
            </w:r>
          </w:p>
        </w:tc>
        <w:tc>
          <w:tcPr>
            <w:tcW w:w="1015" w:type="pct"/>
            <w:vAlign w:val="center"/>
            <w:hideMark/>
          </w:tcPr>
          <w:p w14:paraId="6060A436" w14:textId="19989349" w:rsidR="00E34BE7" w:rsidRPr="002C04E2" w:rsidRDefault="002C04E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 et le fret</w:t>
            </w:r>
          </w:p>
        </w:tc>
        <w:tc>
          <w:tcPr>
            <w:tcW w:w="695" w:type="pct"/>
            <w:vAlign w:val="center"/>
          </w:tcPr>
          <w:p w14:paraId="76889AA8" w14:textId="5E5A7802"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615" w:type="pct"/>
            <w:vAlign w:val="center"/>
            <w:hideMark/>
          </w:tcPr>
          <w:p w14:paraId="71A2269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4AEC5DE" w14:textId="08617DAF" w:rsidR="00E34BE7" w:rsidRPr="006A6FD3" w:rsidRDefault="002C04E2"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2C04E2">
              <w:rPr>
                <w:rFonts w:ascii="Calibri" w:hAnsi="Calibri" w:cs="Calibri"/>
                <w:color w:val="000000"/>
                <w:sz w:val="18"/>
                <w:szCs w:val="18"/>
                <w:lang w:eastAsia="de-DE"/>
              </w:rPr>
              <w:t>Modèle de circulation</w:t>
            </w:r>
          </w:p>
        </w:tc>
      </w:tr>
      <w:tr w:rsidR="00E34BE7" w:rsidRPr="006A6FD3" w14:paraId="3B3ED8E7"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6B2B57A" w14:textId="7C353370"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Total annuel des personnes-kilomètres transportées par catégorie de véhicule </w:t>
            </w:r>
            <w:r w:rsidR="00E34BE7" w:rsidRPr="002C04E2">
              <w:rPr>
                <w:rFonts w:ascii="Calibri" w:hAnsi="Calibri" w:cs="Calibri"/>
                <w:color w:val="000000"/>
                <w:sz w:val="18"/>
                <w:szCs w:val="18"/>
                <w:vertAlign w:val="superscript"/>
                <w:lang w:val="fr-FR" w:eastAsia="de-DE"/>
              </w:rPr>
              <w:t>*1</w:t>
            </w:r>
          </w:p>
        </w:tc>
        <w:tc>
          <w:tcPr>
            <w:tcW w:w="1015" w:type="pct"/>
            <w:vAlign w:val="center"/>
          </w:tcPr>
          <w:p w14:paraId="40E8FEE2" w14:textId="42A5D8B0" w:rsidR="00E34BE7" w:rsidRPr="002C04E2" w:rsidRDefault="002C04E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4586FDCA" w14:textId="7CCEC012" w:rsidR="00E34BE7" w:rsidRPr="006A6FD3" w:rsidRDefault="002C04E2"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Pr>
                <w:rFonts w:ascii="Calibri" w:hAnsi="Calibri" w:cs="Calibri"/>
                <w:color w:val="000000"/>
                <w:sz w:val="18"/>
                <w:szCs w:val="18"/>
                <w:lang w:eastAsia="de-DE"/>
              </w:rPr>
              <w:t>n</w:t>
            </w:r>
            <w:r w:rsidR="00E34BE7" w:rsidRPr="006A6FD3">
              <w:rPr>
                <w:rFonts w:ascii="Calibri" w:hAnsi="Calibri" w:cs="Calibri"/>
                <w:color w:val="000000"/>
                <w:sz w:val="18"/>
                <w:szCs w:val="18"/>
                <w:lang w:eastAsia="de-DE"/>
              </w:rPr>
              <w:t xml:space="preserve"> pkm</w:t>
            </w:r>
          </w:p>
        </w:tc>
        <w:tc>
          <w:tcPr>
            <w:tcW w:w="615" w:type="pct"/>
            <w:vAlign w:val="center"/>
          </w:tcPr>
          <w:p w14:paraId="66C3187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58F0850" w14:textId="09464B38" w:rsidR="00E34BE7" w:rsidRPr="006A6FD3" w:rsidRDefault="002C04E2"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2C04E2">
              <w:rPr>
                <w:rFonts w:ascii="Calibri" w:hAnsi="Calibri" w:cs="Calibri"/>
                <w:color w:val="000000"/>
                <w:sz w:val="18"/>
                <w:szCs w:val="18"/>
                <w:lang w:eastAsia="de-DE"/>
              </w:rPr>
              <w:t>Modèle de circulation</w:t>
            </w:r>
          </w:p>
        </w:tc>
      </w:tr>
      <w:tr w:rsidR="00E34BE7" w:rsidRPr="006A6FD3" w14:paraId="0732D268"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513E8B6" w14:textId="6B31256F"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Total des tonnes-kilomètres annuelles transportées par catégorie de véhicule </w:t>
            </w:r>
            <w:r w:rsidR="00E34BE7" w:rsidRPr="002C04E2">
              <w:rPr>
                <w:rFonts w:ascii="Calibri" w:hAnsi="Calibri" w:cs="Calibri"/>
                <w:color w:val="000000"/>
                <w:sz w:val="18"/>
                <w:szCs w:val="18"/>
                <w:vertAlign w:val="superscript"/>
                <w:lang w:val="fr-FR" w:eastAsia="de-DE"/>
              </w:rPr>
              <w:t>*1</w:t>
            </w:r>
          </w:p>
        </w:tc>
        <w:tc>
          <w:tcPr>
            <w:tcW w:w="1015" w:type="pct"/>
            <w:vAlign w:val="center"/>
          </w:tcPr>
          <w:p w14:paraId="17D3834F" w14:textId="7B1B9734" w:rsidR="00E34BE7" w:rsidRPr="002C04E2" w:rsidRDefault="002C04E2"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28612479" w14:textId="678478E1"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tkm</w:t>
            </w:r>
          </w:p>
        </w:tc>
        <w:tc>
          <w:tcPr>
            <w:tcW w:w="615" w:type="pct"/>
            <w:vAlign w:val="center"/>
          </w:tcPr>
          <w:p w14:paraId="31C107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5430565" w14:textId="18DA68AD" w:rsidR="00E34BE7" w:rsidRPr="006A6FD3" w:rsidRDefault="002C04E2"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2C04E2">
              <w:rPr>
                <w:rFonts w:ascii="Calibri" w:hAnsi="Calibri" w:cs="Calibri"/>
                <w:color w:val="000000"/>
                <w:sz w:val="18"/>
                <w:szCs w:val="18"/>
                <w:lang w:eastAsia="de-DE"/>
              </w:rPr>
              <w:t>Modèle de circulation</w:t>
            </w:r>
          </w:p>
        </w:tc>
      </w:tr>
      <w:tr w:rsidR="00E34BE7" w:rsidRPr="00A86AF8" w14:paraId="7CFACE74"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43BE83AC" w14:textId="7FF57438" w:rsidR="00E34BE7" w:rsidRPr="002C04E2" w:rsidRDefault="002C04E2" w:rsidP="00014515">
            <w:pPr>
              <w:keepNext/>
              <w:keepLines/>
              <w:spacing w:after="0"/>
              <w:jc w:val="center"/>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Kilométrage motorisé évité par type de véhicule </w:t>
            </w:r>
            <w:r w:rsidR="00E34BE7" w:rsidRPr="002C04E2">
              <w:rPr>
                <w:rFonts w:ascii="Calibri" w:hAnsi="Calibri" w:cs="Calibri"/>
                <w:color w:val="000000"/>
                <w:sz w:val="18"/>
                <w:szCs w:val="18"/>
                <w:vertAlign w:val="superscript"/>
                <w:lang w:val="fr-FR" w:eastAsia="de-DE"/>
              </w:rPr>
              <w:t>*2</w:t>
            </w:r>
          </w:p>
        </w:tc>
        <w:tc>
          <w:tcPr>
            <w:tcW w:w="1015" w:type="pct"/>
            <w:vAlign w:val="center"/>
          </w:tcPr>
          <w:p w14:paraId="7ECE378B" w14:textId="6AC593A8" w:rsidR="00E34BE7" w:rsidRPr="0089366F"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Scénario climatique pour les passagers et le fret</w:t>
            </w:r>
          </w:p>
        </w:tc>
        <w:tc>
          <w:tcPr>
            <w:tcW w:w="695" w:type="pct"/>
            <w:vAlign w:val="center"/>
          </w:tcPr>
          <w:p w14:paraId="4835DC70" w14:textId="1D5E1126" w:rsidR="00E34BE7" w:rsidRPr="006A6FD3"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9366F">
              <w:rPr>
                <w:rFonts w:ascii="Calibri" w:hAnsi="Calibri" w:cs="Calibri"/>
                <w:color w:val="000000"/>
                <w:sz w:val="18"/>
                <w:szCs w:val="18"/>
                <w:lang w:eastAsia="de-DE"/>
              </w:rPr>
              <w:t>% du kilométrage annuel</w:t>
            </w:r>
          </w:p>
        </w:tc>
        <w:tc>
          <w:tcPr>
            <w:tcW w:w="615" w:type="pct"/>
            <w:vAlign w:val="center"/>
          </w:tcPr>
          <w:p w14:paraId="555681C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2BDF8B3" w14:textId="12209385" w:rsidR="00E34BE7" w:rsidRPr="0089366F" w:rsidRDefault="0089366F"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 de l'approche par étapes</w:t>
            </w:r>
          </w:p>
        </w:tc>
      </w:tr>
      <w:tr w:rsidR="00E34BE7" w:rsidRPr="00A86AF8" w14:paraId="059183A1"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CCF39D8" w14:textId="7F1264AF"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 xml:space="preserve">Kilométrage supplémentaire par mode de transport durable </w:t>
            </w:r>
            <w:r w:rsidR="00E34BE7" w:rsidRPr="0089366F">
              <w:rPr>
                <w:rFonts w:ascii="Calibri" w:hAnsi="Calibri" w:cs="Calibri"/>
                <w:color w:val="000000"/>
                <w:sz w:val="18"/>
                <w:szCs w:val="18"/>
                <w:vertAlign w:val="superscript"/>
                <w:lang w:val="fr-FR" w:eastAsia="de-DE"/>
              </w:rPr>
              <w:t>*2 **</w:t>
            </w:r>
          </w:p>
        </w:tc>
        <w:tc>
          <w:tcPr>
            <w:tcW w:w="1015" w:type="pct"/>
            <w:vAlign w:val="center"/>
          </w:tcPr>
          <w:p w14:paraId="74EAD720" w14:textId="5174CF48" w:rsidR="00E34BE7" w:rsidRPr="0089366F"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704BE7A6" w14:textId="671598CE"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615" w:type="pct"/>
            <w:vAlign w:val="center"/>
          </w:tcPr>
          <w:p w14:paraId="2B02C36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40F99F1" w14:textId="65004C8C" w:rsidR="00E34BE7" w:rsidRPr="0089366F" w:rsidRDefault="0089366F"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 de l'approche par étapes</w:t>
            </w:r>
          </w:p>
        </w:tc>
      </w:tr>
      <w:tr w:rsidR="00E34BE7" w:rsidRPr="00A86AF8" w14:paraId="46D995D5"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A735922" w14:textId="6418BDD9"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 xml:space="preserve">Kilométrage supplémentaire par catégorie de véhicule </w:t>
            </w:r>
            <w:r w:rsidR="00E34BE7" w:rsidRPr="0089366F">
              <w:rPr>
                <w:rFonts w:ascii="Calibri" w:hAnsi="Calibri" w:cs="Calibri"/>
                <w:color w:val="000000"/>
                <w:sz w:val="18"/>
                <w:szCs w:val="18"/>
                <w:vertAlign w:val="superscript"/>
                <w:lang w:val="fr-FR" w:eastAsia="de-DE"/>
              </w:rPr>
              <w:t>*2</w:t>
            </w:r>
          </w:p>
        </w:tc>
        <w:tc>
          <w:tcPr>
            <w:tcW w:w="1015" w:type="pct"/>
            <w:vAlign w:val="center"/>
          </w:tcPr>
          <w:p w14:paraId="762F362E" w14:textId="51A8E6D5" w:rsidR="00E34BE7" w:rsidRPr="0089366F"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0C3E71D5" w14:textId="4B571064"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w:t>
            </w:r>
            <w:r w:rsidR="002C04E2">
              <w:rPr>
                <w:rFonts w:ascii="Calibri" w:hAnsi="Calibri" w:cs="Calibri"/>
                <w:color w:val="000000"/>
                <w:sz w:val="18"/>
                <w:szCs w:val="18"/>
                <w:lang w:eastAsia="de-DE"/>
              </w:rPr>
              <w:t>n</w:t>
            </w:r>
            <w:r w:rsidRPr="006A6FD3">
              <w:rPr>
                <w:rFonts w:ascii="Calibri" w:hAnsi="Calibri" w:cs="Calibri"/>
                <w:color w:val="000000"/>
                <w:sz w:val="18"/>
                <w:szCs w:val="18"/>
                <w:lang w:eastAsia="de-DE"/>
              </w:rPr>
              <w:t xml:space="preserve"> km</w:t>
            </w:r>
          </w:p>
        </w:tc>
        <w:tc>
          <w:tcPr>
            <w:tcW w:w="615" w:type="pct"/>
            <w:vAlign w:val="center"/>
          </w:tcPr>
          <w:p w14:paraId="52A1BA3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172A967" w14:textId="0BC268E9" w:rsidR="00E34BE7" w:rsidRPr="0089366F" w:rsidRDefault="0089366F"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 de l'approche par étapes</w:t>
            </w:r>
          </w:p>
        </w:tc>
      </w:tr>
      <w:tr w:rsidR="00E34BE7" w:rsidRPr="00A86AF8" w14:paraId="5887FA5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2455D5D0" w14:textId="4834C14C"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 xml:space="preserve">Taux d'occupation moyen des modes de transport durables </w:t>
            </w:r>
            <w:r w:rsidR="00E34BE7" w:rsidRPr="0089366F">
              <w:rPr>
                <w:rFonts w:ascii="Calibri" w:hAnsi="Calibri" w:cs="Calibri"/>
                <w:color w:val="000000"/>
                <w:sz w:val="18"/>
                <w:szCs w:val="18"/>
                <w:vertAlign w:val="superscript"/>
                <w:lang w:val="fr-FR" w:eastAsia="de-DE"/>
              </w:rPr>
              <w:t>**</w:t>
            </w:r>
          </w:p>
        </w:tc>
        <w:tc>
          <w:tcPr>
            <w:tcW w:w="1015" w:type="pct"/>
            <w:vAlign w:val="center"/>
            <w:hideMark/>
          </w:tcPr>
          <w:p w14:paraId="0BF84057" w14:textId="7628F1C3" w:rsidR="00E34BE7" w:rsidRPr="0089366F"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4DC910C9" w14:textId="65C73856"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w:t>
            </w:r>
            <w:r w:rsidR="0089366F">
              <w:rPr>
                <w:rFonts w:ascii="Calibri" w:hAnsi="Calibri" w:cs="Calibri"/>
                <w:color w:val="000000"/>
                <w:sz w:val="18"/>
                <w:szCs w:val="18"/>
                <w:lang w:eastAsia="de-DE"/>
              </w:rPr>
              <w:t>a</w:t>
            </w:r>
            <w:r w:rsidRPr="006A6FD3">
              <w:rPr>
                <w:rFonts w:ascii="Calibri" w:hAnsi="Calibri" w:cs="Calibri"/>
                <w:color w:val="000000"/>
                <w:sz w:val="18"/>
                <w:szCs w:val="18"/>
                <w:lang w:eastAsia="de-DE"/>
              </w:rPr>
              <w:t>ger/</w:t>
            </w:r>
            <w:r w:rsidR="0089366F">
              <w:rPr>
                <w:rFonts w:ascii="Calibri" w:hAnsi="Calibri" w:cs="Calibri"/>
                <w:color w:val="000000"/>
                <w:sz w:val="18"/>
                <w:szCs w:val="18"/>
                <w:lang w:eastAsia="de-DE"/>
              </w:rPr>
              <w:t>véhicule</w:t>
            </w:r>
          </w:p>
        </w:tc>
        <w:tc>
          <w:tcPr>
            <w:tcW w:w="615" w:type="pct"/>
            <w:vAlign w:val="center"/>
            <w:hideMark/>
          </w:tcPr>
          <w:p w14:paraId="3595DE4A"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17D8C9B" w14:textId="278CDBEE" w:rsidR="00E34BE7" w:rsidRPr="0089366F" w:rsidRDefault="0089366F"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Résultats du modèle de trafic ou de l'approche étape par étape combinés avec la projection du taux de charge</w:t>
            </w:r>
          </w:p>
        </w:tc>
      </w:tr>
      <w:tr w:rsidR="00E34BE7" w:rsidRPr="00A86AF8" w14:paraId="3648C12B"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39BA1E3" w14:textId="43469AD2" w:rsidR="00E34BE7" w:rsidRPr="006A6FD3" w:rsidRDefault="0089366F" w:rsidP="00014515">
            <w:pPr>
              <w:keepNext/>
              <w:keepLines/>
              <w:spacing w:after="0"/>
              <w:jc w:val="center"/>
              <w:rPr>
                <w:rFonts w:ascii="Calibri" w:hAnsi="Calibri" w:cs="Calibri"/>
                <w:color w:val="000000"/>
                <w:sz w:val="18"/>
                <w:szCs w:val="18"/>
                <w:lang w:eastAsia="de-DE"/>
              </w:rPr>
            </w:pPr>
            <w:r w:rsidRPr="0089366F">
              <w:rPr>
                <w:rFonts w:ascii="Calibri" w:hAnsi="Calibri" w:cs="Calibri"/>
                <w:color w:val="000000"/>
                <w:sz w:val="18"/>
                <w:szCs w:val="18"/>
                <w:lang w:eastAsia="de-DE"/>
              </w:rPr>
              <w:t>Charge moyenne par véhicule</w:t>
            </w:r>
          </w:p>
        </w:tc>
        <w:tc>
          <w:tcPr>
            <w:tcW w:w="1015" w:type="pct"/>
            <w:vAlign w:val="center"/>
          </w:tcPr>
          <w:p w14:paraId="349E69D7" w14:textId="769F3A37" w:rsidR="00E34BE7" w:rsidRPr="0089366F"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3C4F37FE" w14:textId="66F4B173" w:rsidR="00E34BE7" w:rsidRPr="006A6FD3" w:rsidRDefault="0089366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89366F">
              <w:rPr>
                <w:rFonts w:ascii="Calibri" w:hAnsi="Calibri" w:cs="Calibri"/>
                <w:color w:val="000000"/>
                <w:sz w:val="18"/>
                <w:szCs w:val="18"/>
                <w:lang w:eastAsia="de-DE"/>
              </w:rPr>
              <w:t>Tonnes/véhicule</w:t>
            </w:r>
          </w:p>
        </w:tc>
        <w:tc>
          <w:tcPr>
            <w:tcW w:w="615" w:type="pct"/>
            <w:vAlign w:val="center"/>
          </w:tcPr>
          <w:p w14:paraId="4623F1C6"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BFF2559" w14:textId="1680B02A" w:rsidR="00E34BE7" w:rsidRPr="0089366F" w:rsidRDefault="0089366F"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Résultats du modèle de trafic ou de l'approche étape par étape combinés avec la projection du taux de charge</w:t>
            </w:r>
          </w:p>
        </w:tc>
      </w:tr>
      <w:tr w:rsidR="00E34BE7" w:rsidRPr="00A86AF8" w14:paraId="24238D4F"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0274F96" w14:textId="5E415C6C" w:rsidR="00E34BE7" w:rsidRPr="0089366F" w:rsidRDefault="0089366F" w:rsidP="00014515">
            <w:pPr>
              <w:keepNext/>
              <w:keepLines/>
              <w:spacing w:after="0"/>
              <w:jc w:val="center"/>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Mode de transport d'origine des nouveaux passagers des transports publics</w:t>
            </w:r>
          </w:p>
        </w:tc>
        <w:tc>
          <w:tcPr>
            <w:tcW w:w="1015" w:type="pct"/>
            <w:vAlign w:val="center"/>
          </w:tcPr>
          <w:p w14:paraId="1F24F37A" w14:textId="47EC7CF4" w:rsidR="00E34BE7" w:rsidRPr="0089366F"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Scénario climatique pour les passagers</w:t>
            </w:r>
          </w:p>
        </w:tc>
        <w:tc>
          <w:tcPr>
            <w:tcW w:w="695" w:type="pct"/>
            <w:vAlign w:val="center"/>
          </w:tcPr>
          <w:p w14:paraId="679D5BD2" w14:textId="5CD8D552" w:rsidR="00E34BE7" w:rsidRPr="006A6FD3" w:rsidRDefault="0089366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89366F">
              <w:rPr>
                <w:rFonts w:ascii="Calibri" w:hAnsi="Calibri" w:cs="Calibri"/>
                <w:color w:val="000000"/>
                <w:sz w:val="18"/>
                <w:szCs w:val="18"/>
                <w:lang w:eastAsia="de-DE"/>
              </w:rPr>
              <w:t>% des voyages</w:t>
            </w:r>
          </w:p>
        </w:tc>
        <w:tc>
          <w:tcPr>
            <w:tcW w:w="615" w:type="pct"/>
            <w:vAlign w:val="center"/>
          </w:tcPr>
          <w:p w14:paraId="1AD8729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CB0C286" w14:textId="3A33498E" w:rsidR="00E34BE7" w:rsidRPr="00DE3586" w:rsidRDefault="00DE3586"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Modèle de circulation ou résultats d'une approche progressive</w:t>
            </w:r>
          </w:p>
        </w:tc>
      </w:tr>
      <w:tr w:rsidR="00E34BE7" w:rsidRPr="00A86AF8" w14:paraId="21575B52"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02F0E8A5" w14:textId="7C93A656" w:rsidR="00E34BE7" w:rsidRPr="00DE3586" w:rsidRDefault="00DE3586" w:rsidP="00014515">
            <w:pPr>
              <w:keepNext/>
              <w:keepLines/>
              <w:spacing w:after="0"/>
              <w:jc w:val="center"/>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Mode d'origine des tkm décalés</w:t>
            </w:r>
          </w:p>
        </w:tc>
        <w:tc>
          <w:tcPr>
            <w:tcW w:w="1015" w:type="pct"/>
            <w:vAlign w:val="center"/>
          </w:tcPr>
          <w:p w14:paraId="6F19A65B" w14:textId="4AC80EC1" w:rsidR="00E34BE7" w:rsidRPr="00DE3586"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2C04E2">
              <w:rPr>
                <w:rFonts w:ascii="Calibri" w:hAnsi="Calibri" w:cs="Calibri"/>
                <w:color w:val="000000"/>
                <w:sz w:val="18"/>
                <w:szCs w:val="18"/>
                <w:lang w:val="fr-FR" w:eastAsia="de-DE"/>
              </w:rPr>
              <w:t xml:space="preserve">Scénario climatique pour le </w:t>
            </w:r>
            <w:r>
              <w:rPr>
                <w:rFonts w:ascii="Calibri" w:hAnsi="Calibri" w:cs="Calibri"/>
                <w:color w:val="000000"/>
                <w:sz w:val="18"/>
                <w:szCs w:val="18"/>
                <w:lang w:val="fr-FR" w:eastAsia="de-DE"/>
              </w:rPr>
              <w:t>fret</w:t>
            </w:r>
          </w:p>
        </w:tc>
        <w:tc>
          <w:tcPr>
            <w:tcW w:w="695" w:type="pct"/>
            <w:vAlign w:val="center"/>
          </w:tcPr>
          <w:p w14:paraId="460FD58A" w14:textId="5CC6451F" w:rsidR="00E34BE7" w:rsidRPr="006A6FD3"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DE3586">
              <w:rPr>
                <w:rFonts w:ascii="Calibri" w:hAnsi="Calibri" w:cs="Calibri"/>
                <w:color w:val="000000"/>
                <w:sz w:val="18"/>
                <w:szCs w:val="18"/>
                <w:lang w:eastAsia="de-DE"/>
              </w:rPr>
              <w:t>% des tkm</w:t>
            </w:r>
          </w:p>
        </w:tc>
        <w:tc>
          <w:tcPr>
            <w:tcW w:w="615" w:type="pct"/>
            <w:vAlign w:val="center"/>
          </w:tcPr>
          <w:p w14:paraId="687FEFD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F21DE3C" w14:textId="1C87D184" w:rsidR="00E34BE7" w:rsidRPr="00DE3586" w:rsidRDefault="00DE3586"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Modèle de circulation ou résultats d'une approche progressive</w:t>
            </w:r>
          </w:p>
        </w:tc>
      </w:tr>
      <w:tr w:rsidR="00E34BE7" w:rsidRPr="00A86AF8" w14:paraId="7A01F66B"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F57231F" w14:textId="20F88777" w:rsidR="00E34BE7" w:rsidRPr="00DE3586" w:rsidRDefault="00DE3586" w:rsidP="00014515">
            <w:pPr>
              <w:keepNext/>
              <w:keepLines/>
              <w:spacing w:after="0"/>
              <w:jc w:val="center"/>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Part des kilomètres parcourus par carburant (%)</w:t>
            </w:r>
          </w:p>
        </w:tc>
        <w:tc>
          <w:tcPr>
            <w:tcW w:w="1015" w:type="pct"/>
            <w:vAlign w:val="center"/>
          </w:tcPr>
          <w:p w14:paraId="3CEB16EE" w14:textId="645C991C" w:rsidR="00E34BE7" w:rsidRPr="00DE3586" w:rsidRDefault="00DE358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Scénario climatique pour les passagers et le fret</w:t>
            </w:r>
          </w:p>
        </w:tc>
        <w:tc>
          <w:tcPr>
            <w:tcW w:w="695" w:type="pct"/>
            <w:vAlign w:val="center"/>
          </w:tcPr>
          <w:p w14:paraId="21DB8AE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615" w:type="pct"/>
            <w:vAlign w:val="center"/>
          </w:tcPr>
          <w:p w14:paraId="7E6D26C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3C7545C2" w14:textId="414FA23A" w:rsidR="00E34BE7" w:rsidRPr="00DE3586" w:rsidRDefault="00DE3586"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Résultats d'un modèle de trafic ou d'une approche progressive par étapes, combinés à une projection de la part de carburant</w:t>
            </w:r>
          </w:p>
        </w:tc>
      </w:tr>
      <w:tr w:rsidR="00E34BE7" w:rsidRPr="00A86AF8" w14:paraId="2CB835AF"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85769FF" w14:textId="66DEC3C2" w:rsidR="00E34BE7" w:rsidRPr="00DE3586" w:rsidRDefault="00DE3586" w:rsidP="00014515">
            <w:pPr>
              <w:keepNext/>
              <w:keepLines/>
              <w:spacing w:after="0"/>
              <w:jc w:val="center"/>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lastRenderedPageBreak/>
              <w:t>Consommation moyenne d'énergie par catégorie de véhicule et par type d'énergie</w:t>
            </w:r>
          </w:p>
        </w:tc>
        <w:tc>
          <w:tcPr>
            <w:tcW w:w="1015" w:type="pct"/>
            <w:vAlign w:val="center"/>
          </w:tcPr>
          <w:p w14:paraId="0C8A30AF" w14:textId="76CAABE6" w:rsidR="00E34BE7" w:rsidRPr="00DE3586"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89366F">
              <w:rPr>
                <w:rFonts w:ascii="Calibri" w:hAnsi="Calibri" w:cs="Calibri"/>
                <w:color w:val="000000"/>
                <w:sz w:val="18"/>
                <w:szCs w:val="18"/>
                <w:lang w:val="fr-FR" w:eastAsia="de-DE"/>
              </w:rPr>
              <w:t>Scénario climatique pour les passagers et le fret</w:t>
            </w:r>
          </w:p>
        </w:tc>
        <w:tc>
          <w:tcPr>
            <w:tcW w:w="695" w:type="pct"/>
            <w:vAlign w:val="center"/>
          </w:tcPr>
          <w:p w14:paraId="2C7A6345" w14:textId="65C04056" w:rsidR="00E34BE7" w:rsidRPr="00DE3586" w:rsidRDefault="00DE358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L/100 km (kg pour le gaz naturel et kWh pour les voitures électroniques)</w:t>
            </w:r>
          </w:p>
        </w:tc>
        <w:tc>
          <w:tcPr>
            <w:tcW w:w="615" w:type="pct"/>
            <w:vAlign w:val="center"/>
          </w:tcPr>
          <w:p w14:paraId="6E3F22A8"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7218A02" w14:textId="6380C43B" w:rsidR="00E34BE7" w:rsidRPr="00DE3586" w:rsidRDefault="00DE3586"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DE3586">
              <w:rPr>
                <w:rFonts w:ascii="Calibri" w:hAnsi="Calibri" w:cs="Calibri"/>
                <w:color w:val="000000"/>
                <w:sz w:val="18"/>
                <w:szCs w:val="18"/>
                <w:lang w:val="fr-FR" w:eastAsia="de-DE"/>
              </w:rPr>
              <w:t>Projection de données nationales/régionales</w:t>
            </w:r>
          </w:p>
        </w:tc>
      </w:tr>
    </w:tbl>
    <w:p w14:paraId="3C4B5CF1" w14:textId="77777777" w:rsidR="00DE3586" w:rsidRDefault="00DE3586" w:rsidP="00E34BE7">
      <w:pPr>
        <w:spacing w:line="240" w:lineRule="auto"/>
        <w:rPr>
          <w:sz w:val="16"/>
          <w:szCs w:val="16"/>
          <w:lang w:val="fr-FR"/>
        </w:rPr>
      </w:pPr>
      <w:r w:rsidRPr="00DE3586">
        <w:rPr>
          <w:sz w:val="16"/>
          <w:szCs w:val="16"/>
          <w:lang w:val="fr-FR"/>
        </w:rPr>
        <w:t xml:space="preserve">Légende : + faible ; ++ moyen ; +++ impact élevé ; orange intense : données nationales ou régionales ; orange clair : données nationales ; rouge : données sur les villes ; ** les modes de transport durables pour le transport de passagers sont : le transport non motorisé, le minibus, le bus, le bus à haut débit, le train longue distance, le train urbain et le métro ; </w:t>
      </w:r>
    </w:p>
    <w:p w14:paraId="2AF17946" w14:textId="7B5A30A2" w:rsidR="00A86846" w:rsidRPr="00A86846" w:rsidRDefault="00A86846" w:rsidP="00E34BE7">
      <w:pPr>
        <w:spacing w:line="240" w:lineRule="auto"/>
        <w:rPr>
          <w:lang w:val="fr-FR"/>
        </w:rPr>
      </w:pPr>
      <w:r w:rsidRPr="00A86846">
        <w:rPr>
          <w:lang w:val="fr-FR"/>
        </w:rPr>
        <w:t>L'utilisateur doit choisir entre *1 la première méthode où les résultats du kilométrage sont directement donnés en km et en pkm (tel que repris d'un outil de planification des transports) ou *2 la seconde méthode qui repose sur une approche par étapes pour donner les résultats des paquets de mesures d'évitement et de transfert</w:t>
      </w:r>
      <w:r>
        <w:rPr>
          <w:lang w:val="fr-FR"/>
        </w:rPr>
        <w:t>.</w:t>
      </w:r>
    </w:p>
    <w:p w14:paraId="0ADBFB57" w14:textId="77777777" w:rsidR="00E34BE7" w:rsidRPr="00A86846" w:rsidRDefault="00E34BE7" w:rsidP="00E34BE7">
      <w:pPr>
        <w:suppressAutoHyphens/>
        <w:spacing w:before="120" w:line="276" w:lineRule="auto"/>
        <w:rPr>
          <w:lang w:val="fr-FR"/>
        </w:rPr>
      </w:pPr>
    </w:p>
    <w:p w14:paraId="3445E317" w14:textId="3BA529EA" w:rsidR="00E34BE7" w:rsidRPr="00A86846" w:rsidRDefault="00E34BE7" w:rsidP="007E53C2">
      <w:pPr>
        <w:pStyle w:val="MYCListingBullets1"/>
        <w:numPr>
          <w:ilvl w:val="0"/>
          <w:numId w:val="2"/>
        </w:numPr>
        <w:suppressAutoHyphens/>
        <w:spacing w:before="120"/>
        <w:jc w:val="both"/>
        <w:rPr>
          <w:rFonts w:cs="Arial"/>
          <w:b/>
          <w:szCs w:val="22"/>
          <w:lang w:val="fr-FR"/>
        </w:rPr>
      </w:pPr>
      <w:r w:rsidRPr="00A86846">
        <w:rPr>
          <w:rFonts w:cs="Arial"/>
          <w:b/>
          <w:szCs w:val="22"/>
          <w:lang w:val="fr-FR"/>
        </w:rPr>
        <w:t>Indicat</w:t>
      </w:r>
      <w:r w:rsidR="00A86846" w:rsidRPr="00A86846">
        <w:rPr>
          <w:rFonts w:cs="Arial"/>
          <w:b/>
          <w:szCs w:val="22"/>
          <w:lang w:val="fr-FR"/>
        </w:rPr>
        <w:t>eur</w:t>
      </w:r>
      <w:r w:rsidRPr="00A86846">
        <w:rPr>
          <w:rFonts w:cs="Arial"/>
          <w:b/>
          <w:szCs w:val="22"/>
          <w:lang w:val="fr-FR"/>
        </w:rPr>
        <w:t xml:space="preserve"> 2: </w:t>
      </w:r>
      <w:r w:rsidR="00A86846" w:rsidRPr="00A86846">
        <w:rPr>
          <w:rFonts w:cs="Arial"/>
          <w:b/>
          <w:szCs w:val="22"/>
          <w:lang w:val="fr-FR"/>
        </w:rPr>
        <w:t>Accès aux transports publics</w:t>
      </w:r>
    </w:p>
    <w:p w14:paraId="7825C2D1" w14:textId="65081153" w:rsidR="00E34BE7" w:rsidRPr="00807F6D" w:rsidRDefault="00A86846" w:rsidP="00E34BE7">
      <w:pPr>
        <w:rPr>
          <w:lang w:val="fr-FR"/>
        </w:rPr>
      </w:pPr>
      <w:r w:rsidRPr="00807F6D">
        <w:rPr>
          <w:lang w:val="fr-FR"/>
        </w:rPr>
        <w:t xml:space="preserve">Cet indicateur doit être calculé comme suit : </w:t>
      </w:r>
    </w:p>
    <w:p w14:paraId="5BAFC77B" w14:textId="3D3D28F7" w:rsidR="00E34BE7" w:rsidRPr="006A6FD3" w:rsidRDefault="00E34BE7" w:rsidP="00E34BE7">
      <m:oMathPara>
        <m:oMath>
          <m:r>
            <m:rPr>
              <m:sty m:val="bi"/>
            </m:rPr>
            <w:rPr>
              <w:rFonts w:ascii="Cambria Math" w:hAnsi="Cambria Math"/>
              <w:sz w:val="18"/>
              <w:szCs w:val="20"/>
              <w:lang w:eastAsia="en-US"/>
            </w:rPr>
            <m:t>% avec accès aux TP=</m:t>
          </m:r>
          <m:r>
            <w:rPr>
              <w:rFonts w:ascii="Cambria Math" w:hAnsi="Cambria Math"/>
              <w:sz w:val="18"/>
              <w:szCs w:val="20"/>
              <w:lang w:eastAsia="en-US"/>
            </w:rPr>
            <m:t xml:space="preserve">100* </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∑Population dans les 500 m</m:t>
                  </m:r>
                </m:num>
                <m:den>
                  <m:r>
                    <w:rPr>
                      <w:rFonts w:ascii="Cambria Math" w:hAnsi="Cambria Math"/>
                      <w:sz w:val="18"/>
                      <w:szCs w:val="20"/>
                      <w:lang w:eastAsia="en-US"/>
                    </w:rPr>
                    <m:t>Population totale dans la zone couverte</m:t>
                  </m:r>
                </m:den>
              </m:f>
            </m:e>
          </m:d>
        </m:oMath>
      </m:oMathPara>
    </w:p>
    <w:tbl>
      <w:tblPr>
        <w:tblStyle w:val="Trameclaire-Accent2"/>
        <w:tblW w:w="5338" w:type="pct"/>
        <w:tblLayout w:type="fixed"/>
        <w:tblLook w:val="04A0" w:firstRow="1" w:lastRow="0" w:firstColumn="1" w:lastColumn="0" w:noHBand="0" w:noVBand="1"/>
      </w:tblPr>
      <w:tblGrid>
        <w:gridCol w:w="2737"/>
        <w:gridCol w:w="2215"/>
        <w:gridCol w:w="1522"/>
        <w:gridCol w:w="3209"/>
      </w:tblGrid>
      <w:tr w:rsidR="00E34BE7" w:rsidRPr="006A6FD3" w14:paraId="78069AEF"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3" w:type="pct"/>
            <w:hideMark/>
          </w:tcPr>
          <w:p w14:paraId="0184A7C2" w14:textId="08487064"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EA3258">
              <w:rPr>
                <w:rFonts w:ascii="Calibri" w:hAnsi="Calibri" w:cs="Calibri"/>
                <w:color w:val="000000"/>
                <w:sz w:val="18"/>
                <w:szCs w:val="18"/>
                <w:lang w:eastAsia="de-DE"/>
              </w:rPr>
              <w:t>égorie</w:t>
            </w:r>
            <w:r w:rsidRPr="006A6FD3">
              <w:rPr>
                <w:rFonts w:ascii="Calibri" w:hAnsi="Calibri" w:cs="Calibri"/>
                <w:color w:val="000000"/>
                <w:sz w:val="18"/>
                <w:szCs w:val="18"/>
                <w:lang w:eastAsia="de-DE"/>
              </w:rPr>
              <w:t>/Param</w:t>
            </w:r>
            <w:r w:rsidR="00EA3258">
              <w:rPr>
                <w:rFonts w:ascii="Calibri" w:hAnsi="Calibri" w:cs="Calibri"/>
                <w:color w:val="000000"/>
                <w:sz w:val="18"/>
                <w:szCs w:val="18"/>
                <w:lang w:eastAsia="de-DE"/>
              </w:rPr>
              <w:t>ètre</w:t>
            </w:r>
          </w:p>
        </w:tc>
        <w:tc>
          <w:tcPr>
            <w:tcW w:w="1144" w:type="pct"/>
            <w:hideMark/>
          </w:tcPr>
          <w:p w14:paraId="59246A6F" w14:textId="34360862" w:rsidR="00E34BE7" w:rsidRPr="006A6FD3" w:rsidRDefault="00EA3258"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786" w:type="pct"/>
          </w:tcPr>
          <w:p w14:paraId="6513FD90" w14:textId="6E53B49D"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EA3258">
              <w:rPr>
                <w:rFonts w:ascii="Calibri" w:hAnsi="Calibri" w:cs="Calibri"/>
                <w:color w:val="000000"/>
                <w:sz w:val="18"/>
                <w:szCs w:val="18"/>
                <w:lang w:eastAsia="de-DE"/>
              </w:rPr>
              <w:t>é</w:t>
            </w:r>
          </w:p>
        </w:tc>
        <w:tc>
          <w:tcPr>
            <w:tcW w:w="1657" w:type="pct"/>
          </w:tcPr>
          <w:p w14:paraId="4AF36F6E" w14:textId="79037923" w:rsidR="00E34BE7" w:rsidRPr="006A6FD3" w:rsidRDefault="00EA3258"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A86AF8" w14:paraId="5938BD4D"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hideMark/>
          </w:tcPr>
          <w:p w14:paraId="3072CA12" w14:textId="2419F4CD" w:rsidR="00E34BE7" w:rsidRPr="00C72E46" w:rsidRDefault="00C72E46" w:rsidP="00014515">
            <w:pPr>
              <w:keepNext/>
              <w:keepLines/>
              <w:spacing w:after="0"/>
              <w:jc w:val="center"/>
              <w:rPr>
                <w:rFonts w:ascii="Calibri" w:hAnsi="Calibri" w:cs="Calibri"/>
                <w:color w:val="000000"/>
                <w:sz w:val="18"/>
                <w:szCs w:val="18"/>
                <w:lang w:val="fr-FR" w:eastAsia="de-DE"/>
              </w:rPr>
            </w:pPr>
            <w:r w:rsidRPr="00C72E46">
              <w:rPr>
                <w:rFonts w:ascii="Calibri" w:hAnsi="Calibri" w:cs="Calibri"/>
                <w:color w:val="000000"/>
                <w:sz w:val="18"/>
                <w:szCs w:val="18"/>
                <w:lang w:val="fr-FR" w:eastAsia="de-DE"/>
              </w:rPr>
              <w:t>Inventaire des arrêts de transport public</w:t>
            </w:r>
          </w:p>
        </w:tc>
        <w:tc>
          <w:tcPr>
            <w:tcW w:w="1144" w:type="pct"/>
            <w:hideMark/>
          </w:tcPr>
          <w:p w14:paraId="3EBEE922" w14:textId="035BE727" w:rsidR="00E34BE7" w:rsidRPr="00C72E46"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C72E46">
              <w:rPr>
                <w:rFonts w:ascii="Calibri" w:hAnsi="Calibri" w:cs="Calibri"/>
                <w:color w:val="000000"/>
                <w:sz w:val="18"/>
                <w:szCs w:val="18"/>
                <w:lang w:val="fr-FR" w:eastAsia="de-DE"/>
              </w:rPr>
              <w:t>Population dans les 500 m</w:t>
            </w:r>
          </w:p>
        </w:tc>
        <w:tc>
          <w:tcPr>
            <w:tcW w:w="786" w:type="pct"/>
          </w:tcPr>
          <w:p w14:paraId="3D0299F7" w14:textId="5B9371BF" w:rsidR="00E34BE7" w:rsidRPr="006A6FD3"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Nombre d’</w:t>
            </w:r>
            <w:r w:rsidRPr="00C72E46">
              <w:rPr>
                <w:rFonts w:ascii="Calibri" w:hAnsi="Calibri" w:cs="Calibri"/>
                <w:color w:val="000000"/>
                <w:sz w:val="18"/>
                <w:szCs w:val="18"/>
                <w:lang w:val="fr-FR" w:eastAsia="de-DE"/>
              </w:rPr>
              <w:t xml:space="preserve"> arrêts</w:t>
            </w:r>
          </w:p>
        </w:tc>
        <w:tc>
          <w:tcPr>
            <w:tcW w:w="1657" w:type="pct"/>
          </w:tcPr>
          <w:p w14:paraId="27D95FB0" w14:textId="4118774A" w:rsidR="00E34BE7" w:rsidRPr="00465667"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465667">
              <w:rPr>
                <w:rFonts w:ascii="Calibri" w:hAnsi="Calibri" w:cs="Calibri"/>
                <w:color w:val="000000"/>
                <w:sz w:val="18"/>
                <w:szCs w:val="18"/>
                <w:lang w:val="fr-FR" w:eastAsia="de-DE"/>
              </w:rPr>
              <w:t>Autorité de transport public ; openstreetmap, site web de transitfeed</w:t>
            </w:r>
          </w:p>
        </w:tc>
      </w:tr>
      <w:tr w:rsidR="00E34BE7" w:rsidRPr="00A86AF8" w14:paraId="7292B1BA"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70C30F0F" w14:textId="3350B879" w:rsidR="00E34BE7" w:rsidRPr="006A6FD3" w:rsidRDefault="00C72E46" w:rsidP="00014515">
            <w:pPr>
              <w:keepNext/>
              <w:keepLines/>
              <w:spacing w:after="0"/>
              <w:jc w:val="center"/>
              <w:rPr>
                <w:rFonts w:ascii="Calibri" w:hAnsi="Calibri" w:cs="Calibri"/>
                <w:color w:val="000000"/>
                <w:sz w:val="18"/>
                <w:szCs w:val="18"/>
                <w:lang w:eastAsia="de-DE"/>
              </w:rPr>
            </w:pPr>
            <w:r w:rsidRPr="00C72E46">
              <w:rPr>
                <w:rFonts w:ascii="Calibri" w:hAnsi="Calibri" w:cs="Calibri"/>
                <w:color w:val="000000"/>
                <w:sz w:val="18"/>
                <w:szCs w:val="18"/>
                <w:lang w:val="fr-FR" w:eastAsia="de-DE"/>
              </w:rPr>
              <w:t>Population dans les 500 m</w:t>
            </w:r>
          </w:p>
        </w:tc>
        <w:tc>
          <w:tcPr>
            <w:tcW w:w="1144" w:type="pct"/>
          </w:tcPr>
          <w:p w14:paraId="0625955C" w14:textId="59A5E572"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C72E46">
              <w:rPr>
                <w:rFonts w:ascii="Calibri" w:hAnsi="Calibri" w:cs="Calibri"/>
                <w:color w:val="000000"/>
                <w:sz w:val="18"/>
                <w:szCs w:val="18"/>
                <w:lang w:eastAsia="de-DE"/>
              </w:rPr>
              <w:t>eu</w:t>
            </w:r>
            <w:r w:rsidRPr="006A6FD3">
              <w:rPr>
                <w:rFonts w:ascii="Calibri" w:hAnsi="Calibri" w:cs="Calibri"/>
                <w:color w:val="000000"/>
                <w:sz w:val="18"/>
                <w:szCs w:val="18"/>
                <w:lang w:eastAsia="de-DE"/>
              </w:rPr>
              <w:t>r 2</w:t>
            </w:r>
          </w:p>
        </w:tc>
        <w:tc>
          <w:tcPr>
            <w:tcW w:w="786" w:type="pct"/>
          </w:tcPr>
          <w:p w14:paraId="6ADF94E7" w14:textId="35E864BA" w:rsidR="00E34BE7" w:rsidRPr="006A6FD3" w:rsidRDefault="00C72E4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Nombre d’habitans</w:t>
            </w:r>
          </w:p>
        </w:tc>
        <w:tc>
          <w:tcPr>
            <w:tcW w:w="1657" w:type="pct"/>
          </w:tcPr>
          <w:p w14:paraId="1E6061BF" w14:textId="5DE373B5" w:rsidR="00E34BE7" w:rsidRPr="00C72E46" w:rsidRDefault="00C72E46"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U</w:t>
            </w:r>
            <w:r w:rsidRPr="00C72E46">
              <w:rPr>
                <w:rFonts w:ascii="Calibri" w:hAnsi="Calibri" w:cs="Calibri"/>
                <w:color w:val="000000"/>
                <w:sz w:val="18"/>
                <w:szCs w:val="18"/>
                <w:lang w:val="fr-FR" w:eastAsia="de-DE"/>
              </w:rPr>
              <w:t>n recensement local ou un registre de la population au niveau du quartier/des données spatiales (SIG) à l'aide de</w:t>
            </w:r>
            <w:r>
              <w:rPr>
                <w:rFonts w:ascii="Calibri" w:hAnsi="Calibri" w:cs="Calibri"/>
                <w:color w:val="000000"/>
                <w:sz w:val="18"/>
                <w:szCs w:val="18"/>
                <w:lang w:val="fr-FR" w:eastAsia="de-DE"/>
              </w:rPr>
              <w:t xml:space="preserve"> Buffer Wizard</w:t>
            </w:r>
          </w:p>
        </w:tc>
      </w:tr>
      <w:tr w:rsidR="00E34BE7" w:rsidRPr="00A86AF8" w14:paraId="52C5FEEE"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00B92882" w14:textId="7FF0EE81" w:rsidR="00E34BE7" w:rsidRPr="006A6FD3" w:rsidRDefault="00C72E46" w:rsidP="00014515">
            <w:pPr>
              <w:keepNext/>
              <w:keepLines/>
              <w:spacing w:after="0"/>
              <w:jc w:val="center"/>
              <w:rPr>
                <w:rFonts w:ascii="Calibri" w:hAnsi="Calibri" w:cs="Calibri"/>
                <w:color w:val="000000"/>
                <w:sz w:val="18"/>
                <w:szCs w:val="18"/>
                <w:lang w:eastAsia="de-DE"/>
              </w:rPr>
            </w:pPr>
            <w:r>
              <w:rPr>
                <w:rFonts w:ascii="Calibri" w:hAnsi="Calibri" w:cs="Calibri"/>
                <w:color w:val="000000"/>
                <w:sz w:val="18"/>
                <w:szCs w:val="18"/>
                <w:lang w:eastAsia="de-DE"/>
              </w:rPr>
              <w:t>Population totale du territoire</w:t>
            </w:r>
          </w:p>
        </w:tc>
        <w:tc>
          <w:tcPr>
            <w:tcW w:w="1144" w:type="pct"/>
          </w:tcPr>
          <w:p w14:paraId="5A53A11F" w14:textId="5AB71258"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C72E46">
              <w:rPr>
                <w:rFonts w:ascii="Calibri" w:hAnsi="Calibri" w:cs="Calibri"/>
                <w:color w:val="000000"/>
                <w:sz w:val="18"/>
                <w:szCs w:val="18"/>
                <w:lang w:eastAsia="de-DE"/>
              </w:rPr>
              <w:t>eu</w:t>
            </w:r>
            <w:r w:rsidRPr="006A6FD3">
              <w:rPr>
                <w:rFonts w:ascii="Calibri" w:hAnsi="Calibri" w:cs="Calibri"/>
                <w:color w:val="000000"/>
                <w:sz w:val="18"/>
                <w:szCs w:val="18"/>
                <w:lang w:eastAsia="de-DE"/>
              </w:rPr>
              <w:t>r 2</w:t>
            </w:r>
          </w:p>
        </w:tc>
        <w:tc>
          <w:tcPr>
            <w:tcW w:w="786" w:type="pct"/>
          </w:tcPr>
          <w:p w14:paraId="55590E4F" w14:textId="16DDDB79" w:rsidR="00E34BE7" w:rsidRPr="006A6FD3"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Nombre d’habitans</w:t>
            </w:r>
          </w:p>
        </w:tc>
        <w:tc>
          <w:tcPr>
            <w:tcW w:w="1657" w:type="pct"/>
          </w:tcPr>
          <w:p w14:paraId="5486CF27" w14:textId="6E96B8D4" w:rsidR="00E34BE7" w:rsidRPr="00C72E46" w:rsidRDefault="00C72E46"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L</w:t>
            </w:r>
            <w:r w:rsidRPr="00C72E46">
              <w:rPr>
                <w:rFonts w:ascii="Calibri" w:hAnsi="Calibri" w:cs="Calibri"/>
                <w:color w:val="000000"/>
                <w:sz w:val="18"/>
                <w:szCs w:val="18"/>
                <w:lang w:val="fr-FR" w:eastAsia="de-DE"/>
              </w:rPr>
              <w:t>e recensement local ou un registre de la population au niveau du quartier/ les chiffres de la densité moyenne de population</w:t>
            </w:r>
          </w:p>
        </w:tc>
      </w:tr>
    </w:tbl>
    <w:p w14:paraId="10D1E2A8" w14:textId="77777777" w:rsidR="00E34BE7" w:rsidRPr="00C72E46" w:rsidRDefault="00E34BE7" w:rsidP="00E34BE7">
      <w:pPr>
        <w:rPr>
          <w:lang w:val="fr-FR"/>
        </w:rPr>
      </w:pPr>
    </w:p>
    <w:p w14:paraId="5EF0F39D" w14:textId="2A5D767B" w:rsidR="00E34BE7" w:rsidRPr="007A750E" w:rsidRDefault="00E34BE7" w:rsidP="007E53C2">
      <w:pPr>
        <w:pStyle w:val="MYCListingBullets1"/>
        <w:numPr>
          <w:ilvl w:val="0"/>
          <w:numId w:val="2"/>
        </w:numPr>
        <w:suppressAutoHyphens/>
        <w:spacing w:before="120"/>
        <w:jc w:val="both"/>
        <w:rPr>
          <w:rFonts w:cs="Arial"/>
          <w:b/>
          <w:szCs w:val="22"/>
          <w:lang w:val="fr-FR"/>
        </w:rPr>
      </w:pPr>
      <w:r w:rsidRPr="007A750E">
        <w:rPr>
          <w:rFonts w:cs="Arial"/>
          <w:b/>
          <w:szCs w:val="22"/>
          <w:lang w:val="fr-FR"/>
        </w:rPr>
        <w:t>Indicat</w:t>
      </w:r>
      <w:r w:rsidR="007A750E" w:rsidRPr="007A750E">
        <w:rPr>
          <w:rFonts w:cs="Arial"/>
          <w:b/>
          <w:szCs w:val="22"/>
          <w:lang w:val="fr-FR"/>
        </w:rPr>
        <w:t>eu</w:t>
      </w:r>
      <w:r w:rsidRPr="007A750E">
        <w:rPr>
          <w:rFonts w:cs="Arial"/>
          <w:b/>
          <w:szCs w:val="22"/>
          <w:lang w:val="fr-FR"/>
        </w:rPr>
        <w:t xml:space="preserve">r 3: </w:t>
      </w:r>
      <w:r w:rsidR="007A750E" w:rsidRPr="007A750E">
        <w:rPr>
          <w:rFonts w:cs="Arial"/>
          <w:b/>
          <w:szCs w:val="22"/>
          <w:lang w:val="fr-FR"/>
        </w:rPr>
        <w:t>Sécurité routière - taux de mortalité</w:t>
      </w:r>
    </w:p>
    <w:p w14:paraId="5CBEAACC" w14:textId="17F8DE3B" w:rsidR="00E34BE7" w:rsidRPr="007A750E" w:rsidRDefault="007A750E" w:rsidP="00E34BE7">
      <w:pPr>
        <w:pStyle w:val="MYCTable"/>
        <w:rPr>
          <w:lang w:val="fr-FR"/>
        </w:rPr>
      </w:pPr>
      <w:r w:rsidRPr="007A750E">
        <w:rPr>
          <w:lang w:val="fr-FR"/>
        </w:rPr>
        <w:t xml:space="preserve">Cet indicateur doit être calculé comme suit : Nombre de décès dus à tous les accidents de transport (route, rail, etc.) dans la zone urbaine couverte par le </w:t>
      </w:r>
      <w:r>
        <w:rPr>
          <w:lang w:val="fr-FR"/>
        </w:rPr>
        <w:t>PMUD</w:t>
      </w:r>
      <w:r w:rsidRPr="007A750E">
        <w:rPr>
          <w:lang w:val="fr-FR"/>
        </w:rPr>
        <w:t>, pour 100 000 habitants, par an</w:t>
      </w:r>
      <w:r w:rsidR="004025CA">
        <w:rPr>
          <w:lang w:val="fr-FR"/>
        </w:rPr>
        <w:t>.</w:t>
      </w:r>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E34BE7" w:rsidRPr="006A6FD3" w14:paraId="3EFA10E2"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19AB2901" w14:textId="1BA707D5"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7A750E">
              <w:rPr>
                <w:rFonts w:ascii="Calibri" w:hAnsi="Calibri" w:cs="Calibri"/>
                <w:color w:val="000000"/>
                <w:sz w:val="18"/>
                <w:szCs w:val="18"/>
                <w:lang w:eastAsia="de-DE"/>
              </w:rPr>
              <w:t>égorie</w:t>
            </w:r>
            <w:r w:rsidRPr="006A6FD3">
              <w:rPr>
                <w:rFonts w:ascii="Calibri" w:hAnsi="Calibri" w:cs="Calibri"/>
                <w:color w:val="000000"/>
                <w:sz w:val="18"/>
                <w:szCs w:val="18"/>
                <w:lang w:eastAsia="de-DE"/>
              </w:rPr>
              <w:t>/Param</w:t>
            </w:r>
            <w:r w:rsidR="007A750E">
              <w:rPr>
                <w:rFonts w:ascii="Calibri" w:hAnsi="Calibri" w:cs="Calibri"/>
                <w:color w:val="000000"/>
                <w:sz w:val="18"/>
                <w:szCs w:val="18"/>
                <w:lang w:eastAsia="de-DE"/>
              </w:rPr>
              <w:t>ètre</w:t>
            </w:r>
          </w:p>
        </w:tc>
        <w:tc>
          <w:tcPr>
            <w:tcW w:w="1144" w:type="pct"/>
            <w:hideMark/>
          </w:tcPr>
          <w:p w14:paraId="5650DD7C" w14:textId="74A77CF7" w:rsidR="00E34BE7" w:rsidRPr="006A6FD3" w:rsidRDefault="007A750E"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786" w:type="pct"/>
          </w:tcPr>
          <w:p w14:paraId="774DBAE1" w14:textId="26E3E486"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7A750E">
              <w:rPr>
                <w:rFonts w:ascii="Calibri" w:hAnsi="Calibri" w:cs="Calibri"/>
                <w:color w:val="000000"/>
                <w:sz w:val="18"/>
                <w:szCs w:val="18"/>
                <w:lang w:eastAsia="de-DE"/>
              </w:rPr>
              <w:t>é</w:t>
            </w:r>
          </w:p>
        </w:tc>
        <w:tc>
          <w:tcPr>
            <w:tcW w:w="1656" w:type="pct"/>
          </w:tcPr>
          <w:p w14:paraId="7C074BF6" w14:textId="12E8CE5C" w:rsidR="00E34BE7" w:rsidRPr="006A6FD3" w:rsidRDefault="007A750E"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A86AF8" w14:paraId="3D6FB222"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1A6672F7" w14:textId="1A5159E5" w:rsidR="00E34BE7" w:rsidRPr="007A750E" w:rsidRDefault="007A750E" w:rsidP="00014515">
            <w:pPr>
              <w:keepNext/>
              <w:keepLines/>
              <w:spacing w:after="0"/>
              <w:jc w:val="center"/>
              <w:rPr>
                <w:rFonts w:ascii="Calibri" w:hAnsi="Calibri" w:cs="Calibri"/>
                <w:color w:val="000000"/>
                <w:sz w:val="18"/>
                <w:szCs w:val="18"/>
                <w:lang w:val="fr-FR" w:eastAsia="de-DE"/>
              </w:rPr>
            </w:pPr>
            <w:r w:rsidRPr="007A750E">
              <w:rPr>
                <w:rFonts w:ascii="Calibri" w:hAnsi="Calibri" w:cs="Calibri"/>
                <w:color w:val="000000"/>
                <w:sz w:val="18"/>
                <w:szCs w:val="18"/>
                <w:lang w:val="fr-FR" w:eastAsia="de-DE"/>
              </w:rPr>
              <w:t>Nombre d'accidents mortels de la route et du rail sur le territoire</w:t>
            </w:r>
          </w:p>
        </w:tc>
        <w:tc>
          <w:tcPr>
            <w:tcW w:w="1144" w:type="pct"/>
            <w:hideMark/>
          </w:tcPr>
          <w:p w14:paraId="67551E6F" w14:textId="60A0C406"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7A750E">
              <w:rPr>
                <w:rFonts w:ascii="Calibri" w:hAnsi="Calibri" w:cs="Calibri"/>
                <w:color w:val="000000"/>
                <w:sz w:val="18"/>
                <w:szCs w:val="18"/>
                <w:lang w:eastAsia="de-DE"/>
              </w:rPr>
              <w:t>eu</w:t>
            </w:r>
            <w:r w:rsidRPr="006A6FD3">
              <w:rPr>
                <w:rFonts w:ascii="Calibri" w:hAnsi="Calibri" w:cs="Calibri"/>
                <w:color w:val="000000"/>
                <w:sz w:val="18"/>
                <w:szCs w:val="18"/>
                <w:lang w:eastAsia="de-DE"/>
              </w:rPr>
              <w:t>r 3</w:t>
            </w:r>
          </w:p>
        </w:tc>
        <w:tc>
          <w:tcPr>
            <w:tcW w:w="786" w:type="pct"/>
          </w:tcPr>
          <w:p w14:paraId="477D64B6" w14:textId="4D7B984A" w:rsidR="00E34BE7" w:rsidRPr="007A750E" w:rsidRDefault="007A750E"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7A750E">
              <w:rPr>
                <w:rFonts w:ascii="Calibri" w:hAnsi="Calibri" w:cs="Calibri"/>
                <w:color w:val="000000"/>
                <w:sz w:val="18"/>
                <w:szCs w:val="18"/>
                <w:lang w:val="fr-FR" w:eastAsia="de-DE"/>
              </w:rPr>
              <w:t>Nombre d'accidents mortels (potentiellement par mode de transport)</w:t>
            </w:r>
          </w:p>
        </w:tc>
        <w:tc>
          <w:tcPr>
            <w:tcW w:w="1656" w:type="pct"/>
          </w:tcPr>
          <w:p w14:paraId="308D7289" w14:textId="42DA92F9" w:rsidR="00E34BE7" w:rsidRPr="007A750E" w:rsidRDefault="007A750E"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S</w:t>
            </w:r>
            <w:r w:rsidRPr="007A750E">
              <w:rPr>
                <w:rFonts w:ascii="Calibri" w:hAnsi="Calibri" w:cs="Calibri"/>
                <w:color w:val="000000"/>
                <w:sz w:val="18"/>
                <w:szCs w:val="18"/>
                <w:lang w:val="fr-FR" w:eastAsia="de-DE"/>
              </w:rPr>
              <w:t>tatistiques de la police et des hôpitaux</w:t>
            </w:r>
          </w:p>
        </w:tc>
      </w:tr>
      <w:tr w:rsidR="00E34BE7" w:rsidRPr="00A86AF8" w14:paraId="31526463"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01119D52" w14:textId="395A9098" w:rsidR="00E34BE7" w:rsidRPr="006A6FD3" w:rsidRDefault="004025CA" w:rsidP="00014515">
            <w:pPr>
              <w:keepNext/>
              <w:keepLines/>
              <w:spacing w:after="0"/>
              <w:jc w:val="center"/>
              <w:rPr>
                <w:rFonts w:ascii="Calibri" w:hAnsi="Calibri" w:cs="Calibri"/>
                <w:color w:val="000000"/>
                <w:sz w:val="18"/>
                <w:szCs w:val="18"/>
                <w:lang w:eastAsia="de-DE"/>
              </w:rPr>
            </w:pPr>
            <w:r w:rsidRPr="004025CA">
              <w:rPr>
                <w:rFonts w:ascii="Calibri" w:hAnsi="Calibri" w:cs="Calibri"/>
                <w:color w:val="000000"/>
                <w:sz w:val="18"/>
                <w:szCs w:val="18"/>
                <w:lang w:eastAsia="de-DE"/>
              </w:rPr>
              <w:t>Population totale du territoire</w:t>
            </w:r>
          </w:p>
        </w:tc>
        <w:tc>
          <w:tcPr>
            <w:tcW w:w="1144" w:type="pct"/>
          </w:tcPr>
          <w:p w14:paraId="1BCCF389" w14:textId="613CAF01"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4025CA">
              <w:rPr>
                <w:rFonts w:ascii="Calibri" w:hAnsi="Calibri" w:cs="Calibri"/>
                <w:color w:val="000000"/>
                <w:sz w:val="18"/>
                <w:szCs w:val="18"/>
                <w:lang w:eastAsia="de-DE"/>
              </w:rPr>
              <w:t>eu</w:t>
            </w:r>
            <w:r w:rsidRPr="006A6FD3">
              <w:rPr>
                <w:rFonts w:ascii="Calibri" w:hAnsi="Calibri" w:cs="Calibri"/>
                <w:color w:val="000000"/>
                <w:sz w:val="18"/>
                <w:szCs w:val="18"/>
                <w:lang w:eastAsia="de-DE"/>
              </w:rPr>
              <w:t>r 3</w:t>
            </w:r>
          </w:p>
        </w:tc>
        <w:tc>
          <w:tcPr>
            <w:tcW w:w="786" w:type="pct"/>
          </w:tcPr>
          <w:p w14:paraId="20A790B6" w14:textId="220F2703" w:rsidR="00E34BE7" w:rsidRPr="006A6FD3" w:rsidRDefault="004025CA"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Nombre d’habitants</w:t>
            </w:r>
          </w:p>
        </w:tc>
        <w:tc>
          <w:tcPr>
            <w:tcW w:w="1656" w:type="pct"/>
          </w:tcPr>
          <w:p w14:paraId="57674F19" w14:textId="2865891F" w:rsidR="00E34BE7" w:rsidRPr="004025CA" w:rsidRDefault="004025CA"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Pr>
                <w:rFonts w:ascii="Calibri" w:hAnsi="Calibri" w:cs="Calibri"/>
                <w:color w:val="000000"/>
                <w:sz w:val="18"/>
                <w:szCs w:val="18"/>
                <w:lang w:val="fr-FR" w:eastAsia="de-DE"/>
              </w:rPr>
              <w:t>L</w:t>
            </w:r>
            <w:r w:rsidRPr="004025CA">
              <w:rPr>
                <w:rFonts w:ascii="Calibri" w:hAnsi="Calibri" w:cs="Calibri"/>
                <w:color w:val="000000"/>
                <w:sz w:val="18"/>
                <w:szCs w:val="18"/>
                <w:lang w:val="fr-FR" w:eastAsia="de-DE"/>
              </w:rPr>
              <w:t>e recensement local ou un registre de la population au niveau du quartier/ les chiffres de la densité moyenne de population</w:t>
            </w:r>
          </w:p>
        </w:tc>
      </w:tr>
    </w:tbl>
    <w:p w14:paraId="40E1F425" w14:textId="07842B8D" w:rsidR="00E34BE7" w:rsidRPr="00ED1DBA" w:rsidRDefault="00E34BE7" w:rsidP="007E53C2">
      <w:pPr>
        <w:pStyle w:val="MYCListingBullets1"/>
        <w:numPr>
          <w:ilvl w:val="0"/>
          <w:numId w:val="2"/>
        </w:numPr>
        <w:suppressAutoHyphens/>
        <w:spacing w:before="120"/>
        <w:jc w:val="both"/>
        <w:rPr>
          <w:rFonts w:cs="Arial"/>
          <w:b/>
          <w:szCs w:val="22"/>
          <w:lang w:val="fr-FR"/>
        </w:rPr>
      </w:pPr>
      <w:r w:rsidRPr="00ED1DBA">
        <w:rPr>
          <w:rFonts w:cs="Arial"/>
          <w:b/>
          <w:szCs w:val="22"/>
          <w:lang w:val="fr-FR"/>
        </w:rPr>
        <w:t>Indicat</w:t>
      </w:r>
      <w:r w:rsidR="00871A12" w:rsidRPr="00ED1DBA">
        <w:rPr>
          <w:rFonts w:cs="Arial"/>
          <w:b/>
          <w:szCs w:val="22"/>
          <w:lang w:val="fr-FR"/>
        </w:rPr>
        <w:t>eu</w:t>
      </w:r>
      <w:r w:rsidRPr="00ED1DBA">
        <w:rPr>
          <w:rFonts w:cs="Arial"/>
          <w:b/>
          <w:szCs w:val="22"/>
          <w:lang w:val="fr-FR"/>
        </w:rPr>
        <w:t xml:space="preserve">r 4: </w:t>
      </w:r>
      <w:r w:rsidR="00871A12" w:rsidRPr="00ED1DBA">
        <w:rPr>
          <w:rFonts w:cs="Arial"/>
          <w:b/>
          <w:szCs w:val="22"/>
          <w:lang w:val="fr-FR"/>
        </w:rPr>
        <w:t>Pollution de l’air</w:t>
      </w:r>
      <w:r w:rsidRPr="00ED1DBA">
        <w:rPr>
          <w:rFonts w:cs="Arial"/>
          <w:b/>
          <w:szCs w:val="22"/>
          <w:lang w:val="fr-FR"/>
        </w:rPr>
        <w:t xml:space="preserve"> (</w:t>
      </w:r>
      <w:r w:rsidR="00871A12" w:rsidRPr="00ED1DBA">
        <w:rPr>
          <w:rFonts w:cs="Arial"/>
          <w:b/>
          <w:szCs w:val="22"/>
          <w:lang w:val="fr-FR"/>
        </w:rPr>
        <w:t>facultatif</w:t>
      </w:r>
      <w:r w:rsidRPr="00ED1DBA">
        <w:rPr>
          <w:rFonts w:cs="Arial"/>
          <w:b/>
          <w:szCs w:val="22"/>
          <w:lang w:val="fr-FR"/>
        </w:rPr>
        <w:t>)</w:t>
      </w:r>
    </w:p>
    <w:p w14:paraId="3760028A" w14:textId="18EA23B1" w:rsidR="00E34BE7" w:rsidRPr="00ED1DBA" w:rsidRDefault="00ED1DBA" w:rsidP="00E34BE7">
      <w:pPr>
        <w:rPr>
          <w:lang w:val="fr-FR"/>
        </w:rPr>
      </w:pPr>
      <w:r w:rsidRPr="00ED1DBA">
        <w:rPr>
          <w:lang w:val="fr-FR"/>
        </w:rPr>
        <w:lastRenderedPageBreak/>
        <w:t>Cet indicateur est facultatif si aucune évaluation préalable n'a été faite au niveau national. Si plusieurs villes du pays réalisent un</w:t>
      </w:r>
      <w:r>
        <w:rPr>
          <w:lang w:val="fr-FR"/>
        </w:rPr>
        <w:t xml:space="preserve"> PMUD</w:t>
      </w:r>
      <w:r w:rsidRPr="00ED1DBA">
        <w:rPr>
          <w:lang w:val="fr-FR"/>
        </w:rPr>
        <w:t>, la pollution atmosphérique urbaine annuelle moyenne de ces villes peut être indiquée dans le P</w:t>
      </w:r>
      <w:r>
        <w:rPr>
          <w:lang w:val="fr-FR"/>
        </w:rPr>
        <w:t>NMU</w:t>
      </w:r>
      <w:r w:rsidRPr="00ED1DBA">
        <w:rPr>
          <w:lang w:val="fr-FR"/>
        </w:rPr>
        <w:t>.</w:t>
      </w:r>
    </w:p>
    <w:p w14:paraId="794E2C77" w14:textId="1FC31F6E" w:rsidR="00E34BE7" w:rsidRPr="00ED1DBA" w:rsidRDefault="00E34BE7" w:rsidP="007E53C2">
      <w:pPr>
        <w:pStyle w:val="MYCListingBullets1"/>
        <w:numPr>
          <w:ilvl w:val="0"/>
          <w:numId w:val="2"/>
        </w:numPr>
        <w:suppressAutoHyphens/>
        <w:spacing w:before="120"/>
        <w:jc w:val="both"/>
        <w:rPr>
          <w:rFonts w:cs="Arial"/>
          <w:b/>
          <w:szCs w:val="22"/>
          <w:lang w:val="fr-FR"/>
        </w:rPr>
      </w:pPr>
      <w:r w:rsidRPr="00ED1DBA">
        <w:rPr>
          <w:rFonts w:cs="Arial"/>
          <w:b/>
          <w:szCs w:val="22"/>
          <w:lang w:val="fr-FR"/>
        </w:rPr>
        <w:t>Indicat</w:t>
      </w:r>
      <w:r w:rsidR="00ED1DBA" w:rsidRPr="00ED1DBA">
        <w:rPr>
          <w:rFonts w:cs="Arial"/>
          <w:b/>
          <w:szCs w:val="22"/>
          <w:lang w:val="fr-FR"/>
        </w:rPr>
        <w:t>eu</w:t>
      </w:r>
      <w:r w:rsidRPr="00ED1DBA">
        <w:rPr>
          <w:rFonts w:cs="Arial"/>
          <w:b/>
          <w:szCs w:val="22"/>
          <w:lang w:val="fr-FR"/>
        </w:rPr>
        <w:t xml:space="preserve">r 5: </w:t>
      </w:r>
      <w:r w:rsidR="00ED1DBA" w:rsidRPr="00ED1DBA">
        <w:rPr>
          <w:rFonts w:cs="Arial"/>
          <w:b/>
          <w:szCs w:val="22"/>
          <w:lang w:val="fr-FR"/>
        </w:rPr>
        <w:t>Part modale des transports publics et non motorisés</w:t>
      </w:r>
    </w:p>
    <w:p w14:paraId="470CC43F" w14:textId="6C799E8D" w:rsidR="00E34BE7" w:rsidRPr="00807F6D" w:rsidRDefault="00ED1DBA" w:rsidP="00E34BE7">
      <w:pPr>
        <w:rPr>
          <w:lang w:val="fr-FR"/>
        </w:rPr>
      </w:pPr>
      <w:r w:rsidRPr="00807F6D">
        <w:rPr>
          <w:bCs/>
          <w:lang w:val="fr-FR"/>
        </w:rPr>
        <w:t xml:space="preserve">Cet indicateur doit être calculé comme suit : </w:t>
      </w:r>
    </w:p>
    <w:p w14:paraId="4FD177D5" w14:textId="7464C0F8" w:rsidR="00E34BE7" w:rsidRPr="00C56BED" w:rsidRDefault="00BD37BC" w:rsidP="00E34BE7">
      <m:oMathPara>
        <m:oMath>
          <m:r>
            <w:rPr>
              <w:rFonts w:ascii="Cambria Math" w:hAnsi="Cambria Math"/>
            </w:rPr>
            <m:t>Part modale de TNM</m:t>
          </m:r>
          <m:r>
            <m:rPr>
              <m:sty m:val="p"/>
            </m:rPr>
            <w:rPr>
              <w:rFonts w:ascii="Cambria Math" w:hAnsi="Cambria Math"/>
            </w:rPr>
            <m:t xml:space="preserve"> </m:t>
          </m:r>
          <m:r>
            <w:rPr>
              <w:rFonts w:ascii="Cambria Math" w:hAnsi="Cambria Math"/>
            </w:rPr>
            <m:t>et</m:t>
          </m:r>
          <m:r>
            <m:rPr>
              <m:sty m:val="p"/>
            </m:rPr>
            <w:rPr>
              <w:rFonts w:ascii="Cambria Math" w:hAnsi="Cambria Math"/>
            </w:rPr>
            <m:t xml:space="preserve"> </m:t>
          </m:r>
          <m:r>
            <w:rPr>
              <w:rFonts w:ascii="Cambria Math" w:hAnsi="Cambria Math"/>
            </w:rPr>
            <m:t>TP</m:t>
          </m:r>
          <m:r>
            <m:rPr>
              <m:sty m:val="p"/>
            </m:rPr>
            <w:rPr>
              <w:rFonts w:ascii="Cambria Math" w:hAnsi="Cambria Math"/>
            </w:rPr>
            <m:t xml:space="preserve"> = 100* </m:t>
          </m:r>
          <m:d>
            <m:dPr>
              <m:ctrlPr>
                <w:rPr>
                  <w:rFonts w:ascii="Cambria Math" w:hAnsi="Cambria Math"/>
                </w:rPr>
              </m:ctrlPr>
            </m:dPr>
            <m:e>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voyages</m:t>
                      </m:r>
                      <m:r>
                        <m:rPr>
                          <m:sty m:val="p"/>
                        </m:rPr>
                        <w:rPr>
                          <w:rFonts w:ascii="Cambria Math" w:hAnsi="Cambria Math"/>
                        </w:rPr>
                        <m:t xml:space="preserve"> </m:t>
                      </m:r>
                      <m:r>
                        <w:rPr>
                          <w:rFonts w:ascii="Cambria Math" w:hAnsi="Cambria Math"/>
                        </w:rPr>
                        <m:t>TNM</m:t>
                      </m:r>
                    </m:e>
                  </m:nary>
                  <m:r>
                    <m:rPr>
                      <m:sty m:val="p"/>
                    </m:rPr>
                    <w:rPr>
                      <w:rFonts w:ascii="Cambria Math" w:hAnsi="Cambria Math"/>
                    </w:rPr>
                    <m:t xml:space="preserve">+ </m:t>
                  </m:r>
                  <m:nary>
                    <m:naryPr>
                      <m:chr m:val="∑"/>
                      <m:limLoc m:val="undOvr"/>
                      <m:subHide m:val="1"/>
                      <m:supHide m:val="1"/>
                      <m:ctrlPr>
                        <w:rPr>
                          <w:rFonts w:ascii="Cambria Math" w:hAnsi="Cambria Math"/>
                        </w:rPr>
                      </m:ctrlPr>
                    </m:naryPr>
                    <m:sub/>
                    <m:sup/>
                    <m:e>
                      <m:r>
                        <w:rPr>
                          <w:rFonts w:ascii="Cambria Math" w:hAnsi="Cambria Math"/>
                        </w:rPr>
                        <m:t>voyages</m:t>
                      </m:r>
                      <m:r>
                        <m:rPr>
                          <m:sty m:val="p"/>
                        </m:rPr>
                        <w:rPr>
                          <w:rFonts w:ascii="Cambria Math" w:hAnsi="Cambria Math"/>
                        </w:rPr>
                        <m:t xml:space="preserve"> </m:t>
                      </m:r>
                      <m:r>
                        <w:rPr>
                          <w:rFonts w:ascii="Cambria Math" w:hAnsi="Cambria Math"/>
                        </w:rPr>
                        <m:t>TP</m:t>
                      </m:r>
                    </m:e>
                  </m:nary>
                </m:num>
                <m:den>
                  <m:r>
                    <w:rPr>
                      <w:rFonts w:ascii="Cambria Math" w:hAnsi="Cambria Math"/>
                    </w:rPr>
                    <m:t>Total</m:t>
                  </m:r>
                  <m:r>
                    <m:rPr>
                      <m:sty m:val="p"/>
                    </m:rPr>
                    <w:rPr>
                      <w:rFonts w:ascii="Cambria Math" w:hAnsi="Cambria Math"/>
                    </w:rPr>
                    <m:t xml:space="preserve"> </m:t>
                  </m:r>
                  <m:r>
                    <w:rPr>
                      <w:rFonts w:ascii="Cambria Math" w:hAnsi="Cambria Math"/>
                    </w:rPr>
                    <m:t>des voyages</m:t>
                  </m:r>
                </m:den>
              </m:f>
            </m:e>
          </m:d>
        </m:oMath>
      </m:oMathPara>
    </w:p>
    <w:p w14:paraId="31EF0324" w14:textId="656C3AA4" w:rsidR="00E34BE7" w:rsidRPr="001C1C68" w:rsidRDefault="001C1C68" w:rsidP="00E34BE7">
      <w:pPr>
        <w:rPr>
          <w:lang w:val="fr-FR" w:eastAsia="en-US"/>
        </w:rPr>
      </w:pPr>
      <w:r w:rsidRPr="001C1C68">
        <w:rPr>
          <w:lang w:val="fr-FR" w:eastAsia="en-US"/>
        </w:rPr>
        <w:t>Les définitions d</w:t>
      </w:r>
      <w:r>
        <w:rPr>
          <w:lang w:val="fr-FR" w:eastAsia="en-US"/>
        </w:rPr>
        <w:t>e</w:t>
      </w:r>
      <w:r w:rsidRPr="001C1C68">
        <w:rPr>
          <w:lang w:val="fr-FR" w:eastAsia="en-US"/>
        </w:rPr>
        <w:t xml:space="preserve"> voyage, </w:t>
      </w:r>
      <w:r>
        <w:rPr>
          <w:lang w:val="fr-FR" w:eastAsia="en-US"/>
        </w:rPr>
        <w:t>de</w:t>
      </w:r>
      <w:r w:rsidRPr="001C1C68">
        <w:rPr>
          <w:lang w:val="fr-FR" w:eastAsia="en-US"/>
        </w:rPr>
        <w:t xml:space="preserve"> transport public et  transport non motorisé sont fournies en détail dans </w:t>
      </w:r>
      <w:r w:rsidRPr="001C1C68">
        <w:rPr>
          <w:b/>
          <w:i/>
          <w:color w:val="9E2A86" w:themeColor="accent2"/>
          <w:lang w:val="fr-FR"/>
        </w:rPr>
        <w:t xml:space="preserve">les indicateurs de base et le cadre de suivi </w:t>
      </w:r>
      <w:r w:rsidRPr="001C1C68">
        <w:rPr>
          <w:bCs/>
          <w:iCs/>
          <w:color w:val="000000" w:themeColor="text1"/>
          <w:lang w:val="fr-FR"/>
        </w:rPr>
        <w:t>de</w:t>
      </w:r>
      <w:r w:rsidRPr="001C1C68">
        <w:rPr>
          <w:bCs/>
          <w:iCs/>
          <w:color w:val="000000" w:themeColor="text1"/>
          <w:lang w:val="fr-FR" w:eastAsia="en-US"/>
        </w:rPr>
        <w:t xml:space="preserve"> </w:t>
      </w:r>
      <w:r w:rsidRPr="001C1C68">
        <w:rPr>
          <w:b/>
          <w:color w:val="9E2A86" w:themeColor="accent2"/>
          <w:lang w:val="fr-FR"/>
        </w:rPr>
        <w:t>MobiliseYourCity</w:t>
      </w:r>
      <w:r w:rsidRPr="001C1C68">
        <w:rPr>
          <w:lang w:val="fr-FR" w:eastAsia="en-US"/>
        </w:rPr>
        <w:t xml:space="preserve">.  Si seuls les pkm sont disponibles (comme indiqué dans le calculateur d'émissions de </w:t>
      </w:r>
      <w:r w:rsidRPr="00807F6D">
        <w:rPr>
          <w:b/>
          <w:color w:val="9E2A86" w:themeColor="accent2"/>
          <w:lang w:val="fr-FR"/>
        </w:rPr>
        <w:t>MobiliseYourCity</w:t>
      </w:r>
      <w:r w:rsidRPr="001C1C68">
        <w:rPr>
          <w:lang w:val="fr-FR" w:eastAsia="en-US"/>
        </w:rPr>
        <w:t>), une méthodologie pour passer à la répartition modale exprimée en déplacements est donnée dans la même public</w:t>
      </w:r>
      <w:r>
        <w:rPr>
          <w:lang w:val="fr-FR" w:eastAsia="en-US"/>
        </w:rPr>
        <w:t>ation</w:t>
      </w:r>
      <w:r w:rsidRPr="001C1C68">
        <w:rPr>
          <w:lang w:val="fr-FR" w:eastAsia="en-US"/>
        </w:rPr>
        <w:t>.</w:t>
      </w:r>
    </w:p>
    <w:p w14:paraId="395850F9" w14:textId="01FC96CD" w:rsidR="00E34BE7" w:rsidRPr="001C1C68" w:rsidRDefault="00E34BE7" w:rsidP="007E53C2">
      <w:pPr>
        <w:pStyle w:val="MYCListingBullets1"/>
        <w:numPr>
          <w:ilvl w:val="0"/>
          <w:numId w:val="2"/>
        </w:numPr>
        <w:suppressAutoHyphens/>
        <w:spacing w:before="120"/>
        <w:jc w:val="both"/>
        <w:rPr>
          <w:rFonts w:cs="Arial"/>
          <w:b/>
          <w:szCs w:val="22"/>
          <w:lang w:val="fr-FR"/>
        </w:rPr>
      </w:pPr>
      <w:r w:rsidRPr="001C1C68">
        <w:rPr>
          <w:rFonts w:cs="Arial"/>
          <w:b/>
          <w:szCs w:val="22"/>
          <w:lang w:val="fr-FR"/>
        </w:rPr>
        <w:t>Indicat</w:t>
      </w:r>
      <w:r w:rsidR="001C1C68" w:rsidRPr="001C1C68">
        <w:rPr>
          <w:rFonts w:cs="Arial"/>
          <w:b/>
          <w:szCs w:val="22"/>
          <w:lang w:val="fr-FR"/>
        </w:rPr>
        <w:t>eu</w:t>
      </w:r>
      <w:r w:rsidRPr="001C1C68">
        <w:rPr>
          <w:rFonts w:cs="Arial"/>
          <w:b/>
          <w:szCs w:val="22"/>
          <w:lang w:val="fr-FR"/>
        </w:rPr>
        <w:t xml:space="preserve">r 6: </w:t>
      </w:r>
      <w:r w:rsidR="001C1C68" w:rsidRPr="001C1C68">
        <w:rPr>
          <w:rFonts w:cs="Arial"/>
          <w:b/>
          <w:szCs w:val="22"/>
          <w:lang w:val="fr-FR"/>
        </w:rPr>
        <w:t>Abordabilité des transports publics</w:t>
      </w:r>
    </w:p>
    <w:p w14:paraId="0C273295" w14:textId="492D9837" w:rsidR="00E34BE7" w:rsidRPr="001C1C68" w:rsidRDefault="001C1C68" w:rsidP="00E34BE7">
      <w:pPr>
        <w:pStyle w:val="MYCTable"/>
        <w:rPr>
          <w:lang w:val="fr-FR"/>
        </w:rPr>
      </w:pPr>
      <w:r w:rsidRPr="001C1C68">
        <w:rPr>
          <w:bCs/>
          <w:lang w:val="fr-FR"/>
        </w:rPr>
        <w:t xml:space="preserve">Cet indicateur doit être calculé comme suit </w:t>
      </w:r>
      <w:r w:rsidR="00E34BE7" w:rsidRPr="001C1C68">
        <w:rPr>
          <w:lang w:val="fr-FR"/>
        </w:rPr>
        <w:t>:</w:t>
      </w:r>
    </w:p>
    <w:p w14:paraId="56CC349A" w14:textId="2239C642" w:rsidR="00E34BE7" w:rsidRPr="006A6FD3" w:rsidRDefault="00025A6F" w:rsidP="00E34BE7">
      <w:pPr>
        <w:rPr>
          <w:lang w:eastAsia="en-US"/>
        </w:rPr>
      </w:pPr>
      <m:oMathPara>
        <m:oMath>
          <m:r>
            <w:rPr>
              <w:rFonts w:ascii="Cambria Math" w:hAnsi="Cambria Math"/>
              <w:sz w:val="18"/>
              <w:szCs w:val="20"/>
              <w:lang w:eastAsia="en-US"/>
            </w:rPr>
            <m:t xml:space="preserve">Indice </m:t>
          </m:r>
          <m:sSup>
            <m:sSupPr>
              <m:ctrlPr>
                <w:rPr>
                  <w:rFonts w:ascii="Cambria Math" w:hAnsi="Cambria Math"/>
                  <w:i/>
                  <w:sz w:val="18"/>
                  <w:szCs w:val="20"/>
                  <w:lang w:eastAsia="en-US"/>
                </w:rPr>
              </m:ctrlPr>
            </m:sSupPr>
            <m:e>
              <m:r>
                <w:rPr>
                  <w:rFonts w:ascii="Cambria Math" w:hAnsi="Cambria Math"/>
                  <w:sz w:val="18"/>
                  <w:szCs w:val="20"/>
                  <w:lang w:eastAsia="en-US"/>
                </w:rPr>
                <m:t>d</m:t>
              </m:r>
            </m:e>
            <m:sup>
              <m:r>
                <w:rPr>
                  <w:rFonts w:ascii="Cambria Math" w:hAnsi="Cambria Math"/>
                  <w:sz w:val="18"/>
                  <w:szCs w:val="20"/>
                  <w:lang w:eastAsia="en-US"/>
                </w:rPr>
                <m:t>'</m:t>
              </m:r>
            </m:sup>
          </m:sSup>
          <m:r>
            <w:rPr>
              <w:rFonts w:ascii="Cambria Math" w:hAnsi="Cambria Math"/>
              <w:sz w:val="18"/>
              <w:szCs w:val="20"/>
              <w:lang w:eastAsia="en-US"/>
            </w:rPr>
            <m:t>abordabilitédes TP= 100*</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440 X tarif moyen</m:t>
                  </m:r>
                </m:num>
                <m:den>
                  <m:r>
                    <w:rPr>
                      <w:rFonts w:ascii="Cambria Math" w:hAnsi="Cambria Math"/>
                      <w:sz w:val="18"/>
                      <w:szCs w:val="20"/>
                      <w:lang w:eastAsia="en-US"/>
                    </w:rPr>
                    <m:t>Revenu moyen du 2ème quintile</m:t>
                  </m:r>
                </m:den>
              </m:f>
            </m:e>
          </m:d>
        </m:oMath>
      </m:oMathPara>
    </w:p>
    <w:p w14:paraId="730AD3CE" w14:textId="77777777" w:rsidR="00E34BE7" w:rsidRPr="006A6FD3" w:rsidRDefault="00E34BE7" w:rsidP="00E34BE7">
      <w:pPr>
        <w:pStyle w:val="MYCTable"/>
      </w:pPr>
    </w:p>
    <w:p w14:paraId="016C7A34" w14:textId="6F923D61" w:rsidR="00E34BE7" w:rsidRPr="003E7F22" w:rsidRDefault="003E7F22" w:rsidP="00E34BE7">
      <w:pPr>
        <w:pStyle w:val="MYCTable"/>
        <w:rPr>
          <w:lang w:val="fr-FR"/>
        </w:rPr>
      </w:pPr>
      <w:r w:rsidRPr="003E7F22">
        <w:rPr>
          <w:lang w:val="fr-FR"/>
        </w:rPr>
        <w:t>Le caractère abordable des tarifs est mesuré par la proportion, ou le pourcentage, du revenu disponible des ménages consacré aux transports publics pour le groupe de ménages du deuxième quintile - se référant au groupe de revenu juste au-dessus des 20 % les plus pauvres qui utilisent les transports publics.</w:t>
      </w:r>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E34BE7" w:rsidRPr="006A6FD3" w14:paraId="61BCB89E"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3702B1E0" w14:textId="2431D7AF"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w:t>
            </w:r>
            <w:r w:rsidR="003E7F22">
              <w:rPr>
                <w:rFonts w:ascii="Calibri" w:hAnsi="Calibri" w:cs="Calibri"/>
                <w:color w:val="000000"/>
                <w:sz w:val="18"/>
                <w:szCs w:val="18"/>
                <w:lang w:eastAsia="de-DE"/>
              </w:rPr>
              <w:t>égorie</w:t>
            </w:r>
            <w:r w:rsidRPr="006A6FD3">
              <w:rPr>
                <w:rFonts w:ascii="Calibri" w:hAnsi="Calibri" w:cs="Calibri"/>
                <w:color w:val="000000"/>
                <w:sz w:val="18"/>
                <w:szCs w:val="18"/>
                <w:lang w:eastAsia="de-DE"/>
              </w:rPr>
              <w:t>/Param</w:t>
            </w:r>
            <w:r w:rsidR="003E7F22">
              <w:rPr>
                <w:rFonts w:ascii="Calibri" w:hAnsi="Calibri" w:cs="Calibri"/>
                <w:color w:val="000000"/>
                <w:sz w:val="18"/>
                <w:szCs w:val="18"/>
                <w:lang w:eastAsia="de-DE"/>
              </w:rPr>
              <w:t>ètre</w:t>
            </w:r>
          </w:p>
        </w:tc>
        <w:tc>
          <w:tcPr>
            <w:tcW w:w="1144" w:type="pct"/>
            <w:hideMark/>
          </w:tcPr>
          <w:p w14:paraId="7D6E9F1C" w14:textId="0DC272E6" w:rsidR="00E34BE7" w:rsidRPr="006A6FD3" w:rsidRDefault="003E7F22"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Pr>
                <w:rFonts w:ascii="Calibri" w:hAnsi="Calibri" w:cs="Calibri"/>
                <w:color w:val="000000"/>
                <w:sz w:val="18"/>
                <w:szCs w:val="18"/>
                <w:lang w:eastAsia="de-DE"/>
              </w:rPr>
              <w:t>Donnée requise pour</w:t>
            </w:r>
          </w:p>
        </w:tc>
        <w:tc>
          <w:tcPr>
            <w:tcW w:w="786" w:type="pct"/>
          </w:tcPr>
          <w:p w14:paraId="17DAF2FB" w14:textId="1700DCBA"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r w:rsidR="003E7F22">
              <w:rPr>
                <w:rFonts w:ascii="Calibri" w:hAnsi="Calibri" w:cs="Calibri"/>
                <w:color w:val="000000"/>
                <w:sz w:val="18"/>
                <w:szCs w:val="18"/>
                <w:lang w:eastAsia="de-DE"/>
              </w:rPr>
              <w:t>é</w:t>
            </w:r>
          </w:p>
        </w:tc>
        <w:tc>
          <w:tcPr>
            <w:tcW w:w="1656" w:type="pct"/>
          </w:tcPr>
          <w:p w14:paraId="45A839C3" w14:textId="19838974" w:rsidR="00E34BE7" w:rsidRPr="006A6FD3" w:rsidRDefault="003E7F22"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4C0ACC">
              <w:rPr>
                <w:rFonts w:ascii="Calibri" w:hAnsi="Calibri" w:cs="Calibri"/>
                <w:color w:val="000000"/>
                <w:sz w:val="18"/>
                <w:szCs w:val="18"/>
                <w:lang w:eastAsia="de-DE"/>
              </w:rPr>
              <w:t>méthodes de collecte</w:t>
            </w:r>
          </w:p>
        </w:tc>
      </w:tr>
      <w:tr w:rsidR="00E34BE7" w:rsidRPr="00A86AF8" w14:paraId="09BE10E6"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200369E1" w14:textId="4066C82D" w:rsidR="00E34BE7" w:rsidRPr="006A6FD3" w:rsidRDefault="003E7F22" w:rsidP="00014515">
            <w:pPr>
              <w:keepNext/>
              <w:keepLines/>
              <w:spacing w:after="0"/>
              <w:jc w:val="center"/>
              <w:rPr>
                <w:rFonts w:ascii="Calibri" w:hAnsi="Calibri" w:cs="Calibri"/>
                <w:color w:val="000000"/>
                <w:sz w:val="18"/>
                <w:szCs w:val="18"/>
                <w:lang w:eastAsia="de-DE"/>
              </w:rPr>
            </w:pPr>
            <w:r w:rsidRPr="003E7F22">
              <w:rPr>
                <w:rFonts w:ascii="Calibri" w:hAnsi="Calibri" w:cs="Calibri"/>
                <w:color w:val="000000"/>
                <w:sz w:val="18"/>
                <w:szCs w:val="18"/>
                <w:lang w:eastAsia="de-DE"/>
              </w:rPr>
              <w:t>Tarif moyen d'un voyage</w:t>
            </w:r>
          </w:p>
        </w:tc>
        <w:tc>
          <w:tcPr>
            <w:tcW w:w="1144" w:type="pct"/>
            <w:hideMark/>
          </w:tcPr>
          <w:p w14:paraId="3E01A678" w14:textId="44CE001A"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3E7F22">
              <w:rPr>
                <w:rFonts w:ascii="Calibri" w:hAnsi="Calibri" w:cs="Calibri"/>
                <w:color w:val="000000"/>
                <w:sz w:val="18"/>
                <w:szCs w:val="18"/>
                <w:lang w:eastAsia="de-DE"/>
              </w:rPr>
              <w:t>eu</w:t>
            </w:r>
            <w:r w:rsidRPr="006A6FD3">
              <w:rPr>
                <w:rFonts w:ascii="Calibri" w:hAnsi="Calibri" w:cs="Calibri"/>
                <w:color w:val="000000"/>
                <w:sz w:val="18"/>
                <w:szCs w:val="18"/>
                <w:lang w:eastAsia="de-DE"/>
              </w:rPr>
              <w:t>r 6</w:t>
            </w:r>
          </w:p>
        </w:tc>
        <w:tc>
          <w:tcPr>
            <w:tcW w:w="786" w:type="pct"/>
          </w:tcPr>
          <w:p w14:paraId="605C193E" w14:textId="73CC919B" w:rsidR="00E34BE7" w:rsidRPr="006A6FD3" w:rsidRDefault="00B12C7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B12C7F">
              <w:rPr>
                <w:rFonts w:ascii="Calibri" w:hAnsi="Calibri" w:cs="Calibri"/>
                <w:color w:val="000000"/>
                <w:sz w:val="18"/>
                <w:szCs w:val="18"/>
                <w:lang w:eastAsia="de-DE"/>
              </w:rPr>
              <w:t>Unité monétaire locale</w:t>
            </w:r>
          </w:p>
        </w:tc>
        <w:tc>
          <w:tcPr>
            <w:tcW w:w="1656" w:type="pct"/>
          </w:tcPr>
          <w:p w14:paraId="48413C96" w14:textId="7CEBF5A7" w:rsidR="00E34BE7" w:rsidRPr="00B12C7F" w:rsidRDefault="00B12C7F"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fr-FR" w:eastAsia="de-DE"/>
              </w:rPr>
            </w:pPr>
            <w:r w:rsidRPr="00B12C7F">
              <w:rPr>
                <w:rFonts w:ascii="Calibri" w:hAnsi="Calibri" w:cs="Calibri"/>
                <w:color w:val="000000"/>
                <w:sz w:val="18"/>
                <w:szCs w:val="18"/>
                <w:lang w:val="fr-FR" w:eastAsia="de-DE"/>
              </w:rPr>
              <w:t>Opérateurs de transport, enquête sur les transports publics</w:t>
            </w:r>
          </w:p>
        </w:tc>
      </w:tr>
      <w:tr w:rsidR="00E34BE7" w:rsidRPr="00A86AF8" w14:paraId="4E9A78F8"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5B9B0931" w14:textId="0ABC54DA" w:rsidR="00E34BE7" w:rsidRPr="00B12C7F" w:rsidRDefault="00B12C7F" w:rsidP="00014515">
            <w:pPr>
              <w:keepNext/>
              <w:keepLines/>
              <w:spacing w:after="0"/>
              <w:jc w:val="center"/>
              <w:rPr>
                <w:rFonts w:ascii="Calibri" w:hAnsi="Calibri" w:cs="Calibri"/>
                <w:color w:val="000000"/>
                <w:sz w:val="18"/>
                <w:szCs w:val="18"/>
                <w:lang w:val="fr-FR" w:eastAsia="de-DE"/>
              </w:rPr>
            </w:pPr>
            <w:r w:rsidRPr="00B12C7F">
              <w:rPr>
                <w:rFonts w:ascii="Calibri" w:hAnsi="Calibri" w:cs="Calibri"/>
                <w:color w:val="000000"/>
                <w:sz w:val="18"/>
                <w:szCs w:val="18"/>
                <w:lang w:val="fr-FR" w:eastAsia="de-DE"/>
              </w:rPr>
              <w:t>Revenu annuel moyen du deuxième quintile</w:t>
            </w:r>
          </w:p>
        </w:tc>
        <w:tc>
          <w:tcPr>
            <w:tcW w:w="1144" w:type="pct"/>
          </w:tcPr>
          <w:p w14:paraId="65BC7B22" w14:textId="177DF80F"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w:t>
            </w:r>
            <w:r w:rsidR="00B12C7F">
              <w:rPr>
                <w:rFonts w:ascii="Calibri" w:hAnsi="Calibri" w:cs="Calibri"/>
                <w:color w:val="000000"/>
                <w:sz w:val="18"/>
                <w:szCs w:val="18"/>
                <w:lang w:eastAsia="de-DE"/>
              </w:rPr>
              <w:t>eu</w:t>
            </w:r>
            <w:r w:rsidRPr="006A6FD3">
              <w:rPr>
                <w:rFonts w:ascii="Calibri" w:hAnsi="Calibri" w:cs="Calibri"/>
                <w:color w:val="000000"/>
                <w:sz w:val="18"/>
                <w:szCs w:val="18"/>
                <w:lang w:eastAsia="de-DE"/>
              </w:rPr>
              <w:t>r 6</w:t>
            </w:r>
          </w:p>
        </w:tc>
        <w:tc>
          <w:tcPr>
            <w:tcW w:w="786" w:type="pct"/>
          </w:tcPr>
          <w:p w14:paraId="0ACCBB7E" w14:textId="1489B9C5" w:rsidR="00E34BE7" w:rsidRPr="006A6FD3" w:rsidRDefault="00B12C7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B12C7F">
              <w:rPr>
                <w:rFonts w:ascii="Calibri" w:hAnsi="Calibri" w:cs="Calibri"/>
                <w:color w:val="000000"/>
                <w:sz w:val="18"/>
                <w:szCs w:val="18"/>
                <w:lang w:eastAsia="de-DE"/>
              </w:rPr>
              <w:t>Unité monétaire locale</w:t>
            </w:r>
          </w:p>
        </w:tc>
        <w:tc>
          <w:tcPr>
            <w:tcW w:w="1656" w:type="pct"/>
          </w:tcPr>
          <w:p w14:paraId="6B419914" w14:textId="3B09B3AD" w:rsidR="00E34BE7" w:rsidRPr="00B12C7F" w:rsidRDefault="00B12C7F"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fr-FR" w:eastAsia="de-DE"/>
              </w:rPr>
            </w:pPr>
            <w:r w:rsidRPr="00B12C7F">
              <w:rPr>
                <w:rFonts w:ascii="Calibri" w:hAnsi="Calibri" w:cs="Calibri"/>
                <w:color w:val="000000"/>
                <w:sz w:val="18"/>
                <w:szCs w:val="18"/>
                <w:lang w:val="fr-FR" w:eastAsia="de-DE"/>
              </w:rPr>
              <w:t>Recensement de la population et statistiques officielles</w:t>
            </w:r>
          </w:p>
        </w:tc>
      </w:tr>
    </w:tbl>
    <w:p w14:paraId="3365E938" w14:textId="11938E71" w:rsidR="00E34BE7" w:rsidRPr="007E53C2" w:rsidRDefault="00E34BE7" w:rsidP="007E53C2">
      <w:pPr>
        <w:pStyle w:val="MYCListingBullets1"/>
        <w:numPr>
          <w:ilvl w:val="0"/>
          <w:numId w:val="2"/>
        </w:numPr>
        <w:suppressAutoHyphens/>
        <w:spacing w:before="120"/>
        <w:jc w:val="both"/>
        <w:rPr>
          <w:rFonts w:cs="Arial"/>
          <w:b/>
          <w:szCs w:val="22"/>
        </w:rPr>
      </w:pPr>
      <w:r w:rsidRPr="007E53C2">
        <w:rPr>
          <w:rFonts w:cs="Arial"/>
          <w:b/>
          <w:szCs w:val="22"/>
          <w:lang w:val="en-GB"/>
        </w:rPr>
        <w:t>I</w:t>
      </w:r>
      <w:r w:rsidR="00B12C7F">
        <w:rPr>
          <w:rFonts w:cs="Arial"/>
          <w:b/>
          <w:szCs w:val="22"/>
          <w:lang w:val="en-GB"/>
        </w:rPr>
        <w:t>ndicateurs d’investissement</w:t>
      </w:r>
    </w:p>
    <w:p w14:paraId="67B0E787" w14:textId="54AFD1D2" w:rsidR="00E34BE7" w:rsidRPr="00B12C7F" w:rsidRDefault="00E34BE7" w:rsidP="00E34BE7">
      <w:pPr>
        <w:pStyle w:val="Lgende"/>
        <w:rPr>
          <w:lang w:val="fr-FR"/>
        </w:rPr>
      </w:pPr>
      <w:r w:rsidRPr="00B12C7F">
        <w:rPr>
          <w:lang w:val="fr-FR"/>
        </w:rPr>
        <w:t>Table</w:t>
      </w:r>
      <w:r w:rsidR="00B12C7F" w:rsidRPr="00B12C7F">
        <w:rPr>
          <w:lang w:val="fr-FR"/>
        </w:rPr>
        <w:t>au</w:t>
      </w:r>
      <w:r w:rsidRPr="00B12C7F">
        <w:rPr>
          <w:lang w:val="fr-FR"/>
        </w:rPr>
        <w:t xml:space="preserve"> </w:t>
      </w:r>
      <w:r w:rsidRPr="00C56BED">
        <w:fldChar w:fldCharType="begin"/>
      </w:r>
      <w:r w:rsidRPr="00B12C7F">
        <w:rPr>
          <w:lang w:val="fr-FR"/>
        </w:rPr>
        <w:instrText xml:space="preserve"> SEQ Table \* ARABIC </w:instrText>
      </w:r>
      <w:r w:rsidRPr="00C56BED">
        <w:fldChar w:fldCharType="separate"/>
      </w:r>
      <w:r w:rsidR="00465667">
        <w:rPr>
          <w:noProof/>
          <w:lang w:val="fr-FR"/>
        </w:rPr>
        <w:t>4</w:t>
      </w:r>
      <w:r w:rsidRPr="00C56BED">
        <w:fldChar w:fldCharType="end"/>
      </w:r>
      <w:r w:rsidRPr="00B12C7F">
        <w:rPr>
          <w:lang w:val="fr-FR"/>
        </w:rPr>
        <w:t xml:space="preserve"> </w:t>
      </w:r>
      <w:r w:rsidR="00B12C7F" w:rsidRPr="00B12C7F">
        <w:rPr>
          <w:lang w:val="fr-FR" w:eastAsia="en-US"/>
        </w:rPr>
        <w:t>Rapport</w:t>
      </w:r>
      <w:r w:rsidR="00B12C7F">
        <w:rPr>
          <w:lang w:val="fr-FR" w:eastAsia="en-US"/>
        </w:rPr>
        <w:t>age</w:t>
      </w:r>
      <w:r w:rsidR="00B12C7F" w:rsidRPr="00B12C7F">
        <w:rPr>
          <w:lang w:val="fr-FR" w:eastAsia="en-US"/>
        </w:rPr>
        <w:t xml:space="preserve"> sur les indicateurs d'investissement</w:t>
      </w:r>
    </w:p>
    <w:tbl>
      <w:tblPr>
        <w:tblStyle w:val="MYC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568"/>
        <w:gridCol w:w="1426"/>
        <w:gridCol w:w="1848"/>
      </w:tblGrid>
      <w:tr w:rsidR="00E34BE7" w:rsidRPr="00B12C7F" w14:paraId="155C7443" w14:textId="77777777" w:rsidTr="00014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tcBorders>
              <w:right w:val="none" w:sz="0" w:space="0" w:color="auto"/>
            </w:tcBorders>
            <w:vAlign w:val="center"/>
          </w:tcPr>
          <w:p w14:paraId="08AF0C40" w14:textId="358781DB" w:rsidR="00B12C7F" w:rsidRPr="00B12C7F" w:rsidRDefault="00E34BE7" w:rsidP="00014515">
            <w:pPr>
              <w:jc w:val="left"/>
              <w:rPr>
                <w:b w:val="0"/>
                <w:sz w:val="18"/>
                <w:szCs w:val="18"/>
                <w:lang w:eastAsia="en-US"/>
              </w:rPr>
            </w:pPr>
            <w:r w:rsidRPr="006A6FD3">
              <w:rPr>
                <w:sz w:val="18"/>
                <w:szCs w:val="18"/>
                <w:lang w:eastAsia="en-US"/>
              </w:rPr>
              <w:t>Indicat</w:t>
            </w:r>
            <w:r w:rsidR="00B12C7F">
              <w:rPr>
                <w:sz w:val="18"/>
                <w:szCs w:val="18"/>
                <w:lang w:eastAsia="en-US"/>
              </w:rPr>
              <w:t>eur</w:t>
            </w:r>
          </w:p>
        </w:tc>
        <w:tc>
          <w:tcPr>
            <w:tcW w:w="865" w:type="pct"/>
            <w:tcBorders>
              <w:left w:val="none" w:sz="0" w:space="0" w:color="auto"/>
              <w:right w:val="none" w:sz="0" w:space="0" w:color="auto"/>
            </w:tcBorders>
            <w:vAlign w:val="center"/>
          </w:tcPr>
          <w:p w14:paraId="41258F47" w14:textId="18510841" w:rsidR="00E34BE7" w:rsidRPr="00B12C7F" w:rsidRDefault="00B12C7F" w:rsidP="00014515">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r w:rsidRPr="00B12C7F">
              <w:rPr>
                <w:sz w:val="18"/>
                <w:szCs w:val="18"/>
                <w:lang w:val="fr-FR" w:eastAsia="en-US"/>
              </w:rPr>
              <w:t>Année de base (infrastructure existante)</w:t>
            </w:r>
          </w:p>
        </w:tc>
        <w:tc>
          <w:tcPr>
            <w:tcW w:w="787" w:type="pct"/>
            <w:tcBorders>
              <w:left w:val="none" w:sz="0" w:space="0" w:color="auto"/>
              <w:right w:val="none" w:sz="0" w:space="0" w:color="auto"/>
            </w:tcBorders>
            <w:vAlign w:val="center"/>
          </w:tcPr>
          <w:p w14:paraId="16DEAF3A" w14:textId="77777777" w:rsidR="00B12C7F" w:rsidRPr="00B12C7F" w:rsidRDefault="00B12C7F" w:rsidP="00B12C7F">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r w:rsidRPr="00B12C7F">
              <w:rPr>
                <w:sz w:val="18"/>
                <w:szCs w:val="18"/>
                <w:lang w:val="fr-FR" w:eastAsia="en-US"/>
              </w:rPr>
              <w:t>Année cible</w:t>
            </w:r>
          </w:p>
          <w:p w14:paraId="0311F418" w14:textId="77F50016" w:rsidR="00E34BE7" w:rsidRPr="00B12C7F" w:rsidRDefault="00B12C7F" w:rsidP="00B12C7F">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r w:rsidRPr="00B12C7F">
              <w:rPr>
                <w:sz w:val="18"/>
                <w:szCs w:val="18"/>
                <w:lang w:val="fr-FR" w:eastAsia="en-US"/>
              </w:rPr>
              <w:t>(infrastructure existante + nouvelle infrastructure)</w:t>
            </w:r>
          </w:p>
        </w:tc>
        <w:tc>
          <w:tcPr>
            <w:tcW w:w="1020" w:type="pct"/>
            <w:tcBorders>
              <w:left w:val="none" w:sz="0" w:space="0" w:color="auto"/>
            </w:tcBorders>
            <w:vAlign w:val="center"/>
          </w:tcPr>
          <w:p w14:paraId="62CDF0CB" w14:textId="15CA34CF" w:rsidR="00B12C7F" w:rsidRDefault="00B12C7F" w:rsidP="00B12C7F">
            <w:pPr>
              <w:jc w:val="left"/>
              <w:cnfStyle w:val="100000000000" w:firstRow="1" w:lastRow="0" w:firstColumn="0" w:lastColumn="0" w:oddVBand="0" w:evenVBand="0" w:oddHBand="0" w:evenHBand="0" w:firstRowFirstColumn="0" w:firstRowLastColumn="0" w:lastRowFirstColumn="0" w:lastRowLastColumn="0"/>
              <w:rPr>
                <w:b w:val="0"/>
                <w:sz w:val="18"/>
                <w:szCs w:val="18"/>
                <w:lang w:val="fr-FR" w:eastAsia="en-US"/>
              </w:rPr>
            </w:pPr>
            <w:r w:rsidRPr="00B12C7F">
              <w:rPr>
                <w:sz w:val="18"/>
                <w:szCs w:val="18"/>
                <w:lang w:val="fr-FR" w:eastAsia="en-US"/>
              </w:rPr>
              <w:t xml:space="preserve">Changement entre l’année de base et l’année </w:t>
            </w:r>
            <w:r>
              <w:rPr>
                <w:sz w:val="18"/>
                <w:szCs w:val="18"/>
                <w:lang w:val="fr-FR" w:eastAsia="en-US"/>
              </w:rPr>
              <w:t>cible</w:t>
            </w:r>
          </w:p>
          <w:p w14:paraId="0958B867" w14:textId="347F029B" w:rsidR="00B12C7F" w:rsidRPr="00B12C7F" w:rsidRDefault="00B12C7F" w:rsidP="00B12C7F">
            <w:pPr>
              <w:jc w:val="left"/>
              <w:cnfStyle w:val="100000000000" w:firstRow="1" w:lastRow="0" w:firstColumn="0" w:lastColumn="0" w:oddVBand="0" w:evenVBand="0" w:oddHBand="0" w:evenHBand="0" w:firstRowFirstColumn="0" w:firstRowLastColumn="0" w:lastRowFirstColumn="0" w:lastRowLastColumn="0"/>
              <w:rPr>
                <w:b w:val="0"/>
                <w:sz w:val="18"/>
                <w:szCs w:val="18"/>
                <w:lang w:val="fr-FR" w:eastAsia="en-US"/>
              </w:rPr>
            </w:pPr>
            <w:r>
              <w:rPr>
                <w:sz w:val="18"/>
                <w:szCs w:val="18"/>
                <w:lang w:val="fr-FR" w:eastAsia="en-US"/>
              </w:rPr>
              <w:t>(n</w:t>
            </w:r>
            <w:r w:rsidRPr="00B12C7F">
              <w:rPr>
                <w:sz w:val="18"/>
                <w:szCs w:val="18"/>
                <w:lang w:val="fr-FR" w:eastAsia="en-US"/>
              </w:rPr>
              <w:t>ouvelle infrastructure)</w:t>
            </w:r>
          </w:p>
          <w:p w14:paraId="119B7ECF" w14:textId="174419FE" w:rsidR="00E34BE7" w:rsidRPr="00B12C7F"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val="fr-FR" w:eastAsia="en-US"/>
              </w:rPr>
            </w:pPr>
          </w:p>
        </w:tc>
      </w:tr>
      <w:tr w:rsidR="00E34BE7" w:rsidRPr="00A86AF8" w14:paraId="4813F32B" w14:textId="77777777" w:rsidTr="0001451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16E4F680" w14:textId="7C99B76D" w:rsidR="00E34BE7" w:rsidRPr="004C6DC5" w:rsidRDefault="004C6DC5" w:rsidP="00014515">
            <w:pPr>
              <w:jc w:val="left"/>
              <w:rPr>
                <w:sz w:val="18"/>
                <w:szCs w:val="18"/>
                <w:lang w:val="fr-FR" w:eastAsia="en-US"/>
              </w:rPr>
            </w:pPr>
            <w:r w:rsidRPr="004C6DC5">
              <w:rPr>
                <w:sz w:val="18"/>
                <w:szCs w:val="18"/>
                <w:lang w:val="fr-FR"/>
              </w:rPr>
              <w:t xml:space="preserve">KM de trottoirs qu'il est prévu de construire ou dont la qualité est sensiblement améliorée grâce </w:t>
            </w:r>
            <w:r>
              <w:rPr>
                <w:sz w:val="18"/>
                <w:szCs w:val="18"/>
                <w:lang w:val="fr-FR"/>
              </w:rPr>
              <w:t>au</w:t>
            </w:r>
            <w:r w:rsidRPr="004C6DC5">
              <w:rPr>
                <w:sz w:val="18"/>
                <w:szCs w:val="18"/>
                <w:lang w:val="fr-FR"/>
              </w:rPr>
              <w:t xml:space="preserve"> </w:t>
            </w:r>
            <w:r>
              <w:rPr>
                <w:sz w:val="18"/>
                <w:szCs w:val="18"/>
                <w:lang w:val="fr-FR"/>
              </w:rPr>
              <w:t>PMUD</w:t>
            </w:r>
            <w:r w:rsidRPr="004C6DC5">
              <w:rPr>
                <w:sz w:val="18"/>
                <w:szCs w:val="18"/>
                <w:lang w:val="fr-FR"/>
              </w:rPr>
              <w:t>/</w:t>
            </w:r>
            <w:r>
              <w:rPr>
                <w:sz w:val="18"/>
                <w:szCs w:val="18"/>
                <w:lang w:val="fr-FR"/>
              </w:rPr>
              <w:t>PNMU</w:t>
            </w:r>
          </w:p>
        </w:tc>
        <w:tc>
          <w:tcPr>
            <w:tcW w:w="865" w:type="pct"/>
            <w:vAlign w:val="center"/>
          </w:tcPr>
          <w:p w14:paraId="68D13CE7"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787" w:type="pct"/>
            <w:vAlign w:val="center"/>
          </w:tcPr>
          <w:p w14:paraId="3E1A50CC"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1020" w:type="pct"/>
            <w:vAlign w:val="center"/>
          </w:tcPr>
          <w:p w14:paraId="129A64A6"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r>
      <w:tr w:rsidR="00E34BE7" w:rsidRPr="00A86AF8" w14:paraId="04A822F2" w14:textId="77777777" w:rsidTr="0001451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064A1AC" w14:textId="6AA4BE8F" w:rsidR="00E34BE7" w:rsidRPr="004C6DC5" w:rsidRDefault="004C6DC5" w:rsidP="00014515">
            <w:pPr>
              <w:jc w:val="left"/>
              <w:rPr>
                <w:sz w:val="18"/>
                <w:szCs w:val="18"/>
                <w:lang w:val="fr-FR"/>
              </w:rPr>
            </w:pPr>
            <w:r w:rsidRPr="004C6DC5">
              <w:rPr>
                <w:sz w:val="18"/>
                <w:szCs w:val="18"/>
                <w:lang w:val="fr-FR"/>
              </w:rPr>
              <w:t xml:space="preserve">KM de pistes cyclables qu'il est prévu de construire ou dont la qualité est sensiblement améliorée grâce au </w:t>
            </w:r>
            <w:r>
              <w:rPr>
                <w:sz w:val="18"/>
                <w:szCs w:val="18"/>
                <w:lang w:val="fr-FR"/>
              </w:rPr>
              <w:t>PMUD</w:t>
            </w:r>
            <w:r w:rsidRPr="004C6DC5">
              <w:rPr>
                <w:sz w:val="18"/>
                <w:szCs w:val="18"/>
                <w:lang w:val="fr-FR"/>
              </w:rPr>
              <w:t>/</w:t>
            </w:r>
            <w:r>
              <w:rPr>
                <w:sz w:val="18"/>
                <w:szCs w:val="18"/>
                <w:lang w:val="fr-FR"/>
              </w:rPr>
              <w:t>PNMU</w:t>
            </w:r>
          </w:p>
        </w:tc>
        <w:tc>
          <w:tcPr>
            <w:tcW w:w="865" w:type="pct"/>
            <w:vAlign w:val="center"/>
          </w:tcPr>
          <w:p w14:paraId="6F9B1049"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787" w:type="pct"/>
            <w:vAlign w:val="center"/>
          </w:tcPr>
          <w:p w14:paraId="2ACCA154"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1020" w:type="pct"/>
            <w:vAlign w:val="center"/>
          </w:tcPr>
          <w:p w14:paraId="0755E112"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r>
      <w:tr w:rsidR="00E34BE7" w:rsidRPr="00A86AF8" w14:paraId="2F0D0CCD" w14:textId="77777777" w:rsidTr="00014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1514241" w14:textId="1205E071" w:rsidR="00E34BE7" w:rsidRPr="004C6DC5" w:rsidRDefault="004C6DC5" w:rsidP="00014515">
            <w:pPr>
              <w:jc w:val="left"/>
              <w:rPr>
                <w:sz w:val="18"/>
                <w:szCs w:val="18"/>
                <w:lang w:val="fr-FR"/>
              </w:rPr>
            </w:pPr>
            <w:r w:rsidRPr="004C6DC5">
              <w:rPr>
                <w:sz w:val="18"/>
                <w:szCs w:val="18"/>
                <w:lang w:val="fr-FR"/>
              </w:rPr>
              <w:lastRenderedPageBreak/>
              <w:t xml:space="preserve">KM de transport rapide de masse qu'il est prévu de construire ou dont la qualité est considérablement améliorée grâce au </w:t>
            </w:r>
            <w:r>
              <w:rPr>
                <w:sz w:val="18"/>
                <w:szCs w:val="18"/>
                <w:lang w:val="fr-FR"/>
              </w:rPr>
              <w:t>PMUD</w:t>
            </w:r>
            <w:r w:rsidRPr="004C6DC5">
              <w:rPr>
                <w:sz w:val="18"/>
                <w:szCs w:val="18"/>
                <w:lang w:val="fr-FR"/>
              </w:rPr>
              <w:t>/</w:t>
            </w:r>
            <w:r>
              <w:rPr>
                <w:sz w:val="18"/>
                <w:szCs w:val="18"/>
                <w:lang w:val="fr-FR"/>
              </w:rPr>
              <w:t>PNMU</w:t>
            </w:r>
          </w:p>
        </w:tc>
        <w:tc>
          <w:tcPr>
            <w:tcW w:w="865" w:type="pct"/>
            <w:vAlign w:val="center"/>
          </w:tcPr>
          <w:p w14:paraId="6567951F"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787" w:type="pct"/>
            <w:vAlign w:val="center"/>
          </w:tcPr>
          <w:p w14:paraId="51D0BA7A"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c>
          <w:tcPr>
            <w:tcW w:w="1020" w:type="pct"/>
            <w:vAlign w:val="center"/>
          </w:tcPr>
          <w:p w14:paraId="4F8EA998" w14:textId="77777777" w:rsidR="00E34BE7" w:rsidRPr="004C6DC5"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val="fr-FR" w:eastAsia="en-US"/>
              </w:rPr>
            </w:pPr>
          </w:p>
        </w:tc>
      </w:tr>
      <w:tr w:rsidR="00E34BE7" w:rsidRPr="00A86AF8" w14:paraId="5E08DA36" w14:textId="77777777" w:rsidTr="00014515">
        <w:trPr>
          <w:cnfStyle w:val="000000010000" w:firstRow="0" w:lastRow="0" w:firstColumn="0" w:lastColumn="0" w:oddVBand="0" w:evenVBand="0" w:oddHBand="0" w:evenHBand="1"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22B0F37C" w14:textId="4F95EF59" w:rsidR="00E34BE7" w:rsidRPr="004C6DC5" w:rsidRDefault="004C6DC5" w:rsidP="00014515">
            <w:pPr>
              <w:jc w:val="left"/>
              <w:rPr>
                <w:sz w:val="18"/>
                <w:szCs w:val="18"/>
                <w:lang w:val="fr-FR"/>
              </w:rPr>
            </w:pPr>
            <w:r w:rsidRPr="004C6DC5">
              <w:rPr>
                <w:sz w:val="18"/>
                <w:szCs w:val="18"/>
                <w:lang w:val="fr-FR"/>
              </w:rPr>
              <w:t xml:space="preserve">Nombre de places de stationnement en centre-ville (pour les voitures individuelles), qui sont nouvellement soumises à une gestion active du stationnement par le biais du </w:t>
            </w:r>
            <w:r w:rsidR="0013740E">
              <w:rPr>
                <w:sz w:val="18"/>
                <w:szCs w:val="18"/>
                <w:lang w:val="fr-FR"/>
              </w:rPr>
              <w:t>PMUD</w:t>
            </w:r>
            <w:r w:rsidRPr="004C6DC5">
              <w:rPr>
                <w:sz w:val="18"/>
                <w:szCs w:val="18"/>
                <w:lang w:val="fr-FR"/>
              </w:rPr>
              <w:t>/</w:t>
            </w:r>
            <w:r w:rsidR="0013740E">
              <w:rPr>
                <w:sz w:val="18"/>
                <w:szCs w:val="18"/>
                <w:lang w:val="fr-FR"/>
              </w:rPr>
              <w:t>PNMU</w:t>
            </w:r>
            <w:r w:rsidRPr="004C6DC5">
              <w:rPr>
                <w:sz w:val="18"/>
                <w:szCs w:val="18"/>
                <w:lang w:val="fr-FR"/>
              </w:rPr>
              <w:t xml:space="preserve"> (c.-à-d. paiement requis à l'avenir pour le stationnement, qui était auparavant gratuit).</w:t>
            </w:r>
          </w:p>
        </w:tc>
        <w:tc>
          <w:tcPr>
            <w:tcW w:w="865" w:type="pct"/>
            <w:vAlign w:val="center"/>
          </w:tcPr>
          <w:p w14:paraId="79799BCF"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787" w:type="pct"/>
            <w:vAlign w:val="center"/>
          </w:tcPr>
          <w:p w14:paraId="495B4424"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c>
          <w:tcPr>
            <w:tcW w:w="1020" w:type="pct"/>
            <w:vAlign w:val="center"/>
          </w:tcPr>
          <w:p w14:paraId="4D52014E" w14:textId="77777777" w:rsidR="00E34BE7" w:rsidRPr="004C6DC5"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val="fr-FR" w:eastAsia="en-US"/>
              </w:rPr>
            </w:pPr>
          </w:p>
        </w:tc>
      </w:tr>
    </w:tbl>
    <w:p w14:paraId="14A83165" w14:textId="77777777" w:rsidR="00E34BE7" w:rsidRPr="004C6DC5" w:rsidRDefault="00E34BE7" w:rsidP="00E34BE7">
      <w:pPr>
        <w:pStyle w:val="MYCTable"/>
        <w:rPr>
          <w:lang w:val="fr-FR"/>
        </w:rPr>
      </w:pPr>
    </w:p>
    <w:p w14:paraId="137BB920" w14:textId="77777777" w:rsidR="00E34BE7" w:rsidRPr="004C6DC5" w:rsidRDefault="00E34BE7" w:rsidP="00E34BE7">
      <w:pPr>
        <w:pStyle w:val="MYCFactsheet"/>
        <w:rPr>
          <w:lang w:val="fr-FR"/>
        </w:rPr>
      </w:pPr>
    </w:p>
    <w:p w14:paraId="0C79B467" w14:textId="77777777" w:rsidR="00E34BE7" w:rsidRPr="004C6DC5" w:rsidRDefault="00E34BE7" w:rsidP="00E34BE7">
      <w:pPr>
        <w:spacing w:after="200" w:line="276" w:lineRule="auto"/>
        <w:jc w:val="left"/>
        <w:rPr>
          <w:lang w:val="fr-FR"/>
        </w:rPr>
      </w:pPr>
      <w:r w:rsidRPr="004C6DC5">
        <w:rPr>
          <w:lang w:val="fr-FR"/>
        </w:rPr>
        <w:br w:type="page"/>
      </w:r>
    </w:p>
    <w:p w14:paraId="340A9A9A" w14:textId="67F4D547" w:rsidR="00E34BE7" w:rsidRPr="004F2FD2" w:rsidRDefault="004F2FD2" w:rsidP="007E53C2">
      <w:pPr>
        <w:pStyle w:val="MYCListingBullets1"/>
        <w:numPr>
          <w:ilvl w:val="0"/>
          <w:numId w:val="2"/>
        </w:numPr>
        <w:suppressAutoHyphens/>
        <w:spacing w:before="120"/>
        <w:jc w:val="both"/>
        <w:rPr>
          <w:rFonts w:cs="Arial"/>
          <w:b/>
          <w:szCs w:val="22"/>
          <w:lang w:val="fr-FR"/>
        </w:rPr>
      </w:pPr>
      <w:r w:rsidRPr="004F2FD2">
        <w:rPr>
          <w:rFonts w:cs="Arial"/>
          <w:b/>
          <w:szCs w:val="22"/>
          <w:lang w:val="fr-FR"/>
        </w:rPr>
        <w:lastRenderedPageBreak/>
        <w:t>Spécifications des méthodes de collecte</w:t>
      </w:r>
    </w:p>
    <w:tbl>
      <w:tblPr>
        <w:tblW w:w="5000" w:type="pct"/>
        <w:tblLayout w:type="fixed"/>
        <w:tblCellMar>
          <w:left w:w="70" w:type="dxa"/>
          <w:right w:w="70" w:type="dxa"/>
        </w:tblCellMar>
        <w:tblLook w:val="04A0" w:firstRow="1" w:lastRow="0" w:firstColumn="1" w:lastColumn="0" w:noHBand="0" w:noVBand="1"/>
      </w:tblPr>
      <w:tblGrid>
        <w:gridCol w:w="1479"/>
        <w:gridCol w:w="1596"/>
        <w:gridCol w:w="1890"/>
        <w:gridCol w:w="1979"/>
        <w:gridCol w:w="2116"/>
      </w:tblGrid>
      <w:tr w:rsidR="007D2E2A" w:rsidRPr="00AC42E8" w14:paraId="1B0B6FEA" w14:textId="77777777" w:rsidTr="007E53C2">
        <w:trPr>
          <w:trHeight w:val="300"/>
        </w:trPr>
        <w:tc>
          <w:tcPr>
            <w:tcW w:w="81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E150EB" w14:textId="7C43D414" w:rsidR="00E34BE7" w:rsidRPr="00C56BED" w:rsidRDefault="004F2FD2" w:rsidP="00014515">
            <w:pPr>
              <w:spacing w:after="0" w:line="240" w:lineRule="auto"/>
              <w:jc w:val="left"/>
              <w:rPr>
                <w:rFonts w:ascii="Calibri" w:hAnsi="Calibri"/>
                <w:b/>
                <w:bCs/>
                <w:color w:val="000000"/>
                <w:sz w:val="18"/>
                <w:szCs w:val="22"/>
                <w:lang w:val="fr-FR"/>
              </w:rPr>
            </w:pPr>
            <w:r>
              <w:rPr>
                <w:rFonts w:ascii="Calibri" w:hAnsi="Calibri"/>
                <w:b/>
                <w:bCs/>
                <w:color w:val="000000"/>
                <w:sz w:val="18"/>
                <w:szCs w:val="22"/>
                <w:lang w:val="fr-FR"/>
              </w:rPr>
              <w:t>Méthodes de collecte</w:t>
            </w:r>
          </w:p>
        </w:tc>
        <w:tc>
          <w:tcPr>
            <w:tcW w:w="881" w:type="pct"/>
            <w:tcBorders>
              <w:top w:val="single" w:sz="4" w:space="0" w:color="auto"/>
              <w:left w:val="nil"/>
              <w:bottom w:val="single" w:sz="4" w:space="0" w:color="auto"/>
              <w:right w:val="single" w:sz="4" w:space="0" w:color="auto"/>
            </w:tcBorders>
            <w:shd w:val="clear" w:color="000000" w:fill="BFBFBF"/>
            <w:noWrap/>
            <w:vAlign w:val="center"/>
            <w:hideMark/>
          </w:tcPr>
          <w:p w14:paraId="61EA2B66" w14:textId="487A85C5" w:rsidR="00E34BE7" w:rsidRPr="00C56BED" w:rsidRDefault="004F2FD2" w:rsidP="00014515">
            <w:pPr>
              <w:spacing w:after="0" w:line="240" w:lineRule="auto"/>
              <w:jc w:val="center"/>
              <w:rPr>
                <w:rFonts w:ascii="Calibri" w:hAnsi="Calibri"/>
                <w:b/>
                <w:bCs/>
                <w:color w:val="000000"/>
                <w:sz w:val="18"/>
                <w:szCs w:val="22"/>
                <w:lang w:val="fr-FR"/>
              </w:rPr>
            </w:pPr>
            <w:r w:rsidRPr="004F2FD2">
              <w:rPr>
                <w:rFonts w:ascii="Calibri" w:hAnsi="Calibri"/>
                <w:b/>
                <w:bCs/>
                <w:color w:val="000000"/>
                <w:sz w:val="18"/>
                <w:szCs w:val="22"/>
                <w:lang w:val="fr-FR"/>
              </w:rPr>
              <w:t>Échelle</w:t>
            </w:r>
          </w:p>
        </w:tc>
        <w:tc>
          <w:tcPr>
            <w:tcW w:w="1043" w:type="pct"/>
            <w:tcBorders>
              <w:top w:val="single" w:sz="4" w:space="0" w:color="auto"/>
              <w:left w:val="nil"/>
              <w:bottom w:val="single" w:sz="4" w:space="0" w:color="auto"/>
              <w:right w:val="single" w:sz="4" w:space="0" w:color="auto"/>
            </w:tcBorders>
            <w:shd w:val="clear" w:color="000000" w:fill="BFBFBF"/>
            <w:noWrap/>
            <w:vAlign w:val="center"/>
            <w:hideMark/>
          </w:tcPr>
          <w:p w14:paraId="6F8FD4B3" w14:textId="2CB628B7" w:rsidR="00E34BE7" w:rsidRPr="00C56BED" w:rsidRDefault="004F2FD2" w:rsidP="00014515">
            <w:pPr>
              <w:spacing w:after="0" w:line="240" w:lineRule="auto"/>
              <w:jc w:val="center"/>
              <w:rPr>
                <w:rFonts w:ascii="Calibri" w:hAnsi="Calibri"/>
                <w:b/>
                <w:bCs/>
                <w:color w:val="000000"/>
                <w:sz w:val="18"/>
                <w:szCs w:val="22"/>
                <w:lang w:val="fr-FR"/>
              </w:rPr>
            </w:pPr>
            <w:r w:rsidRPr="004F2FD2">
              <w:rPr>
                <w:rFonts w:ascii="Calibri" w:hAnsi="Calibri"/>
                <w:b/>
                <w:bCs/>
                <w:color w:val="000000"/>
                <w:sz w:val="18"/>
                <w:szCs w:val="22"/>
                <w:lang w:val="fr-FR"/>
              </w:rPr>
              <w:t>Principales données obtenues</w:t>
            </w:r>
          </w:p>
        </w:tc>
        <w:tc>
          <w:tcPr>
            <w:tcW w:w="1092" w:type="pct"/>
            <w:tcBorders>
              <w:top w:val="single" w:sz="4" w:space="0" w:color="auto"/>
              <w:left w:val="nil"/>
              <w:bottom w:val="single" w:sz="4" w:space="0" w:color="auto"/>
              <w:right w:val="single" w:sz="4" w:space="0" w:color="auto"/>
            </w:tcBorders>
            <w:shd w:val="clear" w:color="000000" w:fill="BFBFBF"/>
            <w:noWrap/>
            <w:vAlign w:val="center"/>
            <w:hideMark/>
          </w:tcPr>
          <w:p w14:paraId="7BDFBF66" w14:textId="29019B87" w:rsidR="00E34BE7" w:rsidRPr="00C56BED" w:rsidRDefault="004F2FD2" w:rsidP="00014515">
            <w:pPr>
              <w:spacing w:after="0" w:line="240" w:lineRule="auto"/>
              <w:jc w:val="center"/>
              <w:rPr>
                <w:rFonts w:ascii="Calibri" w:hAnsi="Calibri"/>
                <w:b/>
                <w:bCs/>
                <w:color w:val="000000"/>
                <w:sz w:val="18"/>
                <w:szCs w:val="22"/>
                <w:lang w:val="fr-FR"/>
              </w:rPr>
            </w:pPr>
            <w:r>
              <w:rPr>
                <w:rFonts w:ascii="Calibri" w:hAnsi="Calibri"/>
                <w:b/>
                <w:bCs/>
                <w:color w:val="000000"/>
                <w:sz w:val="18"/>
                <w:szCs w:val="22"/>
                <w:lang w:val="fr-FR"/>
              </w:rPr>
              <w:t>Forces</w:t>
            </w:r>
          </w:p>
        </w:tc>
        <w:tc>
          <w:tcPr>
            <w:tcW w:w="1168" w:type="pct"/>
            <w:tcBorders>
              <w:top w:val="single" w:sz="4" w:space="0" w:color="auto"/>
              <w:left w:val="nil"/>
              <w:bottom w:val="single" w:sz="4" w:space="0" w:color="auto"/>
              <w:right w:val="single" w:sz="4" w:space="0" w:color="auto"/>
            </w:tcBorders>
            <w:shd w:val="clear" w:color="000000" w:fill="BFBFBF"/>
            <w:noWrap/>
            <w:vAlign w:val="center"/>
            <w:hideMark/>
          </w:tcPr>
          <w:p w14:paraId="51BEAD4E" w14:textId="2FA8639E" w:rsidR="00E34BE7" w:rsidRPr="00C56BED" w:rsidRDefault="004F2FD2" w:rsidP="00014515">
            <w:pPr>
              <w:spacing w:after="0" w:line="240" w:lineRule="auto"/>
              <w:jc w:val="center"/>
              <w:rPr>
                <w:rFonts w:ascii="Calibri" w:hAnsi="Calibri"/>
                <w:b/>
                <w:bCs/>
                <w:color w:val="000000"/>
                <w:sz w:val="18"/>
                <w:szCs w:val="22"/>
                <w:lang w:val="fr-FR"/>
              </w:rPr>
            </w:pPr>
            <w:r>
              <w:rPr>
                <w:rFonts w:ascii="Calibri" w:hAnsi="Calibri"/>
                <w:b/>
                <w:bCs/>
                <w:color w:val="000000"/>
                <w:sz w:val="18"/>
                <w:szCs w:val="22"/>
                <w:lang w:val="fr-FR"/>
              </w:rPr>
              <w:t>Faiblesses</w:t>
            </w:r>
          </w:p>
        </w:tc>
      </w:tr>
      <w:tr w:rsidR="007D2E2A" w:rsidRPr="001B3247" w14:paraId="2EACE1E6" w14:textId="77777777" w:rsidTr="007E53C2">
        <w:trPr>
          <w:trHeight w:val="30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20D13109" w14:textId="5945854B" w:rsidR="00E34BE7" w:rsidRPr="00C56BED" w:rsidRDefault="004F2FD2" w:rsidP="00014515">
            <w:pPr>
              <w:spacing w:after="0" w:line="240" w:lineRule="auto"/>
              <w:jc w:val="left"/>
              <w:rPr>
                <w:rFonts w:ascii="Calibri" w:hAnsi="Calibri"/>
                <w:color w:val="000000"/>
                <w:sz w:val="18"/>
                <w:szCs w:val="22"/>
                <w:lang w:val="fr-FR"/>
              </w:rPr>
            </w:pPr>
            <w:r w:rsidRPr="004F2FD2">
              <w:rPr>
                <w:rFonts w:ascii="Calibri" w:hAnsi="Calibri"/>
                <w:color w:val="000000"/>
                <w:sz w:val="18"/>
                <w:szCs w:val="22"/>
                <w:lang w:val="fr-FR"/>
              </w:rPr>
              <w:t>Enquête auprès des ménages</w:t>
            </w:r>
          </w:p>
        </w:tc>
        <w:tc>
          <w:tcPr>
            <w:tcW w:w="881" w:type="pct"/>
            <w:tcBorders>
              <w:top w:val="nil"/>
              <w:left w:val="nil"/>
              <w:bottom w:val="single" w:sz="4" w:space="0" w:color="auto"/>
              <w:right w:val="single" w:sz="4" w:space="0" w:color="auto"/>
            </w:tcBorders>
            <w:shd w:val="clear" w:color="auto" w:fill="auto"/>
            <w:vAlign w:val="center"/>
            <w:hideMark/>
          </w:tcPr>
          <w:p w14:paraId="16679446" w14:textId="4FA61FDD" w:rsidR="004F2FD2" w:rsidRPr="004F2FD2" w:rsidRDefault="004F2FD2" w:rsidP="004F2FD2">
            <w:pPr>
              <w:spacing w:after="0" w:line="240" w:lineRule="auto"/>
              <w:jc w:val="left"/>
              <w:rPr>
                <w:rFonts w:ascii="Calibri" w:hAnsi="Calibri"/>
                <w:color w:val="000000"/>
                <w:sz w:val="18"/>
                <w:szCs w:val="22"/>
                <w:lang w:val="fr-FR"/>
              </w:rPr>
            </w:pPr>
            <w:r>
              <w:rPr>
                <w:rFonts w:ascii="Calibri" w:hAnsi="Calibri"/>
                <w:color w:val="000000"/>
                <w:sz w:val="18"/>
                <w:szCs w:val="22"/>
                <w:lang w:val="fr-FR"/>
              </w:rPr>
              <w:t xml:space="preserve">- </w:t>
            </w:r>
            <w:r w:rsidRPr="004F2FD2">
              <w:rPr>
                <w:rFonts w:ascii="Calibri" w:hAnsi="Calibri"/>
                <w:color w:val="000000"/>
                <w:sz w:val="18"/>
                <w:szCs w:val="22"/>
                <w:lang w:val="fr-FR"/>
              </w:rPr>
              <w:t>National (pays)</w:t>
            </w:r>
          </w:p>
          <w:p w14:paraId="1EAFEC5E" w14:textId="77777777" w:rsidR="004F2FD2" w:rsidRPr="004F2FD2" w:rsidRDefault="004F2FD2" w:rsidP="004F2FD2">
            <w:pPr>
              <w:spacing w:after="0" w:line="240" w:lineRule="auto"/>
              <w:jc w:val="left"/>
              <w:rPr>
                <w:rFonts w:ascii="Calibri" w:hAnsi="Calibri"/>
                <w:color w:val="000000"/>
                <w:sz w:val="18"/>
                <w:szCs w:val="22"/>
                <w:lang w:val="fr-FR"/>
              </w:rPr>
            </w:pPr>
            <w:r w:rsidRPr="004F2FD2">
              <w:rPr>
                <w:rFonts w:ascii="Calibri" w:hAnsi="Calibri"/>
                <w:color w:val="000000"/>
                <w:sz w:val="18"/>
                <w:szCs w:val="22"/>
                <w:lang w:val="fr-FR"/>
              </w:rPr>
              <w:t>- Régional (région)</w:t>
            </w:r>
          </w:p>
          <w:p w14:paraId="1452F59F" w14:textId="5E0B88B2" w:rsidR="00E34BE7" w:rsidRPr="004F2FD2" w:rsidRDefault="004F2FD2" w:rsidP="004F2FD2">
            <w:pPr>
              <w:spacing w:after="0" w:line="240" w:lineRule="auto"/>
              <w:jc w:val="left"/>
              <w:rPr>
                <w:rFonts w:ascii="Calibri" w:hAnsi="Calibri"/>
                <w:color w:val="000000"/>
                <w:sz w:val="18"/>
                <w:szCs w:val="22"/>
                <w:lang w:val="fr-FR"/>
              </w:rPr>
            </w:pPr>
            <w:r w:rsidRPr="004F2FD2">
              <w:rPr>
                <w:rFonts w:ascii="Calibri" w:hAnsi="Calibri"/>
                <w:color w:val="000000"/>
                <w:sz w:val="18"/>
                <w:szCs w:val="22"/>
                <w:lang w:val="fr-FR"/>
              </w:rPr>
              <w:t>- Local (ville)</w:t>
            </w:r>
          </w:p>
        </w:tc>
        <w:tc>
          <w:tcPr>
            <w:tcW w:w="1043" w:type="pct"/>
            <w:tcBorders>
              <w:top w:val="nil"/>
              <w:left w:val="nil"/>
              <w:bottom w:val="single" w:sz="4" w:space="0" w:color="auto"/>
              <w:right w:val="single" w:sz="4" w:space="0" w:color="auto"/>
            </w:tcBorders>
            <w:shd w:val="clear" w:color="auto" w:fill="auto"/>
            <w:vAlign w:val="center"/>
            <w:hideMark/>
          </w:tcPr>
          <w:p w14:paraId="71FB3284" w14:textId="44D353B9" w:rsidR="001B3247" w:rsidRPr="001B3247" w:rsidRDefault="00E34BE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xml:space="preserve">- </w:t>
            </w:r>
            <w:r w:rsidR="001B3247" w:rsidRPr="001B3247">
              <w:rPr>
                <w:rFonts w:ascii="Calibri" w:hAnsi="Calibri"/>
                <w:color w:val="000000"/>
                <w:sz w:val="18"/>
                <w:szCs w:val="22"/>
                <w:lang w:val="fr-FR"/>
              </w:rPr>
              <w:t>Données socio-économiques</w:t>
            </w:r>
          </w:p>
          <w:p w14:paraId="4CCDE4AB"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Comportement en matière de mobilité</w:t>
            </w:r>
          </w:p>
          <w:p w14:paraId="11CA518F"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Équipement ménager</w:t>
            </w:r>
          </w:p>
          <w:p w14:paraId="19A7A1D6"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Habitudes des ménages</w:t>
            </w:r>
          </w:p>
          <w:p w14:paraId="4EF83BC6"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Nombre de voyages</w:t>
            </w:r>
          </w:p>
          <w:p w14:paraId="2419FB24"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de départ du voyage</w:t>
            </w:r>
          </w:p>
          <w:p w14:paraId="13C45040"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d'arrivée du voyage</w:t>
            </w:r>
          </w:p>
          <w:p w14:paraId="6D475541"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Raison du voyage</w:t>
            </w:r>
          </w:p>
          <w:p w14:paraId="649E8CAE"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Décomposition du voyage</w:t>
            </w:r>
          </w:p>
          <w:p w14:paraId="4DA595F3" w14:textId="3187E8F8"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durée du voyage</w:t>
            </w:r>
          </w:p>
        </w:tc>
        <w:tc>
          <w:tcPr>
            <w:tcW w:w="1092" w:type="pct"/>
            <w:tcBorders>
              <w:top w:val="nil"/>
              <w:left w:val="nil"/>
              <w:bottom w:val="single" w:sz="4" w:space="0" w:color="auto"/>
              <w:right w:val="single" w:sz="4" w:space="0" w:color="auto"/>
            </w:tcBorders>
            <w:shd w:val="clear" w:color="auto" w:fill="auto"/>
            <w:vAlign w:val="center"/>
            <w:hideMark/>
          </w:tcPr>
          <w:p w14:paraId="7C06050B"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Détails des données</w:t>
            </w:r>
          </w:p>
          <w:p w14:paraId="0DFC73D4"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Comparaison possible</w:t>
            </w:r>
          </w:p>
          <w:p w14:paraId="28F4572C"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Différentes échelles possibles</w:t>
            </w:r>
          </w:p>
          <w:p w14:paraId="6476662A" w14:textId="40C0ED94"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Données nationales possibles</w:t>
            </w:r>
          </w:p>
        </w:tc>
        <w:tc>
          <w:tcPr>
            <w:tcW w:w="1168" w:type="pct"/>
            <w:tcBorders>
              <w:top w:val="nil"/>
              <w:left w:val="nil"/>
              <w:bottom w:val="single" w:sz="4" w:space="0" w:color="auto"/>
              <w:right w:val="single" w:sz="4" w:space="0" w:color="auto"/>
            </w:tcBorders>
            <w:shd w:val="clear" w:color="auto" w:fill="auto"/>
            <w:vAlign w:val="center"/>
            <w:hideMark/>
          </w:tcPr>
          <w:p w14:paraId="642B086E" w14:textId="77777777" w:rsidR="001B3247" w:rsidRPr="001B3247" w:rsidRDefault="00E34BE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xml:space="preserve">- </w:t>
            </w:r>
            <w:r w:rsidR="001B3247" w:rsidRPr="001B3247">
              <w:rPr>
                <w:rFonts w:ascii="Calibri" w:hAnsi="Calibri"/>
                <w:color w:val="000000"/>
                <w:sz w:val="18"/>
                <w:szCs w:val="22"/>
                <w:lang w:val="fr-FR"/>
              </w:rPr>
              <w:t>Coût de l'enquête</w:t>
            </w:r>
          </w:p>
          <w:p w14:paraId="61EF47B0"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Difficulté de mise en œuvre</w:t>
            </w:r>
          </w:p>
          <w:p w14:paraId="339E221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Retard de mise en œuvre</w:t>
            </w:r>
          </w:p>
          <w:p w14:paraId="548E0566"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Délai d'analyse</w:t>
            </w:r>
          </w:p>
          <w:p w14:paraId="6771F35E"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xml:space="preserve">- Un échantillon important est nécessaire                                                                                                                                                                                                                                                               </w:t>
            </w:r>
          </w:p>
          <w:p w14:paraId="2D3A3FC3" w14:textId="19924AC5"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Véracité des réponses</w:t>
            </w:r>
          </w:p>
        </w:tc>
      </w:tr>
      <w:tr w:rsidR="007D2E2A" w:rsidRPr="00A86AF8" w14:paraId="20543D77" w14:textId="77777777" w:rsidTr="007E53C2">
        <w:trPr>
          <w:trHeight w:val="216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9630807" w14:textId="4255C19F"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Enquête origine-destination</w:t>
            </w:r>
          </w:p>
        </w:tc>
        <w:tc>
          <w:tcPr>
            <w:tcW w:w="881" w:type="pct"/>
            <w:tcBorders>
              <w:top w:val="nil"/>
              <w:left w:val="nil"/>
              <w:bottom w:val="single" w:sz="4" w:space="0" w:color="auto"/>
              <w:right w:val="single" w:sz="4" w:space="0" w:color="auto"/>
            </w:tcBorders>
            <w:shd w:val="clear" w:color="auto" w:fill="auto"/>
            <w:vAlign w:val="center"/>
            <w:hideMark/>
          </w:tcPr>
          <w:p w14:paraId="50F055C1"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Régional (région)</w:t>
            </w:r>
          </w:p>
          <w:p w14:paraId="2737B55C" w14:textId="2F16A9BA"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Local (ville, région)</w:t>
            </w:r>
          </w:p>
        </w:tc>
        <w:tc>
          <w:tcPr>
            <w:tcW w:w="1043" w:type="pct"/>
            <w:tcBorders>
              <w:top w:val="nil"/>
              <w:left w:val="nil"/>
              <w:bottom w:val="single" w:sz="4" w:space="0" w:color="auto"/>
              <w:right w:val="single" w:sz="4" w:space="0" w:color="auto"/>
            </w:tcBorders>
            <w:shd w:val="clear" w:color="auto" w:fill="auto"/>
            <w:vAlign w:val="center"/>
            <w:hideMark/>
          </w:tcPr>
          <w:p w14:paraId="481EE28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de départ du voyage</w:t>
            </w:r>
          </w:p>
          <w:p w14:paraId="63E48518"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d'arrivée du voyage</w:t>
            </w:r>
          </w:p>
          <w:p w14:paraId="50D2CAD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Raison du voyage</w:t>
            </w:r>
          </w:p>
          <w:p w14:paraId="41BBEA14"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Taux d'occupation</w:t>
            </w:r>
          </w:p>
          <w:p w14:paraId="610FCA8B"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Type de véhicules</w:t>
            </w:r>
          </w:p>
          <w:p w14:paraId="1F354278" w14:textId="35DA2910"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Heure de départ du voyage</w:t>
            </w:r>
          </w:p>
        </w:tc>
        <w:tc>
          <w:tcPr>
            <w:tcW w:w="1092" w:type="pct"/>
            <w:tcBorders>
              <w:top w:val="nil"/>
              <w:left w:val="nil"/>
              <w:bottom w:val="single" w:sz="4" w:space="0" w:color="auto"/>
              <w:right w:val="single" w:sz="4" w:space="0" w:color="auto"/>
            </w:tcBorders>
            <w:shd w:val="clear" w:color="auto" w:fill="auto"/>
            <w:vAlign w:val="center"/>
            <w:hideMark/>
          </w:tcPr>
          <w:p w14:paraId="49B5BAEA"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Flexibilité du périmètre</w:t>
            </w:r>
          </w:p>
          <w:p w14:paraId="5943CA56" w14:textId="5BD08AEF"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Grand choix de questions</w:t>
            </w:r>
          </w:p>
        </w:tc>
        <w:tc>
          <w:tcPr>
            <w:tcW w:w="1168" w:type="pct"/>
            <w:tcBorders>
              <w:top w:val="nil"/>
              <w:left w:val="nil"/>
              <w:bottom w:val="single" w:sz="4" w:space="0" w:color="auto"/>
              <w:right w:val="single" w:sz="4" w:space="0" w:color="auto"/>
            </w:tcBorders>
            <w:shd w:val="clear" w:color="auto" w:fill="auto"/>
            <w:vAlign w:val="center"/>
            <w:hideMark/>
          </w:tcPr>
          <w:p w14:paraId="39BBC6EA"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Construction d'enquêtes (zones)</w:t>
            </w:r>
          </w:p>
          <w:p w14:paraId="73CAC4C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Mise en œuvre sur place (arrêt des véhicules)</w:t>
            </w:r>
          </w:p>
          <w:p w14:paraId="18B62FCB" w14:textId="44EB712A"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Un échantillon important est nécessaire</w:t>
            </w:r>
          </w:p>
        </w:tc>
      </w:tr>
      <w:tr w:rsidR="007D2E2A" w:rsidRPr="00A86AF8" w14:paraId="5E9FD6FB" w14:textId="77777777" w:rsidTr="007E53C2">
        <w:trPr>
          <w:trHeight w:val="9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5AC6B2FB" w14:textId="7EA95448"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Comptages de la circulation</w:t>
            </w:r>
          </w:p>
        </w:tc>
        <w:tc>
          <w:tcPr>
            <w:tcW w:w="881" w:type="pct"/>
            <w:tcBorders>
              <w:top w:val="nil"/>
              <w:left w:val="nil"/>
              <w:bottom w:val="single" w:sz="4" w:space="0" w:color="auto"/>
              <w:right w:val="single" w:sz="4" w:space="0" w:color="auto"/>
            </w:tcBorders>
            <w:shd w:val="clear" w:color="auto" w:fill="auto"/>
            <w:noWrap/>
            <w:vAlign w:val="center"/>
            <w:hideMark/>
          </w:tcPr>
          <w:p w14:paraId="13CD1C3B" w14:textId="58098A04"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Local (rue, carrefours)</w:t>
            </w:r>
          </w:p>
        </w:tc>
        <w:tc>
          <w:tcPr>
            <w:tcW w:w="1043" w:type="pct"/>
            <w:tcBorders>
              <w:top w:val="nil"/>
              <w:left w:val="nil"/>
              <w:bottom w:val="single" w:sz="4" w:space="0" w:color="auto"/>
              <w:right w:val="single" w:sz="4" w:space="0" w:color="auto"/>
            </w:tcBorders>
            <w:shd w:val="clear" w:color="auto" w:fill="auto"/>
            <w:vAlign w:val="center"/>
            <w:hideMark/>
          </w:tcPr>
          <w:p w14:paraId="5D2F8B9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Données relatives au trafic</w:t>
            </w:r>
          </w:p>
          <w:p w14:paraId="040A735A"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Type de véhicule</w:t>
            </w:r>
          </w:p>
          <w:p w14:paraId="3EC0BD21" w14:textId="1FF7FB38"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Vitesse des véhicules</w:t>
            </w:r>
          </w:p>
        </w:tc>
        <w:tc>
          <w:tcPr>
            <w:tcW w:w="1092" w:type="pct"/>
            <w:tcBorders>
              <w:top w:val="nil"/>
              <w:left w:val="nil"/>
              <w:bottom w:val="single" w:sz="4" w:space="0" w:color="auto"/>
              <w:right w:val="single" w:sz="4" w:space="0" w:color="auto"/>
            </w:tcBorders>
            <w:shd w:val="clear" w:color="auto" w:fill="auto"/>
            <w:vAlign w:val="center"/>
            <w:hideMark/>
          </w:tcPr>
          <w:p w14:paraId="5C51EAA3"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Mise en œuvre</w:t>
            </w:r>
          </w:p>
          <w:p w14:paraId="4DA35B69"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Coût</w:t>
            </w:r>
          </w:p>
          <w:p w14:paraId="03246F96" w14:textId="0EF6B014"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Retard</w:t>
            </w:r>
          </w:p>
        </w:tc>
        <w:tc>
          <w:tcPr>
            <w:tcW w:w="1168" w:type="pct"/>
            <w:tcBorders>
              <w:top w:val="nil"/>
              <w:left w:val="nil"/>
              <w:bottom w:val="single" w:sz="4" w:space="0" w:color="auto"/>
              <w:right w:val="single" w:sz="4" w:space="0" w:color="auto"/>
            </w:tcBorders>
            <w:shd w:val="clear" w:color="auto" w:fill="auto"/>
            <w:vAlign w:val="center"/>
            <w:hideMark/>
          </w:tcPr>
          <w:p w14:paraId="4E86E90C"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Données limitées</w:t>
            </w:r>
          </w:p>
          <w:p w14:paraId="27D983BE" w14:textId="28A761FA"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Erreurs de comptage</w:t>
            </w:r>
          </w:p>
        </w:tc>
      </w:tr>
      <w:tr w:rsidR="007D2E2A" w:rsidRPr="00A86AF8" w14:paraId="0BC0EE13" w14:textId="77777777" w:rsidTr="007E53C2">
        <w:trPr>
          <w:trHeight w:val="201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5074C8D" w14:textId="51A175DF" w:rsidR="00E34BE7" w:rsidRPr="00C56BED" w:rsidRDefault="001B3247" w:rsidP="00014515">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Enquête sur les transports publics</w:t>
            </w:r>
          </w:p>
        </w:tc>
        <w:tc>
          <w:tcPr>
            <w:tcW w:w="881" w:type="pct"/>
            <w:tcBorders>
              <w:top w:val="nil"/>
              <w:left w:val="nil"/>
              <w:bottom w:val="single" w:sz="4" w:space="0" w:color="auto"/>
              <w:right w:val="single" w:sz="4" w:space="0" w:color="auto"/>
            </w:tcBorders>
            <w:shd w:val="clear" w:color="auto" w:fill="auto"/>
            <w:vAlign w:val="center"/>
            <w:hideMark/>
          </w:tcPr>
          <w:p w14:paraId="4CDD32FB" w14:textId="4182AE18" w:rsidR="001B3247" w:rsidRPr="001B3247" w:rsidRDefault="001B3247" w:rsidP="001B3247">
            <w:pPr>
              <w:spacing w:after="0" w:line="240" w:lineRule="auto"/>
              <w:jc w:val="left"/>
              <w:rPr>
                <w:rFonts w:ascii="Calibri" w:hAnsi="Calibri"/>
                <w:color w:val="000000"/>
                <w:sz w:val="18"/>
                <w:szCs w:val="22"/>
                <w:lang w:val="fr-FR"/>
              </w:rPr>
            </w:pPr>
            <w:r>
              <w:rPr>
                <w:rFonts w:ascii="Calibri" w:hAnsi="Calibri"/>
                <w:color w:val="000000"/>
                <w:sz w:val="18"/>
                <w:szCs w:val="22"/>
                <w:lang w:val="fr-FR"/>
              </w:rPr>
              <w:t xml:space="preserve">- </w:t>
            </w:r>
            <w:r w:rsidRPr="001B3247">
              <w:rPr>
                <w:rFonts w:ascii="Calibri" w:hAnsi="Calibri"/>
                <w:color w:val="000000"/>
                <w:sz w:val="18"/>
                <w:szCs w:val="22"/>
                <w:lang w:val="fr-FR"/>
              </w:rPr>
              <w:t>National (pays)</w:t>
            </w:r>
          </w:p>
          <w:p w14:paraId="5CF9A405"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Régional (région)</w:t>
            </w:r>
          </w:p>
          <w:p w14:paraId="7410903E" w14:textId="70162FAD"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Local (ligne, station)</w:t>
            </w:r>
          </w:p>
        </w:tc>
        <w:tc>
          <w:tcPr>
            <w:tcW w:w="1043" w:type="pct"/>
            <w:tcBorders>
              <w:top w:val="nil"/>
              <w:left w:val="nil"/>
              <w:bottom w:val="single" w:sz="4" w:space="0" w:color="auto"/>
              <w:right w:val="single" w:sz="4" w:space="0" w:color="auto"/>
            </w:tcBorders>
            <w:shd w:val="clear" w:color="auto" w:fill="auto"/>
            <w:vAlign w:val="center"/>
            <w:hideMark/>
          </w:tcPr>
          <w:p w14:paraId="208913DD"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de départ du voyage</w:t>
            </w:r>
          </w:p>
          <w:p w14:paraId="45CBC8A5"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Point d'arrivée du voyage</w:t>
            </w:r>
          </w:p>
          <w:p w14:paraId="35DD4718"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Raison du voyage</w:t>
            </w:r>
          </w:p>
          <w:p w14:paraId="04FD45CE"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Prix du voyage</w:t>
            </w:r>
          </w:p>
          <w:p w14:paraId="3A7A7E41" w14:textId="0D93BD6D" w:rsidR="00E34BE7" w:rsidRPr="00C56BED" w:rsidRDefault="001B3247" w:rsidP="001B3247">
            <w:pPr>
              <w:spacing w:after="0" w:line="240" w:lineRule="auto"/>
              <w:jc w:val="left"/>
              <w:rPr>
                <w:rFonts w:ascii="Calibri" w:hAnsi="Calibri"/>
                <w:color w:val="000000"/>
                <w:sz w:val="18"/>
                <w:szCs w:val="22"/>
              </w:rPr>
            </w:pPr>
            <w:r w:rsidRPr="001B3247">
              <w:rPr>
                <w:rFonts w:ascii="Calibri" w:hAnsi="Calibri"/>
                <w:color w:val="000000"/>
                <w:sz w:val="18"/>
                <w:szCs w:val="22"/>
              </w:rPr>
              <w:t>- P</w:t>
            </w:r>
            <w:r>
              <w:rPr>
                <w:rFonts w:ascii="Calibri" w:hAnsi="Calibri"/>
                <w:color w:val="000000"/>
                <w:sz w:val="18"/>
                <w:szCs w:val="22"/>
              </w:rPr>
              <w:t>résences</w:t>
            </w:r>
          </w:p>
        </w:tc>
        <w:tc>
          <w:tcPr>
            <w:tcW w:w="1092" w:type="pct"/>
            <w:tcBorders>
              <w:top w:val="nil"/>
              <w:left w:val="nil"/>
              <w:bottom w:val="single" w:sz="4" w:space="0" w:color="auto"/>
              <w:right w:val="single" w:sz="4" w:space="0" w:color="auto"/>
            </w:tcBorders>
            <w:shd w:val="clear" w:color="auto" w:fill="auto"/>
            <w:vAlign w:val="center"/>
            <w:hideMark/>
          </w:tcPr>
          <w:p w14:paraId="06D22432"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Grand choix de questions</w:t>
            </w:r>
          </w:p>
          <w:p w14:paraId="084A5477" w14:textId="46C33AED" w:rsidR="00E34BE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Détails des données</w:t>
            </w:r>
          </w:p>
        </w:tc>
        <w:tc>
          <w:tcPr>
            <w:tcW w:w="1168" w:type="pct"/>
            <w:tcBorders>
              <w:top w:val="nil"/>
              <w:left w:val="nil"/>
              <w:bottom w:val="single" w:sz="4" w:space="0" w:color="auto"/>
              <w:right w:val="single" w:sz="4" w:space="0" w:color="auto"/>
            </w:tcBorders>
            <w:shd w:val="clear" w:color="auto" w:fill="auto"/>
            <w:vAlign w:val="center"/>
            <w:hideMark/>
          </w:tcPr>
          <w:p w14:paraId="6D643F0C"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Construction d'enquêtes (zones)</w:t>
            </w:r>
          </w:p>
          <w:p w14:paraId="39D3ABF7" w14:textId="77777777" w:rsidR="001B3247" w:rsidRPr="001B3247"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Mise en œuvre sur place</w:t>
            </w:r>
          </w:p>
          <w:p w14:paraId="26970C55" w14:textId="0878FF45" w:rsidR="00E34BE7" w:rsidRPr="00C56BED" w:rsidRDefault="001B3247" w:rsidP="001B3247">
            <w:pPr>
              <w:spacing w:after="0" w:line="240" w:lineRule="auto"/>
              <w:jc w:val="left"/>
              <w:rPr>
                <w:rFonts w:ascii="Calibri" w:hAnsi="Calibri"/>
                <w:color w:val="000000"/>
                <w:sz w:val="18"/>
                <w:szCs w:val="22"/>
                <w:lang w:val="fr-FR"/>
              </w:rPr>
            </w:pPr>
            <w:r w:rsidRPr="001B3247">
              <w:rPr>
                <w:rFonts w:ascii="Calibri" w:hAnsi="Calibri"/>
                <w:color w:val="000000"/>
                <w:sz w:val="18"/>
                <w:szCs w:val="22"/>
                <w:lang w:val="fr-FR"/>
              </w:rPr>
              <w:t>- Un échantillon important est nécessaire</w:t>
            </w:r>
          </w:p>
        </w:tc>
      </w:tr>
    </w:tbl>
    <w:p w14:paraId="037A168A" w14:textId="77777777" w:rsidR="00E34BE7" w:rsidRPr="001B3247" w:rsidRDefault="00E34BE7" w:rsidP="00E34BE7">
      <w:pPr>
        <w:pStyle w:val="MYCTable"/>
        <w:rPr>
          <w:lang w:val="fr-FR"/>
        </w:rPr>
      </w:pPr>
    </w:p>
    <w:p w14:paraId="10765F9F" w14:textId="77777777" w:rsidR="00E34BE7" w:rsidRPr="001B3247" w:rsidRDefault="00E34BE7">
      <w:pPr>
        <w:suppressAutoHyphens/>
        <w:spacing w:before="120" w:line="276" w:lineRule="auto"/>
        <w:rPr>
          <w:lang w:val="fr-FR"/>
        </w:rPr>
      </w:pPr>
    </w:p>
    <w:sectPr w:rsidR="00E34BE7" w:rsidRPr="001B3247" w:rsidSect="00CA0434">
      <w:headerReference w:type="even" r:id="rId59"/>
      <w:headerReference w:type="default" r:id="rId60"/>
      <w:footerReference w:type="even" r:id="rId61"/>
      <w:footerReference w:type="default" r:id="rId62"/>
      <w:headerReference w:type="first" r:id="rId63"/>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2BE5A" w14:textId="77777777" w:rsidR="008B4FC1" w:rsidRDefault="008B4FC1" w:rsidP="00A637D0">
      <w:r>
        <w:separator/>
      </w:r>
    </w:p>
  </w:endnote>
  <w:endnote w:type="continuationSeparator" w:id="0">
    <w:p w14:paraId="6751A86A" w14:textId="77777777" w:rsidR="008B4FC1" w:rsidRDefault="008B4FC1"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ravur-CondensedBold">
    <w:altName w:val="Calibri"/>
    <w:panose1 w:val="02000506020000020004"/>
    <w:charset w:val="00"/>
    <w:family w:val="auto"/>
    <w:pitch w:val="variable"/>
    <w:sig w:usb0="800000AF" w:usb1="50002048"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970007"/>
      <w:docPartObj>
        <w:docPartGallery w:val="Page Numbers (Bottom of Page)"/>
        <w:docPartUnique/>
      </w:docPartObj>
    </w:sdtPr>
    <w:sdtEndPr/>
    <w:sdtContent>
      <w:p w14:paraId="0CFDC796" w14:textId="5E28CD7D" w:rsidR="00465667" w:rsidRDefault="008B4FC1" w:rsidP="00CA0434">
        <w:pPr>
          <w:pStyle w:val="Pieddepage"/>
        </w:pPr>
      </w:p>
    </w:sdtContent>
  </w:sdt>
  <w:p w14:paraId="558EDD58" w14:textId="7927F563" w:rsidR="00465667" w:rsidRPr="00111125" w:rsidRDefault="00465667" w:rsidP="00CA0434">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BFF" w14:textId="77777777" w:rsidR="00465667" w:rsidRDefault="0046566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032995"/>
      <w:docPartObj>
        <w:docPartGallery w:val="Page Numbers (Bottom of Page)"/>
        <w:docPartUnique/>
      </w:docPartObj>
    </w:sdtPr>
    <w:sdtEndPr/>
    <w:sdtContent>
      <w:p w14:paraId="65DFCEFB" w14:textId="699B6EA2" w:rsidR="00465667" w:rsidRDefault="00465667">
        <w:pPr>
          <w:pStyle w:val="Pieddepage"/>
          <w:jc w:val="center"/>
        </w:pPr>
        <w:r>
          <w:fldChar w:fldCharType="begin"/>
        </w:r>
        <w:r>
          <w:instrText>PAGE   \* MERGEFORMAT</w:instrText>
        </w:r>
        <w:r>
          <w:fldChar w:fldCharType="separate"/>
        </w:r>
        <w:r>
          <w:rPr>
            <w:lang w:val="fr-FR"/>
          </w:rPr>
          <w:t>2</w:t>
        </w:r>
        <w:r>
          <w:fldChar w:fldCharType="end"/>
        </w:r>
      </w:p>
    </w:sdtContent>
  </w:sdt>
  <w:p w14:paraId="2B50C638" w14:textId="77777777" w:rsidR="00465667" w:rsidRPr="00111125" w:rsidRDefault="00465667" w:rsidP="00CA0434">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A60C9" w14:textId="77777777" w:rsidR="008B4FC1" w:rsidRPr="00C20A05" w:rsidRDefault="008B4FC1" w:rsidP="00C20A05">
      <w:pPr>
        <w:pStyle w:val="Pieddepage"/>
        <w:pBdr>
          <w:bottom w:val="single" w:sz="18" w:space="1" w:color="21B9DA" w:themeColor="accent1"/>
        </w:pBdr>
      </w:pPr>
    </w:p>
  </w:footnote>
  <w:footnote w:type="continuationSeparator" w:id="0">
    <w:p w14:paraId="06DACBA2" w14:textId="77777777" w:rsidR="008B4FC1" w:rsidRDefault="008B4FC1" w:rsidP="00A6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04F5" w14:textId="1AF69A97" w:rsidR="00465667" w:rsidRPr="00BB6D3E" w:rsidRDefault="00465667" w:rsidP="00BB6D3E">
    <w:pPr>
      <w:pStyle w:val="En-tte"/>
      <w:jc w:val="right"/>
      <w:rPr>
        <w:b/>
        <w:bCs/>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2112" w14:textId="50388CA3" w:rsidR="00465667" w:rsidRPr="00A74EA1" w:rsidRDefault="00465667" w:rsidP="00037C5D">
    <w:pPr>
      <w:pStyle w:val="En-tte"/>
      <w:jc w:val="right"/>
      <w:rPr>
        <w:lang w:val="fr-FR"/>
      </w:rPr>
    </w:pPr>
    <w:r w:rsidRPr="00805C66">
      <w:rPr>
        <w:b/>
        <w:lang w:val="fr-FR"/>
      </w:rPr>
      <w:t>Programme</w:t>
    </w:r>
    <w:r>
      <w:rPr>
        <w:b/>
        <w:lang w:val="fr-FR"/>
      </w:rPr>
      <w:t xml:space="preserve"> </w:t>
    </w:r>
    <w:r w:rsidRPr="00805C66">
      <w:rPr>
        <w:b/>
        <w:lang w:val="fr-FR"/>
      </w:rPr>
      <w:t>National d'Investissement et Politique Nationale de mobilité urbaine</w:t>
    </w:r>
    <w:r w:rsidRPr="00A74EA1">
      <w:rPr>
        <w:b/>
        <w:lang w:val="fr-F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C2DD0" w14:textId="77777777" w:rsidR="00465667" w:rsidRPr="00A74EA1" w:rsidRDefault="00465667" w:rsidP="00221C62">
    <w:pPr>
      <w:pStyle w:val="En-tte"/>
      <w:jc w:val="right"/>
      <w:rPr>
        <w:lang w:val="fr-FR"/>
      </w:rPr>
    </w:pPr>
    <w:r w:rsidRPr="00805C66">
      <w:rPr>
        <w:b/>
        <w:lang w:val="fr-FR"/>
      </w:rPr>
      <w:t>Programme</w:t>
    </w:r>
    <w:r>
      <w:rPr>
        <w:b/>
        <w:lang w:val="fr-FR"/>
      </w:rPr>
      <w:t xml:space="preserve"> </w:t>
    </w:r>
    <w:r w:rsidRPr="00805C66">
      <w:rPr>
        <w:b/>
        <w:lang w:val="fr-FR"/>
      </w:rPr>
      <w:t>National d'Investissement et Politique Nationale de mobilité urbaine</w:t>
    </w:r>
    <w:r w:rsidRPr="00A74EA1">
      <w:rPr>
        <w:b/>
        <w:lang w:val="fr-FR"/>
      </w:rPr>
      <w:br/>
    </w:r>
  </w:p>
  <w:p w14:paraId="62CB254A" w14:textId="25161208" w:rsidR="00465667" w:rsidRPr="00876DAB" w:rsidRDefault="00465667" w:rsidP="00EB6C53">
    <w:pPr>
      <w:pStyle w:val="En-tte"/>
      <w:jc w:val="right"/>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6040" w14:textId="77777777" w:rsidR="00465667" w:rsidRDefault="00465667" w:rsidP="00E113E7">
    <w:pPr>
      <w:pStyle w:val="En-tte"/>
    </w:pPr>
    <w:r>
      <w:rPr>
        <w:noProof/>
        <w:lang w:val="fr-FR" w:eastAsia="fr-FR"/>
      </w:rPr>
      <w:drawing>
        <wp:anchor distT="0" distB="0" distL="114300" distR="114300" simplePos="0" relativeHeight="251668480" behindDoc="1" locked="0" layoutInCell="1" allowOverlap="1" wp14:anchorId="60DD4136" wp14:editId="231BA550">
          <wp:simplePos x="0" y="0"/>
          <wp:positionH relativeFrom="column">
            <wp:posOffset>799581</wp:posOffset>
          </wp:positionH>
          <wp:positionV relativeFrom="paragraph">
            <wp:posOffset>1339966</wp:posOffset>
          </wp:positionV>
          <wp:extent cx="5759450" cy="6058419"/>
          <wp:effectExtent l="0" t="0" r="0" b="0"/>
          <wp:wrapNone/>
          <wp:docPr id="4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38"/>
    <w:lvl w:ilvl="0">
      <w:start w:val="1"/>
      <w:numFmt w:val="bullet"/>
      <w:lvlText w:val="-"/>
      <w:lvlJc w:val="left"/>
      <w:pPr>
        <w:tabs>
          <w:tab w:val="num" w:pos="1260"/>
        </w:tabs>
        <w:ind w:left="1260" w:hanging="90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652307"/>
    <w:multiLevelType w:val="hybridMultilevel"/>
    <w:tmpl w:val="590220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367998"/>
    <w:multiLevelType w:val="hybridMultilevel"/>
    <w:tmpl w:val="2C901004"/>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41FAF"/>
    <w:multiLevelType w:val="hybridMultilevel"/>
    <w:tmpl w:val="85408DEE"/>
    <w:lvl w:ilvl="0" w:tplc="040C001B">
      <w:start w:val="1"/>
      <w:numFmt w:val="lowerRoman"/>
      <w:lvlText w:val="%1."/>
      <w:lvlJc w:val="right"/>
      <w:pPr>
        <w:ind w:left="1287" w:hanging="360"/>
      </w:pPr>
      <w:rPr>
        <w:rFonts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4AA0BCF"/>
    <w:multiLevelType w:val="multilevel"/>
    <w:tmpl w:val="9148FEAA"/>
    <w:lvl w:ilvl="0">
      <w:start w:val="1"/>
      <w:numFmt w:val="bullet"/>
      <w:lvlText w:val=""/>
      <w:lvlJc w:val="left"/>
      <w:pPr>
        <w:ind w:left="608" w:hanging="284"/>
      </w:pPr>
      <w:rPr>
        <w:rFonts w:ascii="Symbol" w:hAnsi="Symbol" w:hint="default"/>
        <w:color w:val="9E2886"/>
        <w:position w:val="-2"/>
      </w:rPr>
    </w:lvl>
    <w:lvl w:ilvl="1">
      <w:start w:val="1"/>
      <w:numFmt w:val="bullet"/>
      <w:lvlText w:val="n"/>
      <w:lvlJc w:val="left"/>
      <w:pPr>
        <w:ind w:left="892" w:hanging="284"/>
      </w:pPr>
      <w:rPr>
        <w:rFonts w:ascii="Wingdings" w:hAnsi="Wingdings" w:hint="default"/>
        <w:color w:val="C57FB6" w:themeColor="accent4"/>
      </w:rPr>
    </w:lvl>
    <w:lvl w:ilvl="2">
      <w:start w:val="1"/>
      <w:numFmt w:val="bullet"/>
      <w:lvlText w:val="§"/>
      <w:lvlJc w:val="left"/>
      <w:pPr>
        <w:ind w:left="1176" w:hanging="284"/>
      </w:pPr>
      <w:rPr>
        <w:rFonts w:ascii="Wingdings" w:hAnsi="Wingdings" w:hint="default"/>
        <w:color w:val="C57FB6" w:themeColor="accent4"/>
      </w:rPr>
    </w:lvl>
    <w:lvl w:ilvl="3">
      <w:start w:val="1"/>
      <w:numFmt w:val="bullet"/>
      <w:lvlText w:val=""/>
      <w:lvlJc w:val="left"/>
      <w:pPr>
        <w:ind w:left="1460" w:hanging="284"/>
      </w:pPr>
      <w:rPr>
        <w:rFonts w:ascii="Symbol" w:hAnsi="Symbol" w:hint="default"/>
      </w:rPr>
    </w:lvl>
    <w:lvl w:ilvl="4">
      <w:start w:val="1"/>
      <w:numFmt w:val="bullet"/>
      <w:lvlText w:val="o"/>
      <w:lvlJc w:val="left"/>
      <w:pPr>
        <w:ind w:left="1744" w:hanging="284"/>
      </w:pPr>
      <w:rPr>
        <w:rFonts w:ascii="Courier New" w:hAnsi="Courier New" w:cs="Courier New" w:hint="default"/>
      </w:rPr>
    </w:lvl>
    <w:lvl w:ilvl="5">
      <w:start w:val="1"/>
      <w:numFmt w:val="bullet"/>
      <w:lvlText w:val=""/>
      <w:lvlJc w:val="left"/>
      <w:pPr>
        <w:ind w:left="2028" w:hanging="284"/>
      </w:pPr>
      <w:rPr>
        <w:rFonts w:ascii="Wingdings" w:hAnsi="Wingdings" w:hint="default"/>
      </w:rPr>
    </w:lvl>
    <w:lvl w:ilvl="6">
      <w:start w:val="1"/>
      <w:numFmt w:val="bullet"/>
      <w:lvlText w:val=""/>
      <w:lvlJc w:val="left"/>
      <w:pPr>
        <w:ind w:left="2312" w:hanging="284"/>
      </w:pPr>
      <w:rPr>
        <w:rFonts w:ascii="Symbol" w:hAnsi="Symbol" w:hint="default"/>
      </w:rPr>
    </w:lvl>
    <w:lvl w:ilvl="7">
      <w:start w:val="1"/>
      <w:numFmt w:val="bullet"/>
      <w:lvlText w:val="o"/>
      <w:lvlJc w:val="left"/>
      <w:pPr>
        <w:ind w:left="2596" w:hanging="284"/>
      </w:pPr>
      <w:rPr>
        <w:rFonts w:ascii="Courier New" w:hAnsi="Courier New" w:cs="Courier New" w:hint="default"/>
      </w:rPr>
    </w:lvl>
    <w:lvl w:ilvl="8">
      <w:start w:val="1"/>
      <w:numFmt w:val="bullet"/>
      <w:lvlText w:val=""/>
      <w:lvlJc w:val="left"/>
      <w:pPr>
        <w:ind w:left="2880" w:hanging="284"/>
      </w:pPr>
      <w:rPr>
        <w:rFonts w:ascii="Wingdings" w:hAnsi="Wingdings" w:hint="default"/>
      </w:rPr>
    </w:lvl>
  </w:abstractNum>
  <w:abstractNum w:abstractNumId="5" w15:restartNumberingAfterBreak="0">
    <w:nsid w:val="05D035A8"/>
    <w:multiLevelType w:val="hybridMultilevel"/>
    <w:tmpl w:val="75EEA7B4"/>
    <w:lvl w:ilvl="0" w:tplc="AC54B096">
      <w:start w:val="1"/>
      <w:numFmt w:val="bullet"/>
      <w:lvlText w:val=""/>
      <w:lvlJc w:val="left"/>
      <w:pPr>
        <w:ind w:left="3407" w:hanging="360"/>
      </w:pPr>
      <w:rPr>
        <w:rFonts w:ascii="Symbol" w:hAnsi="Symbol" w:hint="default"/>
        <w:color w:val="C57EB6" w:themeColor="accent6" w:themeShade="BF"/>
      </w:rPr>
    </w:lvl>
    <w:lvl w:ilvl="1" w:tplc="040C0003">
      <w:start w:val="1"/>
      <w:numFmt w:val="bullet"/>
      <w:lvlText w:val="o"/>
      <w:lvlJc w:val="left"/>
      <w:pPr>
        <w:ind w:left="4127" w:hanging="360"/>
      </w:pPr>
      <w:rPr>
        <w:rFonts w:ascii="Courier New" w:hAnsi="Courier New" w:cs="Courier New" w:hint="default"/>
      </w:rPr>
    </w:lvl>
    <w:lvl w:ilvl="2" w:tplc="1A50DEBC">
      <w:start w:val="1"/>
      <w:numFmt w:val="bullet"/>
      <w:lvlText w:val=""/>
      <w:lvlJc w:val="left"/>
      <w:pPr>
        <w:ind w:left="4847" w:hanging="360"/>
      </w:pPr>
      <w:rPr>
        <w:rFonts w:ascii="Symbol" w:hAnsi="Symbol" w:hint="default"/>
        <w:sz w:val="16"/>
      </w:rPr>
    </w:lvl>
    <w:lvl w:ilvl="3" w:tplc="040C0001">
      <w:start w:val="1"/>
      <w:numFmt w:val="bullet"/>
      <w:lvlText w:val=""/>
      <w:lvlJc w:val="left"/>
      <w:pPr>
        <w:ind w:left="5567" w:hanging="360"/>
      </w:pPr>
      <w:rPr>
        <w:rFonts w:ascii="Symbol" w:hAnsi="Symbol" w:hint="default"/>
      </w:rPr>
    </w:lvl>
    <w:lvl w:ilvl="4" w:tplc="040C0003" w:tentative="1">
      <w:start w:val="1"/>
      <w:numFmt w:val="bullet"/>
      <w:lvlText w:val="o"/>
      <w:lvlJc w:val="left"/>
      <w:pPr>
        <w:ind w:left="6287" w:hanging="360"/>
      </w:pPr>
      <w:rPr>
        <w:rFonts w:ascii="Courier New" w:hAnsi="Courier New" w:cs="Courier New" w:hint="default"/>
      </w:rPr>
    </w:lvl>
    <w:lvl w:ilvl="5" w:tplc="040C0005" w:tentative="1">
      <w:start w:val="1"/>
      <w:numFmt w:val="bullet"/>
      <w:lvlText w:val=""/>
      <w:lvlJc w:val="left"/>
      <w:pPr>
        <w:ind w:left="7007" w:hanging="360"/>
      </w:pPr>
      <w:rPr>
        <w:rFonts w:ascii="Wingdings" w:hAnsi="Wingdings" w:hint="default"/>
      </w:rPr>
    </w:lvl>
    <w:lvl w:ilvl="6" w:tplc="040C0001" w:tentative="1">
      <w:start w:val="1"/>
      <w:numFmt w:val="bullet"/>
      <w:lvlText w:val=""/>
      <w:lvlJc w:val="left"/>
      <w:pPr>
        <w:ind w:left="7727" w:hanging="360"/>
      </w:pPr>
      <w:rPr>
        <w:rFonts w:ascii="Symbol" w:hAnsi="Symbol" w:hint="default"/>
      </w:rPr>
    </w:lvl>
    <w:lvl w:ilvl="7" w:tplc="040C0003" w:tentative="1">
      <w:start w:val="1"/>
      <w:numFmt w:val="bullet"/>
      <w:lvlText w:val="o"/>
      <w:lvlJc w:val="left"/>
      <w:pPr>
        <w:ind w:left="8447" w:hanging="360"/>
      </w:pPr>
      <w:rPr>
        <w:rFonts w:ascii="Courier New" w:hAnsi="Courier New" w:cs="Courier New" w:hint="default"/>
      </w:rPr>
    </w:lvl>
    <w:lvl w:ilvl="8" w:tplc="040C0005" w:tentative="1">
      <w:start w:val="1"/>
      <w:numFmt w:val="bullet"/>
      <w:lvlText w:val=""/>
      <w:lvlJc w:val="left"/>
      <w:pPr>
        <w:ind w:left="9167" w:hanging="360"/>
      </w:pPr>
      <w:rPr>
        <w:rFonts w:ascii="Wingdings" w:hAnsi="Wingdings" w:hint="default"/>
      </w:rPr>
    </w:lvl>
  </w:abstractNum>
  <w:abstractNum w:abstractNumId="6" w15:restartNumberingAfterBreak="0">
    <w:nsid w:val="06756A5F"/>
    <w:multiLevelType w:val="hybridMultilevel"/>
    <w:tmpl w:val="FFBA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783F73"/>
    <w:multiLevelType w:val="hybridMultilevel"/>
    <w:tmpl w:val="C1B6D3B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8D3824"/>
    <w:multiLevelType w:val="multilevel"/>
    <w:tmpl w:val="FDAAF5A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10" w15:restartNumberingAfterBreak="0">
    <w:nsid w:val="0A354198"/>
    <w:multiLevelType w:val="hybridMultilevel"/>
    <w:tmpl w:val="63701C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A563356"/>
    <w:multiLevelType w:val="multilevel"/>
    <w:tmpl w:val="43DE092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2" w15:restartNumberingAfterBreak="0">
    <w:nsid w:val="0A7F4958"/>
    <w:multiLevelType w:val="multilevel"/>
    <w:tmpl w:val="E3664D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ADE1DE2"/>
    <w:multiLevelType w:val="hybridMultilevel"/>
    <w:tmpl w:val="C56EB134"/>
    <w:lvl w:ilvl="0" w:tplc="076E7CA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AE2353D"/>
    <w:multiLevelType w:val="multilevel"/>
    <w:tmpl w:val="49EEA00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0B16003F"/>
    <w:multiLevelType w:val="hybridMultilevel"/>
    <w:tmpl w:val="43EC092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545919"/>
    <w:multiLevelType w:val="hybridMultilevel"/>
    <w:tmpl w:val="591AA5B8"/>
    <w:lvl w:ilvl="0" w:tplc="2A2E6D2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E126BF0"/>
    <w:multiLevelType w:val="hybridMultilevel"/>
    <w:tmpl w:val="4E2A365C"/>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E3421E6"/>
    <w:multiLevelType w:val="hybridMultilevel"/>
    <w:tmpl w:val="7DC0A72E"/>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E7A200B"/>
    <w:multiLevelType w:val="multilevel"/>
    <w:tmpl w:val="EA9AA9DC"/>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0" w15:restartNumberingAfterBreak="0">
    <w:nsid w:val="0EA1798B"/>
    <w:multiLevelType w:val="hybridMultilevel"/>
    <w:tmpl w:val="F3907BDA"/>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0F764316"/>
    <w:multiLevelType w:val="multilevel"/>
    <w:tmpl w:val="EF9CD682"/>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2"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16326E2"/>
    <w:multiLevelType w:val="hybridMultilevel"/>
    <w:tmpl w:val="A926BFF0"/>
    <w:lvl w:ilvl="0" w:tplc="123A9E84">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B378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11B4C6AD"/>
    <w:multiLevelType w:val="hybridMultilevel"/>
    <w:tmpl w:val="EDC86DB6"/>
    <w:lvl w:ilvl="0" w:tplc="FFFFFFFF">
      <w:start w:val="1"/>
      <w:numFmt w:val="bullet"/>
      <w:lvlText w:val="•"/>
      <w:lvlJc w:val="left"/>
    </w:lvl>
    <w:lvl w:ilvl="1" w:tplc="952F85A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267254C"/>
    <w:multiLevelType w:val="hybridMultilevel"/>
    <w:tmpl w:val="1D547C5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2E80789"/>
    <w:multiLevelType w:val="hybridMultilevel"/>
    <w:tmpl w:val="54A4B2A6"/>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FD168E"/>
    <w:multiLevelType w:val="hybridMultilevel"/>
    <w:tmpl w:val="0FD0F892"/>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49726B8"/>
    <w:multiLevelType w:val="hybridMultilevel"/>
    <w:tmpl w:val="2EB4299E"/>
    <w:lvl w:ilvl="0" w:tplc="7F72CBC6">
      <w:numFmt w:val="bullet"/>
      <w:lvlText w:val="-"/>
      <w:lvlJc w:val="left"/>
      <w:pPr>
        <w:ind w:left="1287" w:hanging="360"/>
      </w:pPr>
      <w:rPr>
        <w:rFonts w:ascii="Arial" w:eastAsia="Times New Roman" w:hAnsi="Arial" w:cs="Aria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154C3E38"/>
    <w:multiLevelType w:val="hybridMultilevel"/>
    <w:tmpl w:val="81C02DBE"/>
    <w:lvl w:ilvl="0" w:tplc="3EBC1192">
      <w:start w:val="2"/>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156D3DD0"/>
    <w:multiLevelType w:val="multilevel"/>
    <w:tmpl w:val="423E9AA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2" w15:restartNumberingAfterBreak="0">
    <w:nsid w:val="15DE19DA"/>
    <w:multiLevelType w:val="multilevel"/>
    <w:tmpl w:val="DF823B10"/>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n"/>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3" w15:restartNumberingAfterBreak="0">
    <w:nsid w:val="167254F8"/>
    <w:multiLevelType w:val="hybridMultilevel"/>
    <w:tmpl w:val="C96A6952"/>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69D307E"/>
    <w:multiLevelType w:val="hybridMultilevel"/>
    <w:tmpl w:val="24BE05BC"/>
    <w:lvl w:ilvl="0" w:tplc="9B42DE48">
      <w:start w:val="1"/>
      <w:numFmt w:val="bullet"/>
      <w:lvlText w:val=""/>
      <w:lvlJc w:val="left"/>
      <w:pPr>
        <w:ind w:left="1004" w:hanging="360"/>
      </w:pPr>
      <w:rPr>
        <w:rFonts w:ascii="Symbol" w:hAnsi="Symbol" w:hint="default"/>
        <w:color w:val="9E288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15:restartNumberingAfterBreak="0">
    <w:nsid w:val="16FE4F3F"/>
    <w:multiLevelType w:val="hybridMultilevel"/>
    <w:tmpl w:val="EC0C3EB8"/>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91735B9"/>
    <w:multiLevelType w:val="hybridMultilevel"/>
    <w:tmpl w:val="7CECFCD2"/>
    <w:lvl w:ilvl="0" w:tplc="2EF85D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99067A8"/>
    <w:multiLevelType w:val="multilevel"/>
    <w:tmpl w:val="DBCCAB82"/>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8" w15:restartNumberingAfterBreak="0">
    <w:nsid w:val="1A1001A6"/>
    <w:multiLevelType w:val="hybridMultilevel"/>
    <w:tmpl w:val="DF2C34D8"/>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1A876CA4"/>
    <w:multiLevelType w:val="hybridMultilevel"/>
    <w:tmpl w:val="56BCDCD8"/>
    <w:lvl w:ilvl="0" w:tplc="1C347658">
      <w:numFmt w:val="bullet"/>
      <w:lvlText w:val="-"/>
      <w:lvlJc w:val="left"/>
      <w:pPr>
        <w:tabs>
          <w:tab w:val="num" w:pos="720"/>
        </w:tabs>
        <w:ind w:left="720" w:hanging="360"/>
      </w:pPr>
      <w:rPr>
        <w:rFonts w:ascii="Arial" w:eastAsia="Times New Roman" w:hAnsi="Arial" w:cs="Aria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B5F3739"/>
    <w:multiLevelType w:val="multilevel"/>
    <w:tmpl w:val="6BFAE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41" w15:restartNumberingAfterBreak="0">
    <w:nsid w:val="1BA11932"/>
    <w:multiLevelType w:val="hybridMultilevel"/>
    <w:tmpl w:val="79A2A638"/>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2A358A"/>
    <w:multiLevelType w:val="hybridMultilevel"/>
    <w:tmpl w:val="6FB859C8"/>
    <w:lvl w:ilvl="0" w:tplc="AC54B096">
      <w:start w:val="1"/>
      <w:numFmt w:val="bullet"/>
      <w:lvlText w:val=""/>
      <w:lvlJc w:val="left"/>
      <w:pPr>
        <w:ind w:left="720" w:hanging="360"/>
      </w:pPr>
      <w:rPr>
        <w:rFonts w:ascii="Symbol" w:hAnsi="Symbol" w:hint="default"/>
        <w:color w:val="C57EB6" w:themeColor="accent6" w:themeShade="BF"/>
      </w:rPr>
    </w:lvl>
    <w:lvl w:ilvl="1" w:tplc="7F72CBC6">
      <w:numFmt w:val="bullet"/>
      <w:lvlText w:val="-"/>
      <w:lvlJc w:val="left"/>
      <w:pPr>
        <w:ind w:left="1440" w:hanging="360"/>
      </w:pPr>
      <w:rPr>
        <w:rFonts w:ascii="Arial" w:eastAsia="Times New Roman" w:hAnsi="Arial" w:cs="Arial" w:hint="default"/>
        <w:color w:val="C57EB6" w:themeColor="accent6" w:themeShade="BF"/>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CA102B5"/>
    <w:multiLevelType w:val="hybridMultilevel"/>
    <w:tmpl w:val="2410FCA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D963749"/>
    <w:multiLevelType w:val="hybridMultilevel"/>
    <w:tmpl w:val="71066F36"/>
    <w:lvl w:ilvl="0" w:tplc="9E50E0E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DD35869"/>
    <w:multiLevelType w:val="hybridMultilevel"/>
    <w:tmpl w:val="05887D4A"/>
    <w:lvl w:ilvl="0" w:tplc="7F72CBC6">
      <w:numFmt w:val="bullet"/>
      <w:lvlText w:val="-"/>
      <w:lvlJc w:val="left"/>
      <w:pPr>
        <w:tabs>
          <w:tab w:val="num" w:pos="1260"/>
        </w:tabs>
        <w:ind w:left="1260" w:hanging="90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DD47DBF"/>
    <w:multiLevelType w:val="hybridMultilevel"/>
    <w:tmpl w:val="99B8BA62"/>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3F626E"/>
    <w:multiLevelType w:val="multilevel"/>
    <w:tmpl w:val="CD221CBC"/>
    <w:lvl w:ilvl="0">
      <w:start w:val="1"/>
      <w:numFmt w:val="bullet"/>
      <w:lvlText w:val=""/>
      <w:lvlJc w:val="left"/>
      <w:pPr>
        <w:ind w:left="720" w:hanging="360"/>
      </w:pPr>
      <w:rPr>
        <w:rFonts w:ascii="Symbol" w:hAnsi="Symbol"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20285442"/>
    <w:multiLevelType w:val="hybridMultilevel"/>
    <w:tmpl w:val="8332A94A"/>
    <w:lvl w:ilvl="0" w:tplc="08090001">
      <w:start w:val="1"/>
      <w:numFmt w:val="bullet"/>
      <w:lvlText w:val=""/>
      <w:lvlJc w:val="left"/>
      <w:pPr>
        <w:ind w:left="1260" w:hanging="90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21DA4D94"/>
    <w:multiLevelType w:val="hybridMultilevel"/>
    <w:tmpl w:val="7A00CB04"/>
    <w:lvl w:ilvl="0" w:tplc="E55A2B9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4837528"/>
    <w:multiLevelType w:val="hybridMultilevel"/>
    <w:tmpl w:val="A7B8EB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25C24607"/>
    <w:multiLevelType w:val="hybridMultilevel"/>
    <w:tmpl w:val="B7D85002"/>
    <w:lvl w:ilvl="0" w:tplc="0160163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565BDB"/>
    <w:multiLevelType w:val="hybridMultilevel"/>
    <w:tmpl w:val="6C6A837E"/>
    <w:lvl w:ilvl="0" w:tplc="1C347658">
      <w:numFmt w:val="bullet"/>
      <w:lvlText w:val="-"/>
      <w:lvlJc w:val="left"/>
      <w:pPr>
        <w:ind w:left="720" w:hanging="360"/>
      </w:pPr>
      <w:rPr>
        <w:rFonts w:ascii="Arial" w:eastAsia="Times New Roman"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6C100E3"/>
    <w:multiLevelType w:val="hybridMultilevel"/>
    <w:tmpl w:val="0AFCD996"/>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4420FF"/>
    <w:multiLevelType w:val="multilevel"/>
    <w:tmpl w:val="1E4A461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5" w15:restartNumberingAfterBreak="0">
    <w:nsid w:val="27C61591"/>
    <w:multiLevelType w:val="hybridMultilevel"/>
    <w:tmpl w:val="FE2A177E"/>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7" w15:restartNumberingAfterBreak="0">
    <w:nsid w:val="2AF5347B"/>
    <w:multiLevelType w:val="hybridMultilevel"/>
    <w:tmpl w:val="1A3023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BE7678B"/>
    <w:multiLevelType w:val="multilevel"/>
    <w:tmpl w:val="356E3A9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9E2886"/>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9" w15:restartNumberingAfterBreak="0">
    <w:nsid w:val="2C2F3898"/>
    <w:multiLevelType w:val="hybridMultilevel"/>
    <w:tmpl w:val="B0089090"/>
    <w:lvl w:ilvl="0" w:tplc="81506D70">
      <w:start w:val="1"/>
      <w:numFmt w:val="lowerRoman"/>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D3E7195"/>
    <w:multiLevelType w:val="hybridMultilevel"/>
    <w:tmpl w:val="77A0A128"/>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5837C9"/>
    <w:multiLevelType w:val="hybridMultilevel"/>
    <w:tmpl w:val="F39C718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4243E5"/>
    <w:multiLevelType w:val="hybridMultilevel"/>
    <w:tmpl w:val="045215EE"/>
    <w:lvl w:ilvl="0" w:tplc="BAAE3418">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0392F4C"/>
    <w:multiLevelType w:val="hybridMultilevel"/>
    <w:tmpl w:val="A3E640C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7217FE"/>
    <w:multiLevelType w:val="hybridMultilevel"/>
    <w:tmpl w:val="3F24C0C0"/>
    <w:lvl w:ilvl="0" w:tplc="2EF85D86">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5"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6" w15:restartNumberingAfterBreak="0">
    <w:nsid w:val="323420E8"/>
    <w:multiLevelType w:val="hybridMultilevel"/>
    <w:tmpl w:val="2B107D60"/>
    <w:lvl w:ilvl="0" w:tplc="9B42DE48">
      <w:start w:val="1"/>
      <w:numFmt w:val="bullet"/>
      <w:lvlText w:val=""/>
      <w:lvlJc w:val="left"/>
      <w:pPr>
        <w:tabs>
          <w:tab w:val="num" w:pos="720"/>
        </w:tabs>
        <w:ind w:left="720" w:hanging="360"/>
      </w:pPr>
      <w:rPr>
        <w:rFonts w:ascii="Symbol" w:hAnsi="Symbol" w:hint="default"/>
        <w:color w:val="9E288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3840F18"/>
    <w:multiLevelType w:val="hybridMultilevel"/>
    <w:tmpl w:val="9732F926"/>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49E4F7B"/>
    <w:multiLevelType w:val="hybridMultilevel"/>
    <w:tmpl w:val="BC5A68D6"/>
    <w:lvl w:ilvl="0" w:tplc="2EF85D86">
      <w:numFmt w:val="bullet"/>
      <w:lvlText w:val="-"/>
      <w:lvlJc w:val="left"/>
      <w:pPr>
        <w:tabs>
          <w:tab w:val="num" w:pos="1068"/>
        </w:tabs>
        <w:ind w:left="1068" w:hanging="360"/>
      </w:pPr>
      <w:rPr>
        <w:rFonts w:ascii="Calibri" w:eastAsiaTheme="minorHAnsi" w:hAnsi="Calibri" w:cs="Calibri" w:hint="default"/>
        <w:color w:val="9E2886"/>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9"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70" w15:restartNumberingAfterBreak="0">
    <w:nsid w:val="37F5655B"/>
    <w:multiLevelType w:val="hybridMultilevel"/>
    <w:tmpl w:val="5FC8F198"/>
    <w:lvl w:ilvl="0" w:tplc="A5309B96">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8426CCF"/>
    <w:multiLevelType w:val="multilevel"/>
    <w:tmpl w:val="1270BDB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38683679"/>
    <w:multiLevelType w:val="hybridMultilevel"/>
    <w:tmpl w:val="FA4CFF30"/>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BE4522E"/>
    <w:multiLevelType w:val="hybridMultilevel"/>
    <w:tmpl w:val="D650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0D5DAC"/>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5" w15:restartNumberingAfterBreak="0">
    <w:nsid w:val="3E1A346B"/>
    <w:multiLevelType w:val="hybridMultilevel"/>
    <w:tmpl w:val="5038FFE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77" w15:restartNumberingAfterBreak="0">
    <w:nsid w:val="3F781A85"/>
    <w:multiLevelType w:val="hybridMultilevel"/>
    <w:tmpl w:val="3D5C5C1C"/>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11E58DD"/>
    <w:multiLevelType w:val="hybridMultilevel"/>
    <w:tmpl w:val="B978C248"/>
    <w:lvl w:ilvl="0" w:tplc="2EF85D86">
      <w:numFmt w:val="bullet"/>
      <w:lvlText w:val="-"/>
      <w:lvlJc w:val="left"/>
      <w:pPr>
        <w:ind w:left="1004" w:hanging="360"/>
      </w:pPr>
      <w:rPr>
        <w:rFonts w:ascii="Calibri" w:eastAsiaTheme="minorHAnsi" w:hAnsi="Calibri"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9" w15:restartNumberingAfterBreak="0">
    <w:nsid w:val="439D1564"/>
    <w:multiLevelType w:val="multilevel"/>
    <w:tmpl w:val="7DFEDF8C"/>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464A3CEE"/>
    <w:multiLevelType w:val="hybridMultilevel"/>
    <w:tmpl w:val="7F52ED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6A02A3A"/>
    <w:multiLevelType w:val="hybridMultilevel"/>
    <w:tmpl w:val="702250F4"/>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6E9140D"/>
    <w:multiLevelType w:val="hybridMultilevel"/>
    <w:tmpl w:val="C67AEB98"/>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22247F"/>
    <w:multiLevelType w:val="hybridMultilevel"/>
    <w:tmpl w:val="6E3EB096"/>
    <w:lvl w:ilvl="0" w:tplc="1C347658">
      <w:numFmt w:val="bullet"/>
      <w:lvlText w:val="-"/>
      <w:lvlJc w:val="left"/>
      <w:pPr>
        <w:ind w:left="1080" w:hanging="360"/>
      </w:pPr>
      <w:rPr>
        <w:rFonts w:ascii="Arial" w:eastAsia="Times New Roman" w:hAnsi="Arial" w:cs="Arial" w:hint="default"/>
        <w:color w:val="auto"/>
      </w:rPr>
    </w:lvl>
    <w:lvl w:ilvl="1" w:tplc="107016B8">
      <w:numFmt w:val="bullet"/>
      <w:lvlText w:val="•"/>
      <w:lvlJc w:val="left"/>
      <w:pPr>
        <w:ind w:left="1800" w:hanging="360"/>
      </w:pPr>
      <w:rPr>
        <w:rFonts w:ascii="Calibri" w:eastAsia="Times New Roman" w:hAnsi="Calibri" w:cs="Calibr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4" w15:restartNumberingAfterBreak="0">
    <w:nsid w:val="484B1B30"/>
    <w:multiLevelType w:val="hybridMultilevel"/>
    <w:tmpl w:val="3842868C"/>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8693508"/>
    <w:multiLevelType w:val="hybridMultilevel"/>
    <w:tmpl w:val="8642092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9CE3861"/>
    <w:multiLevelType w:val="multilevel"/>
    <w:tmpl w:val="4FF8525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15:restartNumberingAfterBreak="0">
    <w:nsid w:val="4AD51619"/>
    <w:multiLevelType w:val="multilevel"/>
    <w:tmpl w:val="E3BAF3C4"/>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8" w15:restartNumberingAfterBreak="0">
    <w:nsid w:val="4AE325CE"/>
    <w:multiLevelType w:val="multilevel"/>
    <w:tmpl w:val="108084C8"/>
    <w:lvl w:ilvl="0">
      <w:start w:val="1"/>
      <w:numFmt w:val="decimal"/>
      <w:lvlText w:val="%1."/>
      <w:lvlJc w:val="left"/>
      <w:pPr>
        <w:ind w:left="720" w:hanging="360"/>
      </w:pPr>
      <w:rPr>
        <w:rFonts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4E5005DA"/>
    <w:multiLevelType w:val="hybridMultilevel"/>
    <w:tmpl w:val="37EEF0C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F4D0988"/>
    <w:multiLevelType w:val="hybridMultilevel"/>
    <w:tmpl w:val="9A3C81D8"/>
    <w:lvl w:ilvl="0" w:tplc="060C56FA">
      <w:start w:val="1"/>
      <w:numFmt w:val="bullet"/>
      <w:lvlText w:val=""/>
      <w:lvlJc w:val="left"/>
      <w:pPr>
        <w:ind w:left="1080" w:hanging="360"/>
      </w:pPr>
      <w:rPr>
        <w:rFonts w:ascii="Symbol" w:eastAsia="Symbol" w:hAnsi="Symbol" w:cs="Symbol" w:hint="default"/>
        <w:b w:val="0"/>
        <w:bCs w:val="0"/>
        <w:i w:val="0"/>
        <w:iCs w:val="0"/>
        <w:caps w:val="0"/>
        <w:smallCaps w:val="0"/>
        <w:strike w:val="0"/>
        <w:dstrike w:val="0"/>
        <w:outline w:val="0"/>
        <w:emboss w:val="0"/>
        <w:imprint w:val="0"/>
        <w:color w:val="000000"/>
        <w:spacing w:val="0"/>
        <w:w w:val="100"/>
        <w:kern w:val="0"/>
        <w:position w:val="0"/>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15:restartNumberingAfterBreak="0">
    <w:nsid w:val="4F8604E7"/>
    <w:multiLevelType w:val="hybridMultilevel"/>
    <w:tmpl w:val="7D90977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02A2547"/>
    <w:multiLevelType w:val="hybridMultilevel"/>
    <w:tmpl w:val="B9965330"/>
    <w:lvl w:ilvl="0" w:tplc="A08A35AC">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0911145"/>
    <w:multiLevelType w:val="hybridMultilevel"/>
    <w:tmpl w:val="E8DA8270"/>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0C01304"/>
    <w:multiLevelType w:val="multilevel"/>
    <w:tmpl w:val="71CC258E"/>
    <w:lvl w:ilvl="0">
      <w:numFmt w:val="bullet"/>
      <w:lvlText w:val="-"/>
      <w:lvlJc w:val="left"/>
      <w:pPr>
        <w:ind w:left="1560" w:hanging="284"/>
      </w:pPr>
      <w:rPr>
        <w:rFonts w:ascii="Arial" w:eastAsia="Times New Roman" w:hAnsi="Arial" w:cs="Arial" w:hint="default"/>
        <w:color w:val="auto"/>
        <w:position w:val="-2"/>
      </w:rPr>
    </w:lvl>
    <w:lvl w:ilvl="1">
      <w:start w:val="1"/>
      <w:numFmt w:val="bullet"/>
      <w:lvlText w:val="n"/>
      <w:lvlJc w:val="left"/>
      <w:pPr>
        <w:ind w:left="1844" w:hanging="284"/>
      </w:pPr>
      <w:rPr>
        <w:rFonts w:ascii="Wingdings" w:hAnsi="Wingdings" w:hint="default"/>
        <w:color w:val="C57FB6" w:themeColor="accent4"/>
      </w:rPr>
    </w:lvl>
    <w:lvl w:ilvl="2">
      <w:start w:val="1"/>
      <w:numFmt w:val="bullet"/>
      <w:lvlText w:val="§"/>
      <w:lvlJc w:val="left"/>
      <w:pPr>
        <w:ind w:left="2128" w:hanging="284"/>
      </w:pPr>
      <w:rPr>
        <w:rFonts w:ascii="Wingdings" w:hAnsi="Wingdings" w:hint="default"/>
        <w:color w:val="C57FB6" w:themeColor="accent4"/>
      </w:rPr>
    </w:lvl>
    <w:lvl w:ilvl="3">
      <w:start w:val="1"/>
      <w:numFmt w:val="bullet"/>
      <w:lvlText w:val=""/>
      <w:lvlJc w:val="left"/>
      <w:pPr>
        <w:ind w:left="2412" w:hanging="284"/>
      </w:pPr>
      <w:rPr>
        <w:rFonts w:ascii="Symbol" w:hAnsi="Symbol" w:hint="default"/>
      </w:rPr>
    </w:lvl>
    <w:lvl w:ilvl="4">
      <w:start w:val="1"/>
      <w:numFmt w:val="bullet"/>
      <w:lvlText w:val="o"/>
      <w:lvlJc w:val="left"/>
      <w:pPr>
        <w:ind w:left="2696" w:hanging="284"/>
      </w:pPr>
      <w:rPr>
        <w:rFonts w:ascii="Courier New" w:hAnsi="Courier New" w:cs="Courier New" w:hint="default"/>
      </w:rPr>
    </w:lvl>
    <w:lvl w:ilvl="5">
      <w:start w:val="1"/>
      <w:numFmt w:val="bullet"/>
      <w:lvlText w:val=""/>
      <w:lvlJc w:val="left"/>
      <w:pPr>
        <w:ind w:left="2980" w:hanging="284"/>
      </w:pPr>
      <w:rPr>
        <w:rFonts w:ascii="Wingdings" w:hAnsi="Wingdings" w:hint="default"/>
      </w:rPr>
    </w:lvl>
    <w:lvl w:ilvl="6">
      <w:start w:val="1"/>
      <w:numFmt w:val="bullet"/>
      <w:lvlText w:val=""/>
      <w:lvlJc w:val="left"/>
      <w:pPr>
        <w:ind w:left="3264" w:hanging="284"/>
      </w:pPr>
      <w:rPr>
        <w:rFonts w:ascii="Symbol" w:hAnsi="Symbol" w:hint="default"/>
      </w:rPr>
    </w:lvl>
    <w:lvl w:ilvl="7">
      <w:start w:val="1"/>
      <w:numFmt w:val="bullet"/>
      <w:lvlText w:val="o"/>
      <w:lvlJc w:val="left"/>
      <w:pPr>
        <w:ind w:left="3548" w:hanging="284"/>
      </w:pPr>
      <w:rPr>
        <w:rFonts w:ascii="Courier New" w:hAnsi="Courier New" w:cs="Courier New" w:hint="default"/>
      </w:rPr>
    </w:lvl>
    <w:lvl w:ilvl="8">
      <w:start w:val="1"/>
      <w:numFmt w:val="bullet"/>
      <w:lvlText w:val=""/>
      <w:lvlJc w:val="left"/>
      <w:pPr>
        <w:ind w:left="3832" w:hanging="284"/>
      </w:pPr>
      <w:rPr>
        <w:rFonts w:ascii="Wingdings" w:hAnsi="Wingdings" w:hint="default"/>
      </w:rPr>
    </w:lvl>
  </w:abstractNum>
  <w:abstractNum w:abstractNumId="95" w15:restartNumberingAfterBreak="0">
    <w:nsid w:val="50EA5160"/>
    <w:multiLevelType w:val="hybridMultilevel"/>
    <w:tmpl w:val="4725ECC4"/>
    <w:lvl w:ilvl="0" w:tplc="FFFFFFFF">
      <w:start w:val="1"/>
      <w:numFmt w:val="bullet"/>
      <w:lvlText w:val="•"/>
      <w:lvlJc w:val="left"/>
    </w:lvl>
    <w:lvl w:ilvl="1" w:tplc="798D6FA5">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526D71A4"/>
    <w:multiLevelType w:val="hybridMultilevel"/>
    <w:tmpl w:val="02106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2803AB6"/>
    <w:multiLevelType w:val="hybridMultilevel"/>
    <w:tmpl w:val="15D4EDE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30E78D0"/>
    <w:multiLevelType w:val="hybridMultilevel"/>
    <w:tmpl w:val="3DA09982"/>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605E3A"/>
    <w:multiLevelType w:val="hybridMultilevel"/>
    <w:tmpl w:val="2E049520"/>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38D1B1D"/>
    <w:multiLevelType w:val="hybridMultilevel"/>
    <w:tmpl w:val="C1905C80"/>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4087AB7"/>
    <w:multiLevelType w:val="hybridMultilevel"/>
    <w:tmpl w:val="033ED300"/>
    <w:lvl w:ilvl="0" w:tplc="9B42DE48">
      <w:start w:val="1"/>
      <w:numFmt w:val="bullet"/>
      <w:lvlText w:val=""/>
      <w:lvlJc w:val="left"/>
      <w:pPr>
        <w:ind w:left="720" w:hanging="360"/>
      </w:pPr>
      <w:rPr>
        <w:rFonts w:ascii="Symbol" w:hAnsi="Symbol" w:hint="default"/>
        <w:color w:val="9E2886"/>
      </w:rPr>
    </w:lvl>
    <w:lvl w:ilvl="1" w:tplc="AC54B096">
      <w:start w:val="1"/>
      <w:numFmt w:val="bullet"/>
      <w:lvlText w:val=""/>
      <w:lvlJc w:val="left"/>
      <w:pPr>
        <w:ind w:left="1440" w:hanging="360"/>
      </w:pPr>
      <w:rPr>
        <w:rFonts w:ascii="Symbol" w:hAnsi="Symbol" w:hint="default"/>
        <w:color w:val="C57EB6" w:themeColor="accent6"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DE1A96"/>
    <w:multiLevelType w:val="hybridMultilevel"/>
    <w:tmpl w:val="216EFB0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031C19"/>
    <w:multiLevelType w:val="hybridMultilevel"/>
    <w:tmpl w:val="2F702266"/>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55823612"/>
    <w:multiLevelType w:val="hybridMultilevel"/>
    <w:tmpl w:val="217C1062"/>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55B972BC"/>
    <w:multiLevelType w:val="hybridMultilevel"/>
    <w:tmpl w:val="B8982908"/>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6" w15:restartNumberingAfterBreak="0">
    <w:nsid w:val="56426745"/>
    <w:multiLevelType w:val="hybridMultilevel"/>
    <w:tmpl w:val="25F21368"/>
    <w:lvl w:ilvl="0" w:tplc="040C001B">
      <w:start w:val="1"/>
      <w:numFmt w:val="lowerRoman"/>
      <w:lvlText w:val="%1."/>
      <w:lvlJc w:val="right"/>
      <w:pPr>
        <w:ind w:left="1004" w:hanging="360"/>
      </w:pPr>
      <w:rPr>
        <w:rFont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7" w15:restartNumberingAfterBreak="0">
    <w:nsid w:val="575770EE"/>
    <w:multiLevelType w:val="hybridMultilevel"/>
    <w:tmpl w:val="68C00D16"/>
    <w:lvl w:ilvl="0" w:tplc="3722902E">
      <w:start w:val="1"/>
      <w:numFmt w:val="bullet"/>
      <w:lvlText w:val=""/>
      <w:lvlJc w:val="left"/>
      <w:pPr>
        <w:ind w:left="720" w:hanging="360"/>
      </w:pPr>
      <w:rPr>
        <w:rFonts w:ascii="Symbol" w:hAnsi="Symbol" w:hint="default"/>
        <w:color w:val="auto"/>
      </w:rPr>
    </w:lvl>
    <w:lvl w:ilvl="1" w:tplc="AFE6B904">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76E6707"/>
    <w:multiLevelType w:val="hybridMultilevel"/>
    <w:tmpl w:val="83408DA8"/>
    <w:lvl w:ilvl="0" w:tplc="AC54B096">
      <w:start w:val="1"/>
      <w:numFmt w:val="bullet"/>
      <w:lvlText w:val=""/>
      <w:lvlJc w:val="left"/>
      <w:pPr>
        <w:ind w:left="1004" w:hanging="360"/>
      </w:pPr>
      <w:rPr>
        <w:rFonts w:ascii="Symbol" w:hAnsi="Symbol" w:hint="default"/>
        <w:color w:val="C57EB6" w:themeColor="accent6" w:themeShade="BF"/>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9" w15:restartNumberingAfterBreak="0">
    <w:nsid w:val="5840576B"/>
    <w:multiLevelType w:val="multilevel"/>
    <w:tmpl w:val="F6D2943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10" w15:restartNumberingAfterBreak="0">
    <w:nsid w:val="585C7D3C"/>
    <w:multiLevelType w:val="hybridMultilevel"/>
    <w:tmpl w:val="BB787388"/>
    <w:lvl w:ilvl="0" w:tplc="5250485E">
      <w:numFmt w:val="bullet"/>
      <w:lvlText w:val=""/>
      <w:lvlJc w:val="left"/>
      <w:pPr>
        <w:ind w:left="720" w:hanging="360"/>
      </w:pPr>
      <w:rPr>
        <w:rFonts w:ascii="Wingdings" w:eastAsia="Times New Roman" w:hAnsi="Wingdings"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58685885"/>
    <w:multiLevelType w:val="hybridMultilevel"/>
    <w:tmpl w:val="6F0EC6A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9474280"/>
    <w:multiLevelType w:val="hybridMultilevel"/>
    <w:tmpl w:val="EF0413A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974F9F"/>
    <w:multiLevelType w:val="hybridMultilevel"/>
    <w:tmpl w:val="869E009C"/>
    <w:lvl w:ilvl="0" w:tplc="04090001">
      <w:start w:val="1"/>
      <w:numFmt w:val="bullet"/>
      <w:lvlText w:val=""/>
      <w:lvlJc w:val="left"/>
      <w:pPr>
        <w:ind w:left="1080" w:hanging="360"/>
      </w:pPr>
      <w:rPr>
        <w:rFonts w:ascii="Symbol" w:hAnsi="Symbol" w:hint="default"/>
      </w:rPr>
    </w:lvl>
    <w:lvl w:ilvl="1" w:tplc="BDE699F4">
      <w:numFmt w:val="bullet"/>
      <w:lvlText w:val="•"/>
      <w:lvlJc w:val="left"/>
      <w:pPr>
        <w:ind w:left="2340" w:hanging="900"/>
      </w:pPr>
      <w:rPr>
        <w:rFonts w:ascii="Gill Sans MT" w:eastAsiaTheme="minorEastAsia" w:hAnsi="Gill Sans MT"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AE43582"/>
    <w:multiLevelType w:val="hybridMultilevel"/>
    <w:tmpl w:val="028AC9FE"/>
    <w:lvl w:ilvl="0" w:tplc="3722902E">
      <w:start w:val="1"/>
      <w:numFmt w:val="bullet"/>
      <w:lvlText w:val=""/>
      <w:lvlJc w:val="left"/>
      <w:pPr>
        <w:ind w:left="720" w:hanging="360"/>
      </w:pPr>
      <w:rPr>
        <w:rFonts w:ascii="Symbol" w:hAnsi="Symbol" w:hint="default"/>
        <w:color w:val="auto"/>
      </w:rPr>
    </w:lvl>
    <w:lvl w:ilvl="1" w:tplc="8614462C">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534A4C"/>
    <w:multiLevelType w:val="hybridMultilevel"/>
    <w:tmpl w:val="59625C3A"/>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9B1FB2"/>
    <w:multiLevelType w:val="hybridMultilevel"/>
    <w:tmpl w:val="63F415FE"/>
    <w:lvl w:ilvl="0" w:tplc="F800BFDE">
      <w:numFmt w:val="bullet"/>
      <w:lvlText w:val="-"/>
      <w:lvlJc w:val="left"/>
      <w:pPr>
        <w:ind w:left="644" w:hanging="360"/>
      </w:pPr>
      <w:rPr>
        <w:rFonts w:ascii="Calibri" w:eastAsia="Times New Roman"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7" w15:restartNumberingAfterBreak="0">
    <w:nsid w:val="5B9F3F54"/>
    <w:multiLevelType w:val="hybridMultilevel"/>
    <w:tmpl w:val="6E1A7E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5C8F2C9E"/>
    <w:multiLevelType w:val="multilevel"/>
    <w:tmpl w:val="9F3419BA"/>
    <w:numStyleLink w:val="Style1import"/>
  </w:abstractNum>
  <w:abstractNum w:abstractNumId="120" w15:restartNumberingAfterBreak="0">
    <w:nsid w:val="5CFE35B7"/>
    <w:multiLevelType w:val="hybridMultilevel"/>
    <w:tmpl w:val="076C18A8"/>
    <w:lvl w:ilvl="0" w:tplc="1C34765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5EB348F8"/>
    <w:multiLevelType w:val="hybridMultilevel"/>
    <w:tmpl w:val="493863C8"/>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09928D4"/>
    <w:multiLevelType w:val="hybridMultilevel"/>
    <w:tmpl w:val="15E43E44"/>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1BA57A0"/>
    <w:multiLevelType w:val="hybridMultilevel"/>
    <w:tmpl w:val="41A247A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5" w15:restartNumberingAfterBreak="0">
    <w:nsid w:val="62F52DB9"/>
    <w:multiLevelType w:val="hybridMultilevel"/>
    <w:tmpl w:val="863668D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31A3443"/>
    <w:multiLevelType w:val="hybridMultilevel"/>
    <w:tmpl w:val="71286A6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7D759A"/>
    <w:multiLevelType w:val="multilevel"/>
    <w:tmpl w:val="D47AEEF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8"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9" w15:restartNumberingAfterBreak="0">
    <w:nsid w:val="651117B8"/>
    <w:multiLevelType w:val="hybridMultilevel"/>
    <w:tmpl w:val="6BB6BC0A"/>
    <w:lvl w:ilvl="0" w:tplc="7F72CBC6">
      <w:numFmt w:val="bullet"/>
      <w:lvlText w:val="-"/>
      <w:lvlJc w:val="left"/>
      <w:pPr>
        <w:ind w:left="1588" w:hanging="360"/>
      </w:pPr>
      <w:rPr>
        <w:rFonts w:ascii="Arial" w:eastAsia="Times New Roman" w:hAnsi="Arial" w:cs="Aria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30" w15:restartNumberingAfterBreak="0">
    <w:nsid w:val="65937CFB"/>
    <w:multiLevelType w:val="hybridMultilevel"/>
    <w:tmpl w:val="1F903FD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E95E92"/>
    <w:multiLevelType w:val="hybridMultilevel"/>
    <w:tmpl w:val="1200EB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65F10FAD"/>
    <w:multiLevelType w:val="multilevel"/>
    <w:tmpl w:val="03FC5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33" w15:restartNumberingAfterBreak="0">
    <w:nsid w:val="65F81E79"/>
    <w:multiLevelType w:val="hybridMultilevel"/>
    <w:tmpl w:val="A0D6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696F0694"/>
    <w:multiLevelType w:val="hybridMultilevel"/>
    <w:tmpl w:val="2CAE6F1E"/>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6" w15:restartNumberingAfterBreak="0">
    <w:nsid w:val="69C57941"/>
    <w:multiLevelType w:val="hybridMultilevel"/>
    <w:tmpl w:val="EF124F1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9F935A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8" w15:restartNumberingAfterBreak="0">
    <w:nsid w:val="6A0C27B7"/>
    <w:multiLevelType w:val="hybridMultilevel"/>
    <w:tmpl w:val="C97C24C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BB974FF"/>
    <w:multiLevelType w:val="hybridMultilevel"/>
    <w:tmpl w:val="74B48CEC"/>
    <w:lvl w:ilvl="0" w:tplc="AC54B096">
      <w:start w:val="1"/>
      <w:numFmt w:val="bullet"/>
      <w:lvlText w:val=""/>
      <w:lvlJc w:val="left"/>
      <w:pPr>
        <w:tabs>
          <w:tab w:val="num" w:pos="1068"/>
        </w:tabs>
        <w:ind w:left="1068" w:hanging="360"/>
      </w:pPr>
      <w:rPr>
        <w:rFonts w:ascii="Symbol" w:hAnsi="Symbol" w:hint="default"/>
        <w:color w:val="C57EB6" w:themeColor="accent6" w:themeShade="BF"/>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0" w15:restartNumberingAfterBreak="0">
    <w:nsid w:val="6EB309F7"/>
    <w:multiLevelType w:val="hybridMultilevel"/>
    <w:tmpl w:val="09566474"/>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EC6040E"/>
    <w:multiLevelType w:val="hybridMultilevel"/>
    <w:tmpl w:val="8820AC9C"/>
    <w:lvl w:ilvl="0" w:tplc="9B42DE48">
      <w:start w:val="1"/>
      <w:numFmt w:val="bullet"/>
      <w:lvlText w:val=""/>
      <w:lvlJc w:val="left"/>
      <w:pPr>
        <w:ind w:left="720" w:hanging="36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2" w15:restartNumberingAfterBreak="0">
    <w:nsid w:val="6EDB1AE2"/>
    <w:multiLevelType w:val="hybridMultilevel"/>
    <w:tmpl w:val="6CFEC11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15:restartNumberingAfterBreak="0">
    <w:nsid w:val="6F2649D6"/>
    <w:multiLevelType w:val="hybridMultilevel"/>
    <w:tmpl w:val="D414A78A"/>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6FF557D5"/>
    <w:multiLevelType w:val="multilevel"/>
    <w:tmpl w:val="F9F6DB2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45" w15:restartNumberingAfterBreak="0">
    <w:nsid w:val="700B1908"/>
    <w:multiLevelType w:val="hybridMultilevel"/>
    <w:tmpl w:val="F050D5F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6" w15:restartNumberingAfterBreak="0">
    <w:nsid w:val="714412F8"/>
    <w:multiLevelType w:val="hybridMultilevel"/>
    <w:tmpl w:val="BBE4C7E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728A5F0D"/>
    <w:multiLevelType w:val="hybridMultilevel"/>
    <w:tmpl w:val="90164142"/>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CC556A"/>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9" w15:restartNumberingAfterBreak="0">
    <w:nsid w:val="783F6879"/>
    <w:multiLevelType w:val="hybridMultilevel"/>
    <w:tmpl w:val="7A14F128"/>
    <w:lvl w:ilvl="0" w:tplc="AC54B096">
      <w:start w:val="1"/>
      <w:numFmt w:val="bullet"/>
      <w:lvlText w:val=""/>
      <w:lvlJc w:val="left"/>
      <w:pPr>
        <w:ind w:left="1588" w:hanging="360"/>
      </w:pPr>
      <w:rPr>
        <w:rFonts w:ascii="Symbol" w:hAnsi="Symbo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50" w15:restartNumberingAfterBreak="0">
    <w:nsid w:val="78E779FA"/>
    <w:multiLevelType w:val="hybridMultilevel"/>
    <w:tmpl w:val="A01C00D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8F93DC4"/>
    <w:multiLevelType w:val="hybridMultilevel"/>
    <w:tmpl w:val="A1EC7586"/>
    <w:lvl w:ilvl="0" w:tplc="AC54B096">
      <w:start w:val="1"/>
      <w:numFmt w:val="bullet"/>
      <w:lvlText w:val=""/>
      <w:lvlJc w:val="left"/>
      <w:pPr>
        <w:ind w:left="1068" w:hanging="360"/>
      </w:pPr>
      <w:rPr>
        <w:rFonts w:ascii="Symbol" w:hAnsi="Symbol" w:hint="default"/>
        <w:color w:val="C57EB6" w:themeColor="accent6" w:themeShade="BF"/>
      </w:rPr>
    </w:lvl>
    <w:lvl w:ilvl="1" w:tplc="9B42DE48">
      <w:start w:val="1"/>
      <w:numFmt w:val="bullet"/>
      <w:lvlText w:val=""/>
      <w:lvlJc w:val="left"/>
      <w:pPr>
        <w:ind w:left="1788" w:hanging="360"/>
      </w:pPr>
      <w:rPr>
        <w:rFonts w:ascii="Symbol" w:hAnsi="Symbol" w:hint="default"/>
        <w:color w:val="9E2886"/>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2" w15:restartNumberingAfterBreak="0">
    <w:nsid w:val="79241E70"/>
    <w:multiLevelType w:val="hybridMultilevel"/>
    <w:tmpl w:val="C30E7436"/>
    <w:lvl w:ilvl="0" w:tplc="9B42DE48">
      <w:start w:val="1"/>
      <w:numFmt w:val="bullet"/>
      <w:lvlText w:val=""/>
      <w:lvlJc w:val="left"/>
      <w:pPr>
        <w:ind w:left="1260" w:hanging="90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3" w15:restartNumberingAfterBreak="0">
    <w:nsid w:val="79546884"/>
    <w:multiLevelType w:val="hybridMultilevel"/>
    <w:tmpl w:val="CB62F0F0"/>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4" w15:restartNumberingAfterBreak="0">
    <w:nsid w:val="7A40377A"/>
    <w:multiLevelType w:val="multilevel"/>
    <w:tmpl w:val="1416E384"/>
    <w:lvl w:ilvl="0">
      <w:numFmt w:val="bullet"/>
      <w:lvlText w:val="-"/>
      <w:lvlJc w:val="left"/>
      <w:pPr>
        <w:ind w:left="568" w:hanging="284"/>
      </w:pPr>
      <w:rPr>
        <w:rFonts w:ascii="Arial" w:eastAsia="Times New Roman" w:hAnsi="Arial" w:cs="Aria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55" w15:restartNumberingAfterBreak="0">
    <w:nsid w:val="7AAE497B"/>
    <w:multiLevelType w:val="hybridMultilevel"/>
    <w:tmpl w:val="60BCA5A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AF97D85"/>
    <w:multiLevelType w:val="hybridMultilevel"/>
    <w:tmpl w:val="626AF7B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7C965984"/>
    <w:multiLevelType w:val="hybridMultilevel"/>
    <w:tmpl w:val="C4F69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7DE92B3C"/>
    <w:multiLevelType w:val="hybridMultilevel"/>
    <w:tmpl w:val="BA084512"/>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9" w15:restartNumberingAfterBreak="0">
    <w:nsid w:val="7EEE4C2F"/>
    <w:multiLevelType w:val="multilevel"/>
    <w:tmpl w:val="F2FC33B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60" w15:restartNumberingAfterBreak="0">
    <w:nsid w:val="7F012294"/>
    <w:multiLevelType w:val="multilevel"/>
    <w:tmpl w:val="8840787A"/>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1" w15:restartNumberingAfterBreak="0">
    <w:nsid w:val="7F0953C1"/>
    <w:multiLevelType w:val="hybridMultilevel"/>
    <w:tmpl w:val="910AD05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F8038F5"/>
    <w:multiLevelType w:val="hybridMultilevel"/>
    <w:tmpl w:val="90A47C1A"/>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7FDF7047"/>
    <w:multiLevelType w:val="hybridMultilevel"/>
    <w:tmpl w:val="431E25C8"/>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65"/>
  </w:num>
  <w:num w:numId="2">
    <w:abstractNumId w:val="144"/>
  </w:num>
  <w:num w:numId="3">
    <w:abstractNumId w:val="76"/>
  </w:num>
  <w:num w:numId="4">
    <w:abstractNumId w:val="56"/>
  </w:num>
  <w:num w:numId="5">
    <w:abstractNumId w:val="128"/>
  </w:num>
  <w:num w:numId="6">
    <w:abstractNumId w:val="124"/>
  </w:num>
  <w:num w:numId="7">
    <w:abstractNumId w:val="32"/>
  </w:num>
  <w:num w:numId="8">
    <w:abstractNumId w:val="22"/>
  </w:num>
  <w:num w:numId="9">
    <w:abstractNumId w:val="119"/>
  </w:num>
  <w:num w:numId="10">
    <w:abstractNumId w:val="69"/>
  </w:num>
  <w:num w:numId="11">
    <w:abstractNumId w:val="134"/>
  </w:num>
  <w:num w:numId="12">
    <w:abstractNumId w:val="9"/>
  </w:num>
  <w:num w:numId="13">
    <w:abstractNumId w:val="5"/>
  </w:num>
  <w:num w:numId="14">
    <w:abstractNumId w:val="114"/>
  </w:num>
  <w:num w:numId="15">
    <w:abstractNumId w:val="53"/>
  </w:num>
  <w:num w:numId="16">
    <w:abstractNumId w:val="115"/>
  </w:num>
  <w:num w:numId="17">
    <w:abstractNumId w:val="82"/>
  </w:num>
  <w:num w:numId="18">
    <w:abstractNumId w:val="46"/>
  </w:num>
  <w:num w:numId="19">
    <w:abstractNumId w:val="107"/>
  </w:num>
  <w:num w:numId="20">
    <w:abstractNumId w:val="75"/>
  </w:num>
  <w:num w:numId="21">
    <w:abstractNumId w:val="12"/>
  </w:num>
  <w:num w:numId="22">
    <w:abstractNumId w:val="55"/>
  </w:num>
  <w:num w:numId="23">
    <w:abstractNumId w:val="23"/>
  </w:num>
  <w:num w:numId="24">
    <w:abstractNumId w:val="123"/>
  </w:num>
  <w:num w:numId="25">
    <w:abstractNumId w:val="92"/>
  </w:num>
  <w:num w:numId="26">
    <w:abstractNumId w:val="120"/>
  </w:num>
  <w:num w:numId="27">
    <w:abstractNumId w:val="48"/>
  </w:num>
  <w:num w:numId="28">
    <w:abstractNumId w:val="137"/>
  </w:num>
  <w:num w:numId="29">
    <w:abstractNumId w:val="148"/>
  </w:num>
  <w:num w:numId="30">
    <w:abstractNumId w:val="74"/>
  </w:num>
  <w:num w:numId="31">
    <w:abstractNumId w:val="24"/>
  </w:num>
  <w:num w:numId="32">
    <w:abstractNumId w:val="112"/>
  </w:num>
  <w:num w:numId="33">
    <w:abstractNumId w:val="102"/>
  </w:num>
  <w:num w:numId="34">
    <w:abstractNumId w:val="27"/>
  </w:num>
  <w:num w:numId="35">
    <w:abstractNumId w:val="113"/>
  </w:num>
  <w:num w:numId="36">
    <w:abstractNumId w:val="63"/>
  </w:num>
  <w:num w:numId="37">
    <w:abstractNumId w:val="157"/>
  </w:num>
  <w:num w:numId="38">
    <w:abstractNumId w:val="61"/>
  </w:num>
  <w:num w:numId="39">
    <w:abstractNumId w:val="41"/>
  </w:num>
  <w:num w:numId="40">
    <w:abstractNumId w:val="98"/>
  </w:num>
  <w:num w:numId="41">
    <w:abstractNumId w:val="144"/>
  </w:num>
  <w:num w:numId="42">
    <w:abstractNumId w:val="144"/>
  </w:num>
  <w:num w:numId="43">
    <w:abstractNumId w:val="144"/>
  </w:num>
  <w:num w:numId="44">
    <w:abstractNumId w:val="144"/>
  </w:num>
  <w:num w:numId="45">
    <w:abstractNumId w:val="79"/>
  </w:num>
  <w:num w:numId="46">
    <w:abstractNumId w:val="71"/>
  </w:num>
  <w:num w:numId="47">
    <w:abstractNumId w:val="87"/>
  </w:num>
  <w:num w:numId="48">
    <w:abstractNumId w:val="86"/>
  </w:num>
  <w:num w:numId="49">
    <w:abstractNumId w:val="147"/>
  </w:num>
  <w:num w:numId="50">
    <w:abstractNumId w:val="66"/>
  </w:num>
  <w:num w:numId="51">
    <w:abstractNumId w:val="39"/>
  </w:num>
  <w:num w:numId="52">
    <w:abstractNumId w:val="70"/>
  </w:num>
  <w:num w:numId="53">
    <w:abstractNumId w:val="117"/>
  </w:num>
  <w:num w:numId="54">
    <w:abstractNumId w:val="118"/>
  </w:num>
  <w:num w:numId="55">
    <w:abstractNumId w:val="145"/>
  </w:num>
  <w:num w:numId="56">
    <w:abstractNumId w:val="59"/>
  </w:num>
  <w:num w:numId="57">
    <w:abstractNumId w:val="62"/>
  </w:num>
  <w:num w:numId="58">
    <w:abstractNumId w:val="89"/>
  </w:num>
  <w:num w:numId="59">
    <w:abstractNumId w:val="121"/>
  </w:num>
  <w:num w:numId="60">
    <w:abstractNumId w:val="38"/>
  </w:num>
  <w:num w:numId="61">
    <w:abstractNumId w:val="143"/>
  </w:num>
  <w:num w:numId="62">
    <w:abstractNumId w:val="76"/>
  </w:num>
  <w:num w:numId="63">
    <w:abstractNumId w:val="76"/>
  </w:num>
  <w:num w:numId="64">
    <w:abstractNumId w:val="155"/>
  </w:num>
  <w:num w:numId="65">
    <w:abstractNumId w:val="104"/>
  </w:num>
  <w:num w:numId="66">
    <w:abstractNumId w:val="162"/>
  </w:num>
  <w:num w:numId="67">
    <w:abstractNumId w:val="18"/>
  </w:num>
  <w:num w:numId="68">
    <w:abstractNumId w:val="44"/>
  </w:num>
  <w:num w:numId="69">
    <w:abstractNumId w:val="81"/>
  </w:num>
  <w:num w:numId="70">
    <w:abstractNumId w:val="140"/>
  </w:num>
  <w:num w:numId="71">
    <w:abstractNumId w:val="93"/>
  </w:num>
  <w:num w:numId="72">
    <w:abstractNumId w:val="67"/>
  </w:num>
  <w:num w:numId="73">
    <w:abstractNumId w:val="76"/>
  </w:num>
  <w:num w:numId="74">
    <w:abstractNumId w:val="20"/>
  </w:num>
  <w:num w:numId="75">
    <w:abstractNumId w:val="45"/>
  </w:num>
  <w:num w:numId="76">
    <w:abstractNumId w:val="136"/>
  </w:num>
  <w:num w:numId="77">
    <w:abstractNumId w:val="111"/>
  </w:num>
  <w:num w:numId="78">
    <w:abstractNumId w:val="95"/>
  </w:num>
  <w:num w:numId="79">
    <w:abstractNumId w:val="68"/>
  </w:num>
  <w:num w:numId="80">
    <w:abstractNumId w:val="76"/>
  </w:num>
  <w:num w:numId="81">
    <w:abstractNumId w:val="76"/>
  </w:num>
  <w:num w:numId="82">
    <w:abstractNumId w:val="76"/>
  </w:num>
  <w:num w:numId="83">
    <w:abstractNumId w:val="76"/>
  </w:num>
  <w:num w:numId="84">
    <w:abstractNumId w:val="25"/>
  </w:num>
  <w:num w:numId="85">
    <w:abstractNumId w:val="150"/>
  </w:num>
  <w:num w:numId="86">
    <w:abstractNumId w:val="33"/>
  </w:num>
  <w:num w:numId="87">
    <w:abstractNumId w:val="64"/>
  </w:num>
  <w:num w:numId="88">
    <w:abstractNumId w:val="31"/>
  </w:num>
  <w:num w:numId="89">
    <w:abstractNumId w:val="100"/>
  </w:num>
  <w:num w:numId="90">
    <w:abstractNumId w:val="141"/>
  </w:num>
  <w:num w:numId="91">
    <w:abstractNumId w:val="126"/>
  </w:num>
  <w:num w:numId="92">
    <w:abstractNumId w:val="47"/>
  </w:num>
  <w:num w:numId="93">
    <w:abstractNumId w:val="78"/>
  </w:num>
  <w:num w:numId="94">
    <w:abstractNumId w:val="34"/>
  </w:num>
  <w:num w:numId="95">
    <w:abstractNumId w:val="103"/>
  </w:num>
  <w:num w:numId="96">
    <w:abstractNumId w:val="158"/>
  </w:num>
  <w:num w:numId="97">
    <w:abstractNumId w:val="105"/>
  </w:num>
  <w:num w:numId="98">
    <w:abstractNumId w:val="99"/>
  </w:num>
  <w:num w:numId="99">
    <w:abstractNumId w:val="76"/>
  </w:num>
  <w:num w:numId="100">
    <w:abstractNumId w:val="76"/>
  </w:num>
  <w:num w:numId="101">
    <w:abstractNumId w:val="84"/>
  </w:num>
  <w:num w:numId="102">
    <w:abstractNumId w:val="50"/>
  </w:num>
  <w:num w:numId="103">
    <w:abstractNumId w:val="142"/>
  </w:num>
  <w:num w:numId="104">
    <w:abstractNumId w:val="96"/>
  </w:num>
  <w:num w:numId="105">
    <w:abstractNumId w:val="36"/>
  </w:num>
  <w:num w:numId="106">
    <w:abstractNumId w:val="161"/>
  </w:num>
  <w:num w:numId="107">
    <w:abstractNumId w:val="6"/>
  </w:num>
  <w:num w:numId="108">
    <w:abstractNumId w:val="152"/>
  </w:num>
  <w:num w:numId="109">
    <w:abstractNumId w:val="125"/>
  </w:num>
  <w:num w:numId="110">
    <w:abstractNumId w:val="17"/>
  </w:num>
  <w:num w:numId="111">
    <w:abstractNumId w:val="101"/>
  </w:num>
  <w:num w:numId="112">
    <w:abstractNumId w:val="60"/>
  </w:num>
  <w:num w:numId="113">
    <w:abstractNumId w:val="156"/>
  </w:num>
  <w:num w:numId="114">
    <w:abstractNumId w:val="85"/>
  </w:num>
  <w:num w:numId="115">
    <w:abstractNumId w:val="122"/>
  </w:num>
  <w:num w:numId="116">
    <w:abstractNumId w:val="7"/>
  </w:num>
  <w:num w:numId="117">
    <w:abstractNumId w:val="151"/>
  </w:num>
  <w:num w:numId="118">
    <w:abstractNumId w:val="83"/>
  </w:num>
  <w:num w:numId="119">
    <w:abstractNumId w:val="52"/>
  </w:num>
  <w:num w:numId="120">
    <w:abstractNumId w:val="58"/>
  </w:num>
  <w:num w:numId="121">
    <w:abstractNumId w:val="11"/>
  </w:num>
  <w:num w:numId="122">
    <w:abstractNumId w:val="116"/>
  </w:num>
  <w:num w:numId="123">
    <w:abstractNumId w:val="106"/>
  </w:num>
  <w:num w:numId="124">
    <w:abstractNumId w:val="159"/>
  </w:num>
  <w:num w:numId="125">
    <w:abstractNumId w:val="163"/>
  </w:num>
  <w:num w:numId="126">
    <w:abstractNumId w:val="153"/>
  </w:num>
  <w:num w:numId="127">
    <w:abstractNumId w:val="108"/>
  </w:num>
  <w:num w:numId="128">
    <w:abstractNumId w:val="2"/>
  </w:num>
  <w:num w:numId="129">
    <w:abstractNumId w:val="14"/>
  </w:num>
  <w:num w:numId="130">
    <w:abstractNumId w:val="76"/>
  </w:num>
  <w:num w:numId="131">
    <w:abstractNumId w:val="76"/>
  </w:num>
  <w:num w:numId="132">
    <w:abstractNumId w:val="26"/>
  </w:num>
  <w:num w:numId="133">
    <w:abstractNumId w:val="132"/>
  </w:num>
  <w:num w:numId="134">
    <w:abstractNumId w:val="40"/>
  </w:num>
  <w:num w:numId="135">
    <w:abstractNumId w:val="4"/>
  </w:num>
  <w:num w:numId="136">
    <w:abstractNumId w:val="130"/>
  </w:num>
  <w:num w:numId="137">
    <w:abstractNumId w:val="149"/>
  </w:num>
  <w:num w:numId="138">
    <w:abstractNumId w:val="21"/>
  </w:num>
  <w:num w:numId="139">
    <w:abstractNumId w:val="94"/>
  </w:num>
  <w:num w:numId="140">
    <w:abstractNumId w:val="76"/>
  </w:num>
  <w:num w:numId="141">
    <w:abstractNumId w:val="16"/>
  </w:num>
  <w:num w:numId="142">
    <w:abstractNumId w:val="19"/>
  </w:num>
  <w:num w:numId="143">
    <w:abstractNumId w:val="54"/>
  </w:num>
  <w:num w:numId="144">
    <w:abstractNumId w:val="10"/>
  </w:num>
  <w:num w:numId="145">
    <w:abstractNumId w:val="135"/>
  </w:num>
  <w:num w:numId="146">
    <w:abstractNumId w:val="29"/>
  </w:num>
  <w:num w:numId="147">
    <w:abstractNumId w:val="3"/>
  </w:num>
  <w:num w:numId="148">
    <w:abstractNumId w:val="97"/>
  </w:num>
  <w:num w:numId="149">
    <w:abstractNumId w:val="138"/>
  </w:num>
  <w:num w:numId="150">
    <w:abstractNumId w:val="15"/>
  </w:num>
  <w:num w:numId="151">
    <w:abstractNumId w:val="77"/>
  </w:num>
  <w:num w:numId="152">
    <w:abstractNumId w:val="49"/>
  </w:num>
  <w:num w:numId="153">
    <w:abstractNumId w:val="76"/>
  </w:num>
  <w:num w:numId="154">
    <w:abstractNumId w:val="109"/>
  </w:num>
  <w:num w:numId="155">
    <w:abstractNumId w:val="30"/>
  </w:num>
  <w:num w:numId="156">
    <w:abstractNumId w:val="1"/>
  </w:num>
  <w:num w:numId="157">
    <w:abstractNumId w:val="37"/>
  </w:num>
  <w:num w:numId="158">
    <w:abstractNumId w:val="139"/>
  </w:num>
  <w:num w:numId="159">
    <w:abstractNumId w:val="72"/>
  </w:num>
  <w:num w:numId="160">
    <w:abstractNumId w:val="35"/>
  </w:num>
  <w:num w:numId="161">
    <w:abstractNumId w:val="127"/>
  </w:num>
  <w:num w:numId="162">
    <w:abstractNumId w:val="8"/>
  </w:num>
  <w:num w:numId="163">
    <w:abstractNumId w:val="160"/>
  </w:num>
  <w:num w:numId="1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6"/>
  </w:num>
  <w:num w:numId="166">
    <w:abstractNumId w:val="76"/>
  </w:num>
  <w:num w:numId="167">
    <w:abstractNumId w:val="76"/>
  </w:num>
  <w:num w:numId="168">
    <w:abstractNumId w:val="76"/>
  </w:num>
  <w:num w:numId="169">
    <w:abstractNumId w:val="76"/>
  </w:num>
  <w:num w:numId="170">
    <w:abstractNumId w:val="76"/>
  </w:num>
  <w:num w:numId="171">
    <w:abstractNumId w:val="76"/>
  </w:num>
  <w:num w:numId="172">
    <w:abstractNumId w:val="76"/>
  </w:num>
  <w:num w:numId="173">
    <w:abstractNumId w:val="80"/>
  </w:num>
  <w:num w:numId="174">
    <w:abstractNumId w:val="76"/>
  </w:num>
  <w:num w:numId="175">
    <w:abstractNumId w:val="76"/>
  </w:num>
  <w:num w:numId="176">
    <w:abstractNumId w:val="76"/>
  </w:num>
  <w:num w:numId="177">
    <w:abstractNumId w:val="76"/>
  </w:num>
  <w:num w:numId="178">
    <w:abstractNumId w:val="76"/>
  </w:num>
  <w:num w:numId="179">
    <w:abstractNumId w:val="76"/>
  </w:num>
  <w:num w:numId="180">
    <w:abstractNumId w:val="76"/>
  </w:num>
  <w:num w:numId="181">
    <w:abstractNumId w:val="76"/>
  </w:num>
  <w:num w:numId="182">
    <w:abstractNumId w:val="76"/>
  </w:num>
  <w:num w:numId="183">
    <w:abstractNumId w:val="76"/>
  </w:num>
  <w:num w:numId="184">
    <w:abstractNumId w:val="76"/>
  </w:num>
  <w:num w:numId="185">
    <w:abstractNumId w:val="76"/>
  </w:num>
  <w:num w:numId="186">
    <w:abstractNumId w:val="76"/>
  </w:num>
  <w:num w:numId="187">
    <w:abstractNumId w:val="76"/>
  </w:num>
  <w:num w:numId="188">
    <w:abstractNumId w:val="129"/>
  </w:num>
  <w:num w:numId="189">
    <w:abstractNumId w:val="88"/>
  </w:num>
  <w:num w:numId="190">
    <w:abstractNumId w:val="76"/>
  </w:num>
  <w:num w:numId="191">
    <w:abstractNumId w:val="146"/>
  </w:num>
  <w:num w:numId="192">
    <w:abstractNumId w:val="51"/>
  </w:num>
  <w:num w:numId="193">
    <w:abstractNumId w:val="76"/>
  </w:num>
  <w:num w:numId="194">
    <w:abstractNumId w:val="76"/>
  </w:num>
  <w:num w:numId="195">
    <w:abstractNumId w:val="76"/>
  </w:num>
  <w:num w:numId="196">
    <w:abstractNumId w:val="76"/>
  </w:num>
  <w:num w:numId="197">
    <w:abstractNumId w:val="76"/>
  </w:num>
  <w:num w:numId="198">
    <w:abstractNumId w:val="90"/>
  </w:num>
  <w:num w:numId="199">
    <w:abstractNumId w:val="91"/>
  </w:num>
  <w:num w:numId="200">
    <w:abstractNumId w:val="76"/>
  </w:num>
  <w:num w:numId="201">
    <w:abstractNumId w:val="76"/>
  </w:num>
  <w:num w:numId="202">
    <w:abstractNumId w:val="76"/>
  </w:num>
  <w:num w:numId="203">
    <w:abstractNumId w:val="76"/>
  </w:num>
  <w:num w:numId="204">
    <w:abstractNumId w:val="76"/>
  </w:num>
  <w:num w:numId="205">
    <w:abstractNumId w:val="76"/>
  </w:num>
  <w:num w:numId="206">
    <w:abstractNumId w:val="76"/>
  </w:num>
  <w:num w:numId="207">
    <w:abstractNumId w:val="76"/>
  </w:num>
  <w:num w:numId="208">
    <w:abstractNumId w:val="76"/>
  </w:num>
  <w:num w:numId="209">
    <w:abstractNumId w:val="76"/>
  </w:num>
  <w:num w:numId="210">
    <w:abstractNumId w:val="76"/>
  </w:num>
  <w:num w:numId="211">
    <w:abstractNumId w:val="76"/>
  </w:num>
  <w:num w:numId="212">
    <w:abstractNumId w:val="76"/>
  </w:num>
  <w:num w:numId="213">
    <w:abstractNumId w:val="57"/>
  </w:num>
  <w:num w:numId="214">
    <w:abstractNumId w:val="13"/>
  </w:num>
  <w:num w:numId="215">
    <w:abstractNumId w:val="76"/>
  </w:num>
  <w:num w:numId="216">
    <w:abstractNumId w:val="76"/>
  </w:num>
  <w:num w:numId="217">
    <w:abstractNumId w:val="76"/>
  </w:num>
  <w:num w:numId="218">
    <w:abstractNumId w:val="76"/>
  </w:num>
  <w:num w:numId="219">
    <w:abstractNumId w:val="76"/>
  </w:num>
  <w:num w:numId="220">
    <w:abstractNumId w:val="76"/>
  </w:num>
  <w:num w:numId="221">
    <w:abstractNumId w:val="76"/>
  </w:num>
  <w:num w:numId="222">
    <w:abstractNumId w:val="154"/>
  </w:num>
  <w:num w:numId="223">
    <w:abstractNumId w:val="110"/>
  </w:num>
  <w:num w:numId="224">
    <w:abstractNumId w:val="131"/>
  </w:num>
  <w:num w:numId="225">
    <w:abstractNumId w:val="76"/>
  </w:num>
  <w:num w:numId="226">
    <w:abstractNumId w:val="76"/>
  </w:num>
  <w:num w:numId="227">
    <w:abstractNumId w:val="134"/>
  </w:num>
  <w:num w:numId="228">
    <w:abstractNumId w:val="134"/>
  </w:num>
  <w:num w:numId="229">
    <w:abstractNumId w:val="134"/>
  </w:num>
  <w:num w:numId="230">
    <w:abstractNumId w:val="134"/>
  </w:num>
  <w:num w:numId="231">
    <w:abstractNumId w:val="134"/>
  </w:num>
  <w:num w:numId="232">
    <w:abstractNumId w:val="134"/>
  </w:num>
  <w:num w:numId="233">
    <w:abstractNumId w:val="134"/>
  </w:num>
  <w:num w:numId="234">
    <w:abstractNumId w:val="134"/>
  </w:num>
  <w:num w:numId="235">
    <w:abstractNumId w:val="134"/>
  </w:num>
  <w:num w:numId="236">
    <w:abstractNumId w:val="134"/>
  </w:num>
  <w:num w:numId="237">
    <w:abstractNumId w:val="134"/>
  </w:num>
  <w:num w:numId="238">
    <w:abstractNumId w:val="42"/>
  </w:num>
  <w:num w:numId="239">
    <w:abstractNumId w:val="56"/>
  </w:num>
  <w:num w:numId="240">
    <w:abstractNumId w:val="134"/>
  </w:num>
  <w:num w:numId="241">
    <w:abstractNumId w:val="28"/>
  </w:num>
  <w:num w:numId="242">
    <w:abstractNumId w:val="76"/>
  </w:num>
  <w:num w:numId="243">
    <w:abstractNumId w:val="73"/>
  </w:num>
  <w:num w:numId="244">
    <w:abstractNumId w:val="133"/>
  </w:num>
  <w:num w:numId="245">
    <w:abstractNumId w:val="43"/>
  </w:num>
  <w:num w:numId="246">
    <w:abstractNumId w:val="134"/>
  </w:num>
  <w:num w:numId="247">
    <w:abstractNumId w:val="134"/>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de-DE"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B3"/>
    <w:rsid w:val="00000802"/>
    <w:rsid w:val="00000B22"/>
    <w:rsid w:val="000016E6"/>
    <w:rsid w:val="0000265A"/>
    <w:rsid w:val="0000315B"/>
    <w:rsid w:val="0000377E"/>
    <w:rsid w:val="00004AED"/>
    <w:rsid w:val="00004B27"/>
    <w:rsid w:val="00004E62"/>
    <w:rsid w:val="000055B4"/>
    <w:rsid w:val="000067C1"/>
    <w:rsid w:val="00007134"/>
    <w:rsid w:val="0000763F"/>
    <w:rsid w:val="00007792"/>
    <w:rsid w:val="0001001F"/>
    <w:rsid w:val="00010020"/>
    <w:rsid w:val="00010176"/>
    <w:rsid w:val="000101FA"/>
    <w:rsid w:val="00011E05"/>
    <w:rsid w:val="00012867"/>
    <w:rsid w:val="00012A7D"/>
    <w:rsid w:val="00012D44"/>
    <w:rsid w:val="00013842"/>
    <w:rsid w:val="00014515"/>
    <w:rsid w:val="00014C1A"/>
    <w:rsid w:val="00015374"/>
    <w:rsid w:val="0001571C"/>
    <w:rsid w:val="000169A8"/>
    <w:rsid w:val="00016CA0"/>
    <w:rsid w:val="0001701C"/>
    <w:rsid w:val="000170DB"/>
    <w:rsid w:val="0001728D"/>
    <w:rsid w:val="0002014D"/>
    <w:rsid w:val="00020DBE"/>
    <w:rsid w:val="00021ED5"/>
    <w:rsid w:val="00022468"/>
    <w:rsid w:val="0002292B"/>
    <w:rsid w:val="00023A9A"/>
    <w:rsid w:val="00023C59"/>
    <w:rsid w:val="00024B27"/>
    <w:rsid w:val="000252B0"/>
    <w:rsid w:val="000252ED"/>
    <w:rsid w:val="000255F3"/>
    <w:rsid w:val="00025814"/>
    <w:rsid w:val="000258F3"/>
    <w:rsid w:val="00025A6F"/>
    <w:rsid w:val="000304BC"/>
    <w:rsid w:val="00030B05"/>
    <w:rsid w:val="00030EA7"/>
    <w:rsid w:val="0003308C"/>
    <w:rsid w:val="000338EE"/>
    <w:rsid w:val="00033BC5"/>
    <w:rsid w:val="000352A3"/>
    <w:rsid w:val="00035569"/>
    <w:rsid w:val="00035A11"/>
    <w:rsid w:val="000361D3"/>
    <w:rsid w:val="000364F3"/>
    <w:rsid w:val="0003666C"/>
    <w:rsid w:val="00036825"/>
    <w:rsid w:val="00036AA0"/>
    <w:rsid w:val="00036D1E"/>
    <w:rsid w:val="000371F4"/>
    <w:rsid w:val="0003789A"/>
    <w:rsid w:val="00037A0D"/>
    <w:rsid w:val="00037C5D"/>
    <w:rsid w:val="00037CF5"/>
    <w:rsid w:val="00040814"/>
    <w:rsid w:val="00041336"/>
    <w:rsid w:val="00041912"/>
    <w:rsid w:val="0004222C"/>
    <w:rsid w:val="000433DC"/>
    <w:rsid w:val="00043619"/>
    <w:rsid w:val="000438EB"/>
    <w:rsid w:val="000439B3"/>
    <w:rsid w:val="00044CB9"/>
    <w:rsid w:val="00045C3A"/>
    <w:rsid w:val="00046E16"/>
    <w:rsid w:val="00047701"/>
    <w:rsid w:val="00050F84"/>
    <w:rsid w:val="0005174C"/>
    <w:rsid w:val="000525B0"/>
    <w:rsid w:val="00053487"/>
    <w:rsid w:val="0005487A"/>
    <w:rsid w:val="00054DAB"/>
    <w:rsid w:val="00055A7C"/>
    <w:rsid w:val="00057222"/>
    <w:rsid w:val="000573C0"/>
    <w:rsid w:val="00057C51"/>
    <w:rsid w:val="000607C3"/>
    <w:rsid w:val="00062184"/>
    <w:rsid w:val="00062632"/>
    <w:rsid w:val="00063331"/>
    <w:rsid w:val="00063992"/>
    <w:rsid w:val="00063D32"/>
    <w:rsid w:val="0006577C"/>
    <w:rsid w:val="000661D7"/>
    <w:rsid w:val="0006748F"/>
    <w:rsid w:val="00067A2C"/>
    <w:rsid w:val="0007118B"/>
    <w:rsid w:val="0007124B"/>
    <w:rsid w:val="000713F3"/>
    <w:rsid w:val="000715F7"/>
    <w:rsid w:val="00071853"/>
    <w:rsid w:val="00071D1A"/>
    <w:rsid w:val="000729A8"/>
    <w:rsid w:val="00072B9D"/>
    <w:rsid w:val="0007369D"/>
    <w:rsid w:val="000740BF"/>
    <w:rsid w:val="00074487"/>
    <w:rsid w:val="00074B1B"/>
    <w:rsid w:val="00074C41"/>
    <w:rsid w:val="00074D8F"/>
    <w:rsid w:val="00074F99"/>
    <w:rsid w:val="00076008"/>
    <w:rsid w:val="00077901"/>
    <w:rsid w:val="00080D94"/>
    <w:rsid w:val="00080F81"/>
    <w:rsid w:val="00081121"/>
    <w:rsid w:val="000814E9"/>
    <w:rsid w:val="00082521"/>
    <w:rsid w:val="000837A1"/>
    <w:rsid w:val="000837B9"/>
    <w:rsid w:val="00083E18"/>
    <w:rsid w:val="000847A2"/>
    <w:rsid w:val="00084818"/>
    <w:rsid w:val="0008638B"/>
    <w:rsid w:val="00086526"/>
    <w:rsid w:val="00086C40"/>
    <w:rsid w:val="00086EF7"/>
    <w:rsid w:val="00087538"/>
    <w:rsid w:val="000913AB"/>
    <w:rsid w:val="000922FF"/>
    <w:rsid w:val="000924DC"/>
    <w:rsid w:val="00092D4D"/>
    <w:rsid w:val="00093006"/>
    <w:rsid w:val="0009315C"/>
    <w:rsid w:val="00093216"/>
    <w:rsid w:val="00094205"/>
    <w:rsid w:val="00094852"/>
    <w:rsid w:val="00095677"/>
    <w:rsid w:val="000959FB"/>
    <w:rsid w:val="00095B68"/>
    <w:rsid w:val="000968C8"/>
    <w:rsid w:val="00096C30"/>
    <w:rsid w:val="00097E17"/>
    <w:rsid w:val="000A0BD8"/>
    <w:rsid w:val="000A0C4E"/>
    <w:rsid w:val="000A2401"/>
    <w:rsid w:val="000A335A"/>
    <w:rsid w:val="000A3D12"/>
    <w:rsid w:val="000A40B2"/>
    <w:rsid w:val="000A453E"/>
    <w:rsid w:val="000A486B"/>
    <w:rsid w:val="000A57A5"/>
    <w:rsid w:val="000A5C66"/>
    <w:rsid w:val="000B0BC9"/>
    <w:rsid w:val="000B0C15"/>
    <w:rsid w:val="000B1729"/>
    <w:rsid w:val="000B175F"/>
    <w:rsid w:val="000B2009"/>
    <w:rsid w:val="000B3276"/>
    <w:rsid w:val="000B381C"/>
    <w:rsid w:val="000B5A0B"/>
    <w:rsid w:val="000B5A1A"/>
    <w:rsid w:val="000B5FAC"/>
    <w:rsid w:val="000B717A"/>
    <w:rsid w:val="000B758C"/>
    <w:rsid w:val="000B7EDD"/>
    <w:rsid w:val="000C00E7"/>
    <w:rsid w:val="000C0976"/>
    <w:rsid w:val="000C0E7F"/>
    <w:rsid w:val="000C2FCB"/>
    <w:rsid w:val="000C304D"/>
    <w:rsid w:val="000C34DF"/>
    <w:rsid w:val="000C394C"/>
    <w:rsid w:val="000C3BC9"/>
    <w:rsid w:val="000C3FF4"/>
    <w:rsid w:val="000C40EF"/>
    <w:rsid w:val="000C5358"/>
    <w:rsid w:val="000C5751"/>
    <w:rsid w:val="000C5812"/>
    <w:rsid w:val="000C6774"/>
    <w:rsid w:val="000C6FD7"/>
    <w:rsid w:val="000C712C"/>
    <w:rsid w:val="000C73ED"/>
    <w:rsid w:val="000C75C4"/>
    <w:rsid w:val="000D14D6"/>
    <w:rsid w:val="000D1D8C"/>
    <w:rsid w:val="000D26EA"/>
    <w:rsid w:val="000D385D"/>
    <w:rsid w:val="000D513B"/>
    <w:rsid w:val="000D5795"/>
    <w:rsid w:val="000D684C"/>
    <w:rsid w:val="000D7693"/>
    <w:rsid w:val="000E0528"/>
    <w:rsid w:val="000E1A9C"/>
    <w:rsid w:val="000E1FA2"/>
    <w:rsid w:val="000E292D"/>
    <w:rsid w:val="000E30C9"/>
    <w:rsid w:val="000E33C8"/>
    <w:rsid w:val="000E40C2"/>
    <w:rsid w:val="000E4DCB"/>
    <w:rsid w:val="000E4E57"/>
    <w:rsid w:val="000E5A96"/>
    <w:rsid w:val="000E5FF7"/>
    <w:rsid w:val="000E6C54"/>
    <w:rsid w:val="000E6CA8"/>
    <w:rsid w:val="000F1018"/>
    <w:rsid w:val="000F1AEC"/>
    <w:rsid w:val="000F1C7E"/>
    <w:rsid w:val="000F2022"/>
    <w:rsid w:val="000F2344"/>
    <w:rsid w:val="000F2B5E"/>
    <w:rsid w:val="000F376C"/>
    <w:rsid w:val="000F43CC"/>
    <w:rsid w:val="000F4639"/>
    <w:rsid w:val="000F5075"/>
    <w:rsid w:val="000F596F"/>
    <w:rsid w:val="000F6FC2"/>
    <w:rsid w:val="000F7341"/>
    <w:rsid w:val="000F74AE"/>
    <w:rsid w:val="000F7B31"/>
    <w:rsid w:val="000F7C5E"/>
    <w:rsid w:val="001001F0"/>
    <w:rsid w:val="0010069F"/>
    <w:rsid w:val="001008F4"/>
    <w:rsid w:val="00100BB1"/>
    <w:rsid w:val="0010110A"/>
    <w:rsid w:val="00101303"/>
    <w:rsid w:val="00101D68"/>
    <w:rsid w:val="00101FDB"/>
    <w:rsid w:val="001026FF"/>
    <w:rsid w:val="00102999"/>
    <w:rsid w:val="00102E12"/>
    <w:rsid w:val="00103699"/>
    <w:rsid w:val="001036EA"/>
    <w:rsid w:val="0010373C"/>
    <w:rsid w:val="00103BB2"/>
    <w:rsid w:val="00104AE6"/>
    <w:rsid w:val="00105A79"/>
    <w:rsid w:val="0010603D"/>
    <w:rsid w:val="00106A61"/>
    <w:rsid w:val="001075A0"/>
    <w:rsid w:val="001077F5"/>
    <w:rsid w:val="001077F9"/>
    <w:rsid w:val="00107FD0"/>
    <w:rsid w:val="00110021"/>
    <w:rsid w:val="001101EB"/>
    <w:rsid w:val="001102D3"/>
    <w:rsid w:val="0011059A"/>
    <w:rsid w:val="00110ACB"/>
    <w:rsid w:val="00111125"/>
    <w:rsid w:val="0011115E"/>
    <w:rsid w:val="00111416"/>
    <w:rsid w:val="00111490"/>
    <w:rsid w:val="00111B11"/>
    <w:rsid w:val="00111F79"/>
    <w:rsid w:val="001120CC"/>
    <w:rsid w:val="00112883"/>
    <w:rsid w:val="00112E7C"/>
    <w:rsid w:val="001130BA"/>
    <w:rsid w:val="00113926"/>
    <w:rsid w:val="0011426D"/>
    <w:rsid w:val="00114381"/>
    <w:rsid w:val="001145DE"/>
    <w:rsid w:val="001147D9"/>
    <w:rsid w:val="00114850"/>
    <w:rsid w:val="00115F73"/>
    <w:rsid w:val="0011688A"/>
    <w:rsid w:val="00116B0B"/>
    <w:rsid w:val="00117756"/>
    <w:rsid w:val="001202A8"/>
    <w:rsid w:val="00120921"/>
    <w:rsid w:val="00120BA3"/>
    <w:rsid w:val="00120BEB"/>
    <w:rsid w:val="00120C17"/>
    <w:rsid w:val="00120D88"/>
    <w:rsid w:val="00120E0B"/>
    <w:rsid w:val="00121C6F"/>
    <w:rsid w:val="00121CCB"/>
    <w:rsid w:val="00123A12"/>
    <w:rsid w:val="00123A3A"/>
    <w:rsid w:val="00124F0A"/>
    <w:rsid w:val="00125863"/>
    <w:rsid w:val="00125DC9"/>
    <w:rsid w:val="00125EB6"/>
    <w:rsid w:val="001265D3"/>
    <w:rsid w:val="00126B57"/>
    <w:rsid w:val="00127D07"/>
    <w:rsid w:val="00127EE3"/>
    <w:rsid w:val="00130E8C"/>
    <w:rsid w:val="00131667"/>
    <w:rsid w:val="00132A88"/>
    <w:rsid w:val="00133781"/>
    <w:rsid w:val="00133DB2"/>
    <w:rsid w:val="001341CE"/>
    <w:rsid w:val="00134337"/>
    <w:rsid w:val="00134606"/>
    <w:rsid w:val="00135231"/>
    <w:rsid w:val="00135CE3"/>
    <w:rsid w:val="00136499"/>
    <w:rsid w:val="00136B4B"/>
    <w:rsid w:val="00136BD5"/>
    <w:rsid w:val="00136D2B"/>
    <w:rsid w:val="0013740E"/>
    <w:rsid w:val="00137860"/>
    <w:rsid w:val="00141F79"/>
    <w:rsid w:val="00142A16"/>
    <w:rsid w:val="00142DA1"/>
    <w:rsid w:val="00142DC1"/>
    <w:rsid w:val="00142F50"/>
    <w:rsid w:val="001432A5"/>
    <w:rsid w:val="00143866"/>
    <w:rsid w:val="00143EE4"/>
    <w:rsid w:val="0014414E"/>
    <w:rsid w:val="00144354"/>
    <w:rsid w:val="00144FF2"/>
    <w:rsid w:val="00145455"/>
    <w:rsid w:val="001454EA"/>
    <w:rsid w:val="00145B60"/>
    <w:rsid w:val="0014675A"/>
    <w:rsid w:val="00146885"/>
    <w:rsid w:val="00146EDB"/>
    <w:rsid w:val="0014739C"/>
    <w:rsid w:val="00147E8C"/>
    <w:rsid w:val="00150193"/>
    <w:rsid w:val="001501B1"/>
    <w:rsid w:val="00150557"/>
    <w:rsid w:val="00150AD6"/>
    <w:rsid w:val="001510F5"/>
    <w:rsid w:val="001512F6"/>
    <w:rsid w:val="00152FBC"/>
    <w:rsid w:val="0015302F"/>
    <w:rsid w:val="00153350"/>
    <w:rsid w:val="0015391C"/>
    <w:rsid w:val="00156942"/>
    <w:rsid w:val="00156AF9"/>
    <w:rsid w:val="00156B42"/>
    <w:rsid w:val="00157A77"/>
    <w:rsid w:val="001600DF"/>
    <w:rsid w:val="00160913"/>
    <w:rsid w:val="00160CF2"/>
    <w:rsid w:val="00162172"/>
    <w:rsid w:val="001622AC"/>
    <w:rsid w:val="00162537"/>
    <w:rsid w:val="00162ECF"/>
    <w:rsid w:val="00162FB0"/>
    <w:rsid w:val="001636A8"/>
    <w:rsid w:val="00163910"/>
    <w:rsid w:val="0016426B"/>
    <w:rsid w:val="00164305"/>
    <w:rsid w:val="00165B00"/>
    <w:rsid w:val="00165E31"/>
    <w:rsid w:val="00166EC0"/>
    <w:rsid w:val="00166FF5"/>
    <w:rsid w:val="00167504"/>
    <w:rsid w:val="00167E0B"/>
    <w:rsid w:val="00167F11"/>
    <w:rsid w:val="00167F21"/>
    <w:rsid w:val="00172A68"/>
    <w:rsid w:val="00173752"/>
    <w:rsid w:val="00173875"/>
    <w:rsid w:val="00173A74"/>
    <w:rsid w:val="00173DBD"/>
    <w:rsid w:val="001746A7"/>
    <w:rsid w:val="001751BA"/>
    <w:rsid w:val="0017541E"/>
    <w:rsid w:val="00175F71"/>
    <w:rsid w:val="0017645C"/>
    <w:rsid w:val="00176795"/>
    <w:rsid w:val="00177F91"/>
    <w:rsid w:val="001803ED"/>
    <w:rsid w:val="00180BBD"/>
    <w:rsid w:val="00180BEF"/>
    <w:rsid w:val="001812C5"/>
    <w:rsid w:val="001812E9"/>
    <w:rsid w:val="001825C3"/>
    <w:rsid w:val="00182E53"/>
    <w:rsid w:val="001836DD"/>
    <w:rsid w:val="001839B3"/>
    <w:rsid w:val="0018448C"/>
    <w:rsid w:val="001845DD"/>
    <w:rsid w:val="00184C76"/>
    <w:rsid w:val="00185D5D"/>
    <w:rsid w:val="001870A2"/>
    <w:rsid w:val="001902F9"/>
    <w:rsid w:val="00190868"/>
    <w:rsid w:val="0019088D"/>
    <w:rsid w:val="00190AB8"/>
    <w:rsid w:val="0019197F"/>
    <w:rsid w:val="0019368C"/>
    <w:rsid w:val="00195CC4"/>
    <w:rsid w:val="001965ED"/>
    <w:rsid w:val="0019691F"/>
    <w:rsid w:val="00197543"/>
    <w:rsid w:val="00197809"/>
    <w:rsid w:val="00197B2C"/>
    <w:rsid w:val="001A10E5"/>
    <w:rsid w:val="001A1A03"/>
    <w:rsid w:val="001A208F"/>
    <w:rsid w:val="001A2784"/>
    <w:rsid w:val="001A27F7"/>
    <w:rsid w:val="001A3FE9"/>
    <w:rsid w:val="001A4117"/>
    <w:rsid w:val="001A5843"/>
    <w:rsid w:val="001A5CA2"/>
    <w:rsid w:val="001A77F8"/>
    <w:rsid w:val="001B0D79"/>
    <w:rsid w:val="001B1733"/>
    <w:rsid w:val="001B1BD7"/>
    <w:rsid w:val="001B260F"/>
    <w:rsid w:val="001B3247"/>
    <w:rsid w:val="001B4833"/>
    <w:rsid w:val="001B5046"/>
    <w:rsid w:val="001B5701"/>
    <w:rsid w:val="001B5950"/>
    <w:rsid w:val="001B6570"/>
    <w:rsid w:val="001B65A8"/>
    <w:rsid w:val="001B70D1"/>
    <w:rsid w:val="001B7BB4"/>
    <w:rsid w:val="001C0664"/>
    <w:rsid w:val="001C07C7"/>
    <w:rsid w:val="001C0C13"/>
    <w:rsid w:val="001C149A"/>
    <w:rsid w:val="001C1C68"/>
    <w:rsid w:val="001C2694"/>
    <w:rsid w:val="001C2ACA"/>
    <w:rsid w:val="001C2B8B"/>
    <w:rsid w:val="001C317A"/>
    <w:rsid w:val="001C3E18"/>
    <w:rsid w:val="001C4B24"/>
    <w:rsid w:val="001C4D77"/>
    <w:rsid w:val="001C5123"/>
    <w:rsid w:val="001C525E"/>
    <w:rsid w:val="001C5EAC"/>
    <w:rsid w:val="001C6416"/>
    <w:rsid w:val="001C67C2"/>
    <w:rsid w:val="001C7A7B"/>
    <w:rsid w:val="001C7F19"/>
    <w:rsid w:val="001D01EB"/>
    <w:rsid w:val="001D0216"/>
    <w:rsid w:val="001D0B74"/>
    <w:rsid w:val="001D3B68"/>
    <w:rsid w:val="001D482C"/>
    <w:rsid w:val="001D4881"/>
    <w:rsid w:val="001D4896"/>
    <w:rsid w:val="001D4AC5"/>
    <w:rsid w:val="001D530F"/>
    <w:rsid w:val="001D5869"/>
    <w:rsid w:val="001D5897"/>
    <w:rsid w:val="001D5F76"/>
    <w:rsid w:val="001D664B"/>
    <w:rsid w:val="001D66A7"/>
    <w:rsid w:val="001D6ABC"/>
    <w:rsid w:val="001D7055"/>
    <w:rsid w:val="001D7087"/>
    <w:rsid w:val="001E0454"/>
    <w:rsid w:val="001E05EA"/>
    <w:rsid w:val="001E0B8D"/>
    <w:rsid w:val="001E0CA5"/>
    <w:rsid w:val="001E1701"/>
    <w:rsid w:val="001E17C5"/>
    <w:rsid w:val="001E191E"/>
    <w:rsid w:val="001E1FD8"/>
    <w:rsid w:val="001E30FC"/>
    <w:rsid w:val="001E3952"/>
    <w:rsid w:val="001E40CC"/>
    <w:rsid w:val="001E494F"/>
    <w:rsid w:val="001E5358"/>
    <w:rsid w:val="001E5DB5"/>
    <w:rsid w:val="001E7C8F"/>
    <w:rsid w:val="001F0117"/>
    <w:rsid w:val="001F055C"/>
    <w:rsid w:val="001F0BF6"/>
    <w:rsid w:val="001F1002"/>
    <w:rsid w:val="001F1024"/>
    <w:rsid w:val="001F16BB"/>
    <w:rsid w:val="001F17D2"/>
    <w:rsid w:val="001F2185"/>
    <w:rsid w:val="001F2401"/>
    <w:rsid w:val="001F337C"/>
    <w:rsid w:val="001F3AC8"/>
    <w:rsid w:val="001F42BA"/>
    <w:rsid w:val="001F4A1F"/>
    <w:rsid w:val="001F4C11"/>
    <w:rsid w:val="001F5A41"/>
    <w:rsid w:val="001F5A70"/>
    <w:rsid w:val="001F69CB"/>
    <w:rsid w:val="001F77F9"/>
    <w:rsid w:val="0020112F"/>
    <w:rsid w:val="00201AE3"/>
    <w:rsid w:val="00202BEE"/>
    <w:rsid w:val="0020378E"/>
    <w:rsid w:val="002047C8"/>
    <w:rsid w:val="00204ED9"/>
    <w:rsid w:val="0020523E"/>
    <w:rsid w:val="00205796"/>
    <w:rsid w:val="00205815"/>
    <w:rsid w:val="00207E8A"/>
    <w:rsid w:val="00210D72"/>
    <w:rsid w:val="00210E2F"/>
    <w:rsid w:val="0021103A"/>
    <w:rsid w:val="002118CC"/>
    <w:rsid w:val="002133C9"/>
    <w:rsid w:val="00213EFD"/>
    <w:rsid w:val="00214215"/>
    <w:rsid w:val="00214437"/>
    <w:rsid w:val="00215165"/>
    <w:rsid w:val="00215CDB"/>
    <w:rsid w:val="00215CEB"/>
    <w:rsid w:val="002170BF"/>
    <w:rsid w:val="0021744E"/>
    <w:rsid w:val="002176D9"/>
    <w:rsid w:val="00217818"/>
    <w:rsid w:val="00220177"/>
    <w:rsid w:val="00220DF9"/>
    <w:rsid w:val="0022147F"/>
    <w:rsid w:val="002219F9"/>
    <w:rsid w:val="00221C62"/>
    <w:rsid w:val="00222194"/>
    <w:rsid w:val="00222B75"/>
    <w:rsid w:val="00223FEA"/>
    <w:rsid w:val="0022409B"/>
    <w:rsid w:val="002256F8"/>
    <w:rsid w:val="00225F5C"/>
    <w:rsid w:val="0022690E"/>
    <w:rsid w:val="00227272"/>
    <w:rsid w:val="00230A6F"/>
    <w:rsid w:val="002318B4"/>
    <w:rsid w:val="00231AD1"/>
    <w:rsid w:val="0023200B"/>
    <w:rsid w:val="00232646"/>
    <w:rsid w:val="00232961"/>
    <w:rsid w:val="00232F59"/>
    <w:rsid w:val="002336A4"/>
    <w:rsid w:val="002344A4"/>
    <w:rsid w:val="00234DCB"/>
    <w:rsid w:val="002356E3"/>
    <w:rsid w:val="00236CBF"/>
    <w:rsid w:val="00237448"/>
    <w:rsid w:val="00237599"/>
    <w:rsid w:val="002401AB"/>
    <w:rsid w:val="00241A0C"/>
    <w:rsid w:val="00241D58"/>
    <w:rsid w:val="00242477"/>
    <w:rsid w:val="0024260C"/>
    <w:rsid w:val="00243045"/>
    <w:rsid w:val="00243C86"/>
    <w:rsid w:val="00244352"/>
    <w:rsid w:val="00246271"/>
    <w:rsid w:val="002463FE"/>
    <w:rsid w:val="0024649D"/>
    <w:rsid w:val="00246C9C"/>
    <w:rsid w:val="00247EB8"/>
    <w:rsid w:val="00250917"/>
    <w:rsid w:val="00250A46"/>
    <w:rsid w:val="00252215"/>
    <w:rsid w:val="002522AF"/>
    <w:rsid w:val="002531D6"/>
    <w:rsid w:val="002532B6"/>
    <w:rsid w:val="002539B8"/>
    <w:rsid w:val="00253D52"/>
    <w:rsid w:val="0025440A"/>
    <w:rsid w:val="0025449E"/>
    <w:rsid w:val="00254AF2"/>
    <w:rsid w:val="002557C5"/>
    <w:rsid w:val="002558FF"/>
    <w:rsid w:val="00255EEB"/>
    <w:rsid w:val="0025605D"/>
    <w:rsid w:val="00256103"/>
    <w:rsid w:val="002566CA"/>
    <w:rsid w:val="002569C4"/>
    <w:rsid w:val="00256D58"/>
    <w:rsid w:val="00257221"/>
    <w:rsid w:val="00257704"/>
    <w:rsid w:val="00257C43"/>
    <w:rsid w:val="00257C71"/>
    <w:rsid w:val="00257DA3"/>
    <w:rsid w:val="0026001E"/>
    <w:rsid w:val="002606BA"/>
    <w:rsid w:val="00260910"/>
    <w:rsid w:val="002616A5"/>
    <w:rsid w:val="002619AA"/>
    <w:rsid w:val="00262958"/>
    <w:rsid w:val="00263515"/>
    <w:rsid w:val="0026371D"/>
    <w:rsid w:val="0026381E"/>
    <w:rsid w:val="00264220"/>
    <w:rsid w:val="002642EC"/>
    <w:rsid w:val="002646E5"/>
    <w:rsid w:val="002648F4"/>
    <w:rsid w:val="00265707"/>
    <w:rsid w:val="00266A28"/>
    <w:rsid w:val="002672F7"/>
    <w:rsid w:val="00270B7E"/>
    <w:rsid w:val="00270EFF"/>
    <w:rsid w:val="0027112D"/>
    <w:rsid w:val="00271A8D"/>
    <w:rsid w:val="00271DF1"/>
    <w:rsid w:val="00272B40"/>
    <w:rsid w:val="00273070"/>
    <w:rsid w:val="002736B8"/>
    <w:rsid w:val="002738D5"/>
    <w:rsid w:val="002749DE"/>
    <w:rsid w:val="00274EE5"/>
    <w:rsid w:val="00275433"/>
    <w:rsid w:val="002758AB"/>
    <w:rsid w:val="00276232"/>
    <w:rsid w:val="0027722E"/>
    <w:rsid w:val="002774E1"/>
    <w:rsid w:val="0027796A"/>
    <w:rsid w:val="00277A7C"/>
    <w:rsid w:val="0028030E"/>
    <w:rsid w:val="00280AFC"/>
    <w:rsid w:val="00281598"/>
    <w:rsid w:val="0028166E"/>
    <w:rsid w:val="00281799"/>
    <w:rsid w:val="00281ABD"/>
    <w:rsid w:val="00281D50"/>
    <w:rsid w:val="00282052"/>
    <w:rsid w:val="00282116"/>
    <w:rsid w:val="002823AE"/>
    <w:rsid w:val="00282827"/>
    <w:rsid w:val="002832E4"/>
    <w:rsid w:val="00283BB2"/>
    <w:rsid w:val="00285045"/>
    <w:rsid w:val="00286F69"/>
    <w:rsid w:val="002873DB"/>
    <w:rsid w:val="00287985"/>
    <w:rsid w:val="0028798A"/>
    <w:rsid w:val="00287B09"/>
    <w:rsid w:val="0029051A"/>
    <w:rsid w:val="002909B4"/>
    <w:rsid w:val="00290A55"/>
    <w:rsid w:val="00290F06"/>
    <w:rsid w:val="00291B8F"/>
    <w:rsid w:val="002929D3"/>
    <w:rsid w:val="00292A5E"/>
    <w:rsid w:val="00292C27"/>
    <w:rsid w:val="00293524"/>
    <w:rsid w:val="002943B5"/>
    <w:rsid w:val="00294F10"/>
    <w:rsid w:val="00294FE0"/>
    <w:rsid w:val="0029507F"/>
    <w:rsid w:val="00295DC3"/>
    <w:rsid w:val="00296811"/>
    <w:rsid w:val="002968D3"/>
    <w:rsid w:val="00297B73"/>
    <w:rsid w:val="002A00B1"/>
    <w:rsid w:val="002A05DF"/>
    <w:rsid w:val="002A0B41"/>
    <w:rsid w:val="002A0C27"/>
    <w:rsid w:val="002A0CEF"/>
    <w:rsid w:val="002A13B6"/>
    <w:rsid w:val="002A14B3"/>
    <w:rsid w:val="002A190F"/>
    <w:rsid w:val="002A1944"/>
    <w:rsid w:val="002A19AE"/>
    <w:rsid w:val="002A1A64"/>
    <w:rsid w:val="002A2694"/>
    <w:rsid w:val="002A2935"/>
    <w:rsid w:val="002A2AAF"/>
    <w:rsid w:val="002A327E"/>
    <w:rsid w:val="002A377C"/>
    <w:rsid w:val="002A3A72"/>
    <w:rsid w:val="002A3CE9"/>
    <w:rsid w:val="002A3F91"/>
    <w:rsid w:val="002A5B4A"/>
    <w:rsid w:val="002A61DB"/>
    <w:rsid w:val="002A6344"/>
    <w:rsid w:val="002A65B8"/>
    <w:rsid w:val="002A6AD9"/>
    <w:rsid w:val="002A75FA"/>
    <w:rsid w:val="002B07FB"/>
    <w:rsid w:val="002B17D2"/>
    <w:rsid w:val="002B184B"/>
    <w:rsid w:val="002B253E"/>
    <w:rsid w:val="002B2B4E"/>
    <w:rsid w:val="002B37FE"/>
    <w:rsid w:val="002B3E82"/>
    <w:rsid w:val="002B3E98"/>
    <w:rsid w:val="002B452A"/>
    <w:rsid w:val="002B6102"/>
    <w:rsid w:val="002B6417"/>
    <w:rsid w:val="002B678F"/>
    <w:rsid w:val="002B6E40"/>
    <w:rsid w:val="002B7E5D"/>
    <w:rsid w:val="002C04E2"/>
    <w:rsid w:val="002C1722"/>
    <w:rsid w:val="002C1A8A"/>
    <w:rsid w:val="002C1E83"/>
    <w:rsid w:val="002C23D2"/>
    <w:rsid w:val="002C290E"/>
    <w:rsid w:val="002C318A"/>
    <w:rsid w:val="002C4223"/>
    <w:rsid w:val="002C4680"/>
    <w:rsid w:val="002C4C2A"/>
    <w:rsid w:val="002C55D1"/>
    <w:rsid w:val="002C6A7C"/>
    <w:rsid w:val="002C6D06"/>
    <w:rsid w:val="002C7334"/>
    <w:rsid w:val="002C76BF"/>
    <w:rsid w:val="002C7888"/>
    <w:rsid w:val="002D080D"/>
    <w:rsid w:val="002D10F0"/>
    <w:rsid w:val="002D323E"/>
    <w:rsid w:val="002D33A7"/>
    <w:rsid w:val="002D3F83"/>
    <w:rsid w:val="002D40CE"/>
    <w:rsid w:val="002D435A"/>
    <w:rsid w:val="002D4B51"/>
    <w:rsid w:val="002D51B6"/>
    <w:rsid w:val="002D526B"/>
    <w:rsid w:val="002D5475"/>
    <w:rsid w:val="002D5564"/>
    <w:rsid w:val="002D577E"/>
    <w:rsid w:val="002D629E"/>
    <w:rsid w:val="002D6575"/>
    <w:rsid w:val="002D6666"/>
    <w:rsid w:val="002D677F"/>
    <w:rsid w:val="002D770B"/>
    <w:rsid w:val="002D79EC"/>
    <w:rsid w:val="002E0F54"/>
    <w:rsid w:val="002E124A"/>
    <w:rsid w:val="002E1E39"/>
    <w:rsid w:val="002E1F07"/>
    <w:rsid w:val="002E328D"/>
    <w:rsid w:val="002E3D61"/>
    <w:rsid w:val="002E4104"/>
    <w:rsid w:val="002E4298"/>
    <w:rsid w:val="002E43C9"/>
    <w:rsid w:val="002E46FE"/>
    <w:rsid w:val="002E5096"/>
    <w:rsid w:val="002E5607"/>
    <w:rsid w:val="002E573B"/>
    <w:rsid w:val="002E5E65"/>
    <w:rsid w:val="002E6ABE"/>
    <w:rsid w:val="002E73C4"/>
    <w:rsid w:val="002E7E07"/>
    <w:rsid w:val="002F00CB"/>
    <w:rsid w:val="002F1189"/>
    <w:rsid w:val="002F1873"/>
    <w:rsid w:val="002F2613"/>
    <w:rsid w:val="002F2E73"/>
    <w:rsid w:val="002F3217"/>
    <w:rsid w:val="002F350E"/>
    <w:rsid w:val="002F3F49"/>
    <w:rsid w:val="002F4BC2"/>
    <w:rsid w:val="002F4C8A"/>
    <w:rsid w:val="002F4DA8"/>
    <w:rsid w:val="002F5B6F"/>
    <w:rsid w:val="002F5F2E"/>
    <w:rsid w:val="002F5F7B"/>
    <w:rsid w:val="002F6378"/>
    <w:rsid w:val="002F647A"/>
    <w:rsid w:val="002F6959"/>
    <w:rsid w:val="002F7D35"/>
    <w:rsid w:val="00300922"/>
    <w:rsid w:val="00300941"/>
    <w:rsid w:val="00300F10"/>
    <w:rsid w:val="00301017"/>
    <w:rsid w:val="00301442"/>
    <w:rsid w:val="0030170F"/>
    <w:rsid w:val="00302C09"/>
    <w:rsid w:val="003041B1"/>
    <w:rsid w:val="00304490"/>
    <w:rsid w:val="00304493"/>
    <w:rsid w:val="00304C88"/>
    <w:rsid w:val="00304E39"/>
    <w:rsid w:val="00305DBF"/>
    <w:rsid w:val="00305E1F"/>
    <w:rsid w:val="003063EC"/>
    <w:rsid w:val="003068B4"/>
    <w:rsid w:val="00306FCD"/>
    <w:rsid w:val="00307996"/>
    <w:rsid w:val="00307B3F"/>
    <w:rsid w:val="0031082E"/>
    <w:rsid w:val="00310A4D"/>
    <w:rsid w:val="00310D40"/>
    <w:rsid w:val="0031129D"/>
    <w:rsid w:val="003121D4"/>
    <w:rsid w:val="003126FA"/>
    <w:rsid w:val="00312896"/>
    <w:rsid w:val="0031344E"/>
    <w:rsid w:val="00313F5D"/>
    <w:rsid w:val="0031497F"/>
    <w:rsid w:val="0031582A"/>
    <w:rsid w:val="003159CE"/>
    <w:rsid w:val="00316002"/>
    <w:rsid w:val="00316203"/>
    <w:rsid w:val="00316270"/>
    <w:rsid w:val="00316302"/>
    <w:rsid w:val="00316C1E"/>
    <w:rsid w:val="003220C2"/>
    <w:rsid w:val="00322884"/>
    <w:rsid w:val="003228F1"/>
    <w:rsid w:val="00323216"/>
    <w:rsid w:val="003253E8"/>
    <w:rsid w:val="00325A1E"/>
    <w:rsid w:val="00325A5B"/>
    <w:rsid w:val="003268BE"/>
    <w:rsid w:val="003268EE"/>
    <w:rsid w:val="00326973"/>
    <w:rsid w:val="003273E3"/>
    <w:rsid w:val="0032760E"/>
    <w:rsid w:val="0033053E"/>
    <w:rsid w:val="003306FA"/>
    <w:rsid w:val="0033100C"/>
    <w:rsid w:val="003316E4"/>
    <w:rsid w:val="00332130"/>
    <w:rsid w:val="00332515"/>
    <w:rsid w:val="0033289D"/>
    <w:rsid w:val="00332E9D"/>
    <w:rsid w:val="003338EF"/>
    <w:rsid w:val="00333DB5"/>
    <w:rsid w:val="00333EFE"/>
    <w:rsid w:val="00334563"/>
    <w:rsid w:val="00335DC1"/>
    <w:rsid w:val="0033648A"/>
    <w:rsid w:val="003365E5"/>
    <w:rsid w:val="003368CF"/>
    <w:rsid w:val="00336A87"/>
    <w:rsid w:val="003375CA"/>
    <w:rsid w:val="00337E86"/>
    <w:rsid w:val="003408EC"/>
    <w:rsid w:val="0034095A"/>
    <w:rsid w:val="00340BDB"/>
    <w:rsid w:val="00341C6C"/>
    <w:rsid w:val="00342801"/>
    <w:rsid w:val="00342837"/>
    <w:rsid w:val="00343BAC"/>
    <w:rsid w:val="00344843"/>
    <w:rsid w:val="00344E4D"/>
    <w:rsid w:val="00346362"/>
    <w:rsid w:val="00346621"/>
    <w:rsid w:val="003469DA"/>
    <w:rsid w:val="00346C1D"/>
    <w:rsid w:val="00347332"/>
    <w:rsid w:val="003476AC"/>
    <w:rsid w:val="003477D1"/>
    <w:rsid w:val="00347C09"/>
    <w:rsid w:val="00347D24"/>
    <w:rsid w:val="00351037"/>
    <w:rsid w:val="003520ED"/>
    <w:rsid w:val="00352939"/>
    <w:rsid w:val="00353489"/>
    <w:rsid w:val="00353576"/>
    <w:rsid w:val="00354168"/>
    <w:rsid w:val="003549D6"/>
    <w:rsid w:val="00354C17"/>
    <w:rsid w:val="00355605"/>
    <w:rsid w:val="00356B9B"/>
    <w:rsid w:val="00357E19"/>
    <w:rsid w:val="00357FDE"/>
    <w:rsid w:val="00361226"/>
    <w:rsid w:val="003624A0"/>
    <w:rsid w:val="00362E4C"/>
    <w:rsid w:val="00363112"/>
    <w:rsid w:val="003649F2"/>
    <w:rsid w:val="00366C4C"/>
    <w:rsid w:val="00367137"/>
    <w:rsid w:val="00367526"/>
    <w:rsid w:val="00367899"/>
    <w:rsid w:val="00370738"/>
    <w:rsid w:val="00370DAC"/>
    <w:rsid w:val="00370F23"/>
    <w:rsid w:val="003721E4"/>
    <w:rsid w:val="003727FE"/>
    <w:rsid w:val="00372D85"/>
    <w:rsid w:val="0037419D"/>
    <w:rsid w:val="00374634"/>
    <w:rsid w:val="00374A4F"/>
    <w:rsid w:val="00374C33"/>
    <w:rsid w:val="00375C0B"/>
    <w:rsid w:val="00376AD9"/>
    <w:rsid w:val="003802D0"/>
    <w:rsid w:val="00380433"/>
    <w:rsid w:val="003814D0"/>
    <w:rsid w:val="003815F6"/>
    <w:rsid w:val="003817E7"/>
    <w:rsid w:val="00382AED"/>
    <w:rsid w:val="00383C06"/>
    <w:rsid w:val="00383E16"/>
    <w:rsid w:val="00385358"/>
    <w:rsid w:val="00385B42"/>
    <w:rsid w:val="0038691E"/>
    <w:rsid w:val="003874F2"/>
    <w:rsid w:val="00387580"/>
    <w:rsid w:val="0038773A"/>
    <w:rsid w:val="00387DD3"/>
    <w:rsid w:val="00387F49"/>
    <w:rsid w:val="00390DEC"/>
    <w:rsid w:val="0039195A"/>
    <w:rsid w:val="00391B53"/>
    <w:rsid w:val="003922D1"/>
    <w:rsid w:val="0039397E"/>
    <w:rsid w:val="00395426"/>
    <w:rsid w:val="00396116"/>
    <w:rsid w:val="003976A5"/>
    <w:rsid w:val="003A0D65"/>
    <w:rsid w:val="003A148C"/>
    <w:rsid w:val="003A15CA"/>
    <w:rsid w:val="003A1620"/>
    <w:rsid w:val="003A1EB9"/>
    <w:rsid w:val="003A2067"/>
    <w:rsid w:val="003A25F5"/>
    <w:rsid w:val="003A35D9"/>
    <w:rsid w:val="003A388B"/>
    <w:rsid w:val="003A38C0"/>
    <w:rsid w:val="003A3FE5"/>
    <w:rsid w:val="003A4FE0"/>
    <w:rsid w:val="003A5071"/>
    <w:rsid w:val="003A552B"/>
    <w:rsid w:val="003A68B0"/>
    <w:rsid w:val="003A6CFF"/>
    <w:rsid w:val="003A6F06"/>
    <w:rsid w:val="003A72F5"/>
    <w:rsid w:val="003A7B53"/>
    <w:rsid w:val="003B0D6B"/>
    <w:rsid w:val="003B11F3"/>
    <w:rsid w:val="003B1BCA"/>
    <w:rsid w:val="003B33F3"/>
    <w:rsid w:val="003B3802"/>
    <w:rsid w:val="003B446D"/>
    <w:rsid w:val="003B45C1"/>
    <w:rsid w:val="003B4B1A"/>
    <w:rsid w:val="003B533E"/>
    <w:rsid w:val="003B572B"/>
    <w:rsid w:val="003B5B72"/>
    <w:rsid w:val="003B647A"/>
    <w:rsid w:val="003B6910"/>
    <w:rsid w:val="003B7502"/>
    <w:rsid w:val="003B7BE9"/>
    <w:rsid w:val="003B7FD8"/>
    <w:rsid w:val="003C0835"/>
    <w:rsid w:val="003C118B"/>
    <w:rsid w:val="003C2A40"/>
    <w:rsid w:val="003C2A5E"/>
    <w:rsid w:val="003C3077"/>
    <w:rsid w:val="003C4A27"/>
    <w:rsid w:val="003C4C62"/>
    <w:rsid w:val="003C5456"/>
    <w:rsid w:val="003C583E"/>
    <w:rsid w:val="003D10FA"/>
    <w:rsid w:val="003D2804"/>
    <w:rsid w:val="003D28B2"/>
    <w:rsid w:val="003D3C43"/>
    <w:rsid w:val="003D4108"/>
    <w:rsid w:val="003D45F3"/>
    <w:rsid w:val="003D4A13"/>
    <w:rsid w:val="003D5D78"/>
    <w:rsid w:val="003D5F35"/>
    <w:rsid w:val="003D6430"/>
    <w:rsid w:val="003D674D"/>
    <w:rsid w:val="003D70A9"/>
    <w:rsid w:val="003D70BF"/>
    <w:rsid w:val="003E0287"/>
    <w:rsid w:val="003E02A6"/>
    <w:rsid w:val="003E0330"/>
    <w:rsid w:val="003E0AB4"/>
    <w:rsid w:val="003E0D29"/>
    <w:rsid w:val="003E14EB"/>
    <w:rsid w:val="003E169C"/>
    <w:rsid w:val="003E26D7"/>
    <w:rsid w:val="003E454B"/>
    <w:rsid w:val="003E4566"/>
    <w:rsid w:val="003E5221"/>
    <w:rsid w:val="003E537F"/>
    <w:rsid w:val="003E56A7"/>
    <w:rsid w:val="003E5E54"/>
    <w:rsid w:val="003E5EC2"/>
    <w:rsid w:val="003E5F7E"/>
    <w:rsid w:val="003E639E"/>
    <w:rsid w:val="003E6CBE"/>
    <w:rsid w:val="003E6F1F"/>
    <w:rsid w:val="003E73B4"/>
    <w:rsid w:val="003E7B73"/>
    <w:rsid w:val="003E7C99"/>
    <w:rsid w:val="003E7F22"/>
    <w:rsid w:val="003E7F4A"/>
    <w:rsid w:val="003F000A"/>
    <w:rsid w:val="003F00DF"/>
    <w:rsid w:val="003F0BCE"/>
    <w:rsid w:val="003F2FF1"/>
    <w:rsid w:val="003F3B1A"/>
    <w:rsid w:val="003F3B1C"/>
    <w:rsid w:val="003F5BA4"/>
    <w:rsid w:val="003F5FD2"/>
    <w:rsid w:val="003F68A1"/>
    <w:rsid w:val="003F6DCC"/>
    <w:rsid w:val="003F6EC9"/>
    <w:rsid w:val="003F796E"/>
    <w:rsid w:val="003F7C79"/>
    <w:rsid w:val="00400152"/>
    <w:rsid w:val="00400494"/>
    <w:rsid w:val="00400DC8"/>
    <w:rsid w:val="004021C8"/>
    <w:rsid w:val="004025CA"/>
    <w:rsid w:val="00402B44"/>
    <w:rsid w:val="0040323F"/>
    <w:rsid w:val="00405B86"/>
    <w:rsid w:val="00405ED0"/>
    <w:rsid w:val="00406B27"/>
    <w:rsid w:val="00406D46"/>
    <w:rsid w:val="004073E1"/>
    <w:rsid w:val="00407834"/>
    <w:rsid w:val="004079FA"/>
    <w:rsid w:val="0041122B"/>
    <w:rsid w:val="00412102"/>
    <w:rsid w:val="004134D0"/>
    <w:rsid w:val="00414681"/>
    <w:rsid w:val="00414842"/>
    <w:rsid w:val="00414BFA"/>
    <w:rsid w:val="00414E63"/>
    <w:rsid w:val="00415471"/>
    <w:rsid w:val="00415527"/>
    <w:rsid w:val="00416080"/>
    <w:rsid w:val="0041627F"/>
    <w:rsid w:val="00416A14"/>
    <w:rsid w:val="00420622"/>
    <w:rsid w:val="00420E49"/>
    <w:rsid w:val="00421174"/>
    <w:rsid w:val="004212A3"/>
    <w:rsid w:val="0042137E"/>
    <w:rsid w:val="00421473"/>
    <w:rsid w:val="00421943"/>
    <w:rsid w:val="0042221D"/>
    <w:rsid w:val="00422E9F"/>
    <w:rsid w:val="00423530"/>
    <w:rsid w:val="00423584"/>
    <w:rsid w:val="00425597"/>
    <w:rsid w:val="00426ABA"/>
    <w:rsid w:val="00426AC0"/>
    <w:rsid w:val="00430D9B"/>
    <w:rsid w:val="00431460"/>
    <w:rsid w:val="004328EB"/>
    <w:rsid w:val="00433253"/>
    <w:rsid w:val="004334E6"/>
    <w:rsid w:val="00433759"/>
    <w:rsid w:val="00433A74"/>
    <w:rsid w:val="00433E92"/>
    <w:rsid w:val="0043403F"/>
    <w:rsid w:val="00434078"/>
    <w:rsid w:val="00434187"/>
    <w:rsid w:val="00434369"/>
    <w:rsid w:val="004349C8"/>
    <w:rsid w:val="00434F46"/>
    <w:rsid w:val="004351AF"/>
    <w:rsid w:val="00435804"/>
    <w:rsid w:val="0043599E"/>
    <w:rsid w:val="0043655C"/>
    <w:rsid w:val="00436AEE"/>
    <w:rsid w:val="004402EB"/>
    <w:rsid w:val="00440792"/>
    <w:rsid w:val="00440CFC"/>
    <w:rsid w:val="0044180E"/>
    <w:rsid w:val="00441CCA"/>
    <w:rsid w:val="00441FA9"/>
    <w:rsid w:val="0044221D"/>
    <w:rsid w:val="00442EF3"/>
    <w:rsid w:val="004433CE"/>
    <w:rsid w:val="0044350F"/>
    <w:rsid w:val="004435ED"/>
    <w:rsid w:val="00443770"/>
    <w:rsid w:val="00444673"/>
    <w:rsid w:val="0044488A"/>
    <w:rsid w:val="00445B4A"/>
    <w:rsid w:val="00445B7D"/>
    <w:rsid w:val="00445CDF"/>
    <w:rsid w:val="004462AE"/>
    <w:rsid w:val="00446B5A"/>
    <w:rsid w:val="00446C1D"/>
    <w:rsid w:val="00450261"/>
    <w:rsid w:val="00451D7A"/>
    <w:rsid w:val="004527FE"/>
    <w:rsid w:val="00452A87"/>
    <w:rsid w:val="00453119"/>
    <w:rsid w:val="00453E11"/>
    <w:rsid w:val="00453E57"/>
    <w:rsid w:val="00453FF5"/>
    <w:rsid w:val="00454498"/>
    <w:rsid w:val="00454A55"/>
    <w:rsid w:val="00454B1D"/>
    <w:rsid w:val="004552E1"/>
    <w:rsid w:val="00455D90"/>
    <w:rsid w:val="0045745D"/>
    <w:rsid w:val="00457688"/>
    <w:rsid w:val="0045780B"/>
    <w:rsid w:val="004612FE"/>
    <w:rsid w:val="00461408"/>
    <w:rsid w:val="00462438"/>
    <w:rsid w:val="00462DE7"/>
    <w:rsid w:val="00462E6B"/>
    <w:rsid w:val="00462EA5"/>
    <w:rsid w:val="00462FE6"/>
    <w:rsid w:val="00463EC1"/>
    <w:rsid w:val="00464197"/>
    <w:rsid w:val="004648ED"/>
    <w:rsid w:val="004650DB"/>
    <w:rsid w:val="00465667"/>
    <w:rsid w:val="00465761"/>
    <w:rsid w:val="00465C9E"/>
    <w:rsid w:val="00466305"/>
    <w:rsid w:val="0046633D"/>
    <w:rsid w:val="004663B1"/>
    <w:rsid w:val="004666E2"/>
    <w:rsid w:val="00466E61"/>
    <w:rsid w:val="004674E7"/>
    <w:rsid w:val="00467659"/>
    <w:rsid w:val="00470468"/>
    <w:rsid w:val="00470ECF"/>
    <w:rsid w:val="004718BD"/>
    <w:rsid w:val="00471A80"/>
    <w:rsid w:val="00471EB0"/>
    <w:rsid w:val="00472432"/>
    <w:rsid w:val="004728C1"/>
    <w:rsid w:val="004736C8"/>
    <w:rsid w:val="0047428F"/>
    <w:rsid w:val="00475F1A"/>
    <w:rsid w:val="00476460"/>
    <w:rsid w:val="0047681E"/>
    <w:rsid w:val="00476FE7"/>
    <w:rsid w:val="0047736E"/>
    <w:rsid w:val="0048010F"/>
    <w:rsid w:val="004813F0"/>
    <w:rsid w:val="00481934"/>
    <w:rsid w:val="00482056"/>
    <w:rsid w:val="004826EB"/>
    <w:rsid w:val="00483610"/>
    <w:rsid w:val="00483D97"/>
    <w:rsid w:val="00483E0F"/>
    <w:rsid w:val="00483E26"/>
    <w:rsid w:val="004852F5"/>
    <w:rsid w:val="00486048"/>
    <w:rsid w:val="004877FE"/>
    <w:rsid w:val="0048781F"/>
    <w:rsid w:val="00487A5F"/>
    <w:rsid w:val="00487E97"/>
    <w:rsid w:val="00490777"/>
    <w:rsid w:val="004914DB"/>
    <w:rsid w:val="004917A0"/>
    <w:rsid w:val="0049307C"/>
    <w:rsid w:val="004940EC"/>
    <w:rsid w:val="0049426C"/>
    <w:rsid w:val="00494310"/>
    <w:rsid w:val="00494B39"/>
    <w:rsid w:val="004953DC"/>
    <w:rsid w:val="00495AF1"/>
    <w:rsid w:val="004960A5"/>
    <w:rsid w:val="0049692E"/>
    <w:rsid w:val="00496C55"/>
    <w:rsid w:val="00496C73"/>
    <w:rsid w:val="004970BB"/>
    <w:rsid w:val="004974CF"/>
    <w:rsid w:val="0049797F"/>
    <w:rsid w:val="004A0604"/>
    <w:rsid w:val="004A0AA5"/>
    <w:rsid w:val="004A0CD8"/>
    <w:rsid w:val="004A0D3C"/>
    <w:rsid w:val="004A1167"/>
    <w:rsid w:val="004A11D9"/>
    <w:rsid w:val="004A143D"/>
    <w:rsid w:val="004A18BE"/>
    <w:rsid w:val="004A1DAF"/>
    <w:rsid w:val="004A22AA"/>
    <w:rsid w:val="004A2462"/>
    <w:rsid w:val="004A248D"/>
    <w:rsid w:val="004A2646"/>
    <w:rsid w:val="004A2F09"/>
    <w:rsid w:val="004A3659"/>
    <w:rsid w:val="004A3A5F"/>
    <w:rsid w:val="004A3B0A"/>
    <w:rsid w:val="004A3F0A"/>
    <w:rsid w:val="004A4899"/>
    <w:rsid w:val="004A4B62"/>
    <w:rsid w:val="004A4E2A"/>
    <w:rsid w:val="004A4E30"/>
    <w:rsid w:val="004A6166"/>
    <w:rsid w:val="004A66D6"/>
    <w:rsid w:val="004A67C5"/>
    <w:rsid w:val="004A68B0"/>
    <w:rsid w:val="004A6C09"/>
    <w:rsid w:val="004A6CB9"/>
    <w:rsid w:val="004A6EC8"/>
    <w:rsid w:val="004A7069"/>
    <w:rsid w:val="004A76CE"/>
    <w:rsid w:val="004A7FB8"/>
    <w:rsid w:val="004B08AC"/>
    <w:rsid w:val="004B0AFA"/>
    <w:rsid w:val="004B0B3F"/>
    <w:rsid w:val="004B23B7"/>
    <w:rsid w:val="004B290F"/>
    <w:rsid w:val="004B3412"/>
    <w:rsid w:val="004B3665"/>
    <w:rsid w:val="004B383E"/>
    <w:rsid w:val="004B3D1D"/>
    <w:rsid w:val="004B479C"/>
    <w:rsid w:val="004B4D7E"/>
    <w:rsid w:val="004B4FA9"/>
    <w:rsid w:val="004B514D"/>
    <w:rsid w:val="004B5914"/>
    <w:rsid w:val="004B5ED7"/>
    <w:rsid w:val="004B65BD"/>
    <w:rsid w:val="004B66C8"/>
    <w:rsid w:val="004B6C3F"/>
    <w:rsid w:val="004C0ACC"/>
    <w:rsid w:val="004C0DDC"/>
    <w:rsid w:val="004C1E7C"/>
    <w:rsid w:val="004C1EFF"/>
    <w:rsid w:val="004C3018"/>
    <w:rsid w:val="004C3202"/>
    <w:rsid w:val="004C55C4"/>
    <w:rsid w:val="004C56D4"/>
    <w:rsid w:val="004C5767"/>
    <w:rsid w:val="004C5E2C"/>
    <w:rsid w:val="004C6BB6"/>
    <w:rsid w:val="004C6DC5"/>
    <w:rsid w:val="004C7112"/>
    <w:rsid w:val="004C72A8"/>
    <w:rsid w:val="004C74BB"/>
    <w:rsid w:val="004C76F4"/>
    <w:rsid w:val="004C7778"/>
    <w:rsid w:val="004D0EC5"/>
    <w:rsid w:val="004D100F"/>
    <w:rsid w:val="004D17CF"/>
    <w:rsid w:val="004D2E80"/>
    <w:rsid w:val="004D37C6"/>
    <w:rsid w:val="004D4C26"/>
    <w:rsid w:val="004D56AC"/>
    <w:rsid w:val="004D60B4"/>
    <w:rsid w:val="004D64D4"/>
    <w:rsid w:val="004D6581"/>
    <w:rsid w:val="004D67FE"/>
    <w:rsid w:val="004D7421"/>
    <w:rsid w:val="004D7B71"/>
    <w:rsid w:val="004E01B2"/>
    <w:rsid w:val="004E053E"/>
    <w:rsid w:val="004E0EB4"/>
    <w:rsid w:val="004E106E"/>
    <w:rsid w:val="004E10C2"/>
    <w:rsid w:val="004E11B6"/>
    <w:rsid w:val="004E11DA"/>
    <w:rsid w:val="004E1C99"/>
    <w:rsid w:val="004E434A"/>
    <w:rsid w:val="004E4DEB"/>
    <w:rsid w:val="004E510B"/>
    <w:rsid w:val="004E56E3"/>
    <w:rsid w:val="004E5880"/>
    <w:rsid w:val="004E6DF0"/>
    <w:rsid w:val="004F16B9"/>
    <w:rsid w:val="004F16FA"/>
    <w:rsid w:val="004F1797"/>
    <w:rsid w:val="004F182B"/>
    <w:rsid w:val="004F1CA9"/>
    <w:rsid w:val="004F2FD2"/>
    <w:rsid w:val="004F376A"/>
    <w:rsid w:val="004F393F"/>
    <w:rsid w:val="004F3AE4"/>
    <w:rsid w:val="004F3D3A"/>
    <w:rsid w:val="004F4882"/>
    <w:rsid w:val="004F4F15"/>
    <w:rsid w:val="004F50A8"/>
    <w:rsid w:val="004F5523"/>
    <w:rsid w:val="004F5E23"/>
    <w:rsid w:val="004F60E8"/>
    <w:rsid w:val="004F6FD1"/>
    <w:rsid w:val="0050028D"/>
    <w:rsid w:val="005002BD"/>
    <w:rsid w:val="0050040D"/>
    <w:rsid w:val="00500464"/>
    <w:rsid w:val="00500DDC"/>
    <w:rsid w:val="00501231"/>
    <w:rsid w:val="00502F5D"/>
    <w:rsid w:val="00503197"/>
    <w:rsid w:val="0050423E"/>
    <w:rsid w:val="00504CFD"/>
    <w:rsid w:val="0050518F"/>
    <w:rsid w:val="00505690"/>
    <w:rsid w:val="00505F85"/>
    <w:rsid w:val="0050630B"/>
    <w:rsid w:val="00506CC5"/>
    <w:rsid w:val="005075C2"/>
    <w:rsid w:val="0050795D"/>
    <w:rsid w:val="005107E4"/>
    <w:rsid w:val="0051106E"/>
    <w:rsid w:val="005111B4"/>
    <w:rsid w:val="00511DAF"/>
    <w:rsid w:val="00512758"/>
    <w:rsid w:val="00512D22"/>
    <w:rsid w:val="00512EB7"/>
    <w:rsid w:val="00514227"/>
    <w:rsid w:val="00514470"/>
    <w:rsid w:val="00514BD3"/>
    <w:rsid w:val="00515660"/>
    <w:rsid w:val="00516380"/>
    <w:rsid w:val="00516680"/>
    <w:rsid w:val="00516D7A"/>
    <w:rsid w:val="00516F1C"/>
    <w:rsid w:val="00517770"/>
    <w:rsid w:val="00520884"/>
    <w:rsid w:val="00520C5E"/>
    <w:rsid w:val="00522160"/>
    <w:rsid w:val="005224AB"/>
    <w:rsid w:val="00522959"/>
    <w:rsid w:val="005238A4"/>
    <w:rsid w:val="00523946"/>
    <w:rsid w:val="00523F5B"/>
    <w:rsid w:val="00524FA4"/>
    <w:rsid w:val="00525A7C"/>
    <w:rsid w:val="005274D4"/>
    <w:rsid w:val="005308A9"/>
    <w:rsid w:val="00531846"/>
    <w:rsid w:val="0053244F"/>
    <w:rsid w:val="00533481"/>
    <w:rsid w:val="00533717"/>
    <w:rsid w:val="005339D9"/>
    <w:rsid w:val="005357D9"/>
    <w:rsid w:val="00536B55"/>
    <w:rsid w:val="00541901"/>
    <w:rsid w:val="00541F1C"/>
    <w:rsid w:val="00541F25"/>
    <w:rsid w:val="005425E6"/>
    <w:rsid w:val="00542958"/>
    <w:rsid w:val="00542C43"/>
    <w:rsid w:val="00543728"/>
    <w:rsid w:val="0054387E"/>
    <w:rsid w:val="0054418D"/>
    <w:rsid w:val="0054513E"/>
    <w:rsid w:val="005455A7"/>
    <w:rsid w:val="0054575A"/>
    <w:rsid w:val="00545EA3"/>
    <w:rsid w:val="005461A0"/>
    <w:rsid w:val="00546BF7"/>
    <w:rsid w:val="00547603"/>
    <w:rsid w:val="00550730"/>
    <w:rsid w:val="005515FE"/>
    <w:rsid w:val="00551FB8"/>
    <w:rsid w:val="0055216F"/>
    <w:rsid w:val="00552B47"/>
    <w:rsid w:val="005542AC"/>
    <w:rsid w:val="00555113"/>
    <w:rsid w:val="0055587B"/>
    <w:rsid w:val="00555BB8"/>
    <w:rsid w:val="00555C55"/>
    <w:rsid w:val="00556066"/>
    <w:rsid w:val="005569BD"/>
    <w:rsid w:val="00556A23"/>
    <w:rsid w:val="00557723"/>
    <w:rsid w:val="00557A75"/>
    <w:rsid w:val="00560957"/>
    <w:rsid w:val="00560A84"/>
    <w:rsid w:val="00561282"/>
    <w:rsid w:val="00561A03"/>
    <w:rsid w:val="00561DF5"/>
    <w:rsid w:val="00562039"/>
    <w:rsid w:val="00562B04"/>
    <w:rsid w:val="00562B28"/>
    <w:rsid w:val="00562C55"/>
    <w:rsid w:val="00563A29"/>
    <w:rsid w:val="00563B59"/>
    <w:rsid w:val="00565045"/>
    <w:rsid w:val="0056565D"/>
    <w:rsid w:val="00565BB4"/>
    <w:rsid w:val="00566192"/>
    <w:rsid w:val="00566C51"/>
    <w:rsid w:val="00566C8A"/>
    <w:rsid w:val="00570C8B"/>
    <w:rsid w:val="00571015"/>
    <w:rsid w:val="00571497"/>
    <w:rsid w:val="00572182"/>
    <w:rsid w:val="00572E5B"/>
    <w:rsid w:val="00573347"/>
    <w:rsid w:val="005737C7"/>
    <w:rsid w:val="00573D1D"/>
    <w:rsid w:val="00573FD4"/>
    <w:rsid w:val="00574790"/>
    <w:rsid w:val="00575C1C"/>
    <w:rsid w:val="00577305"/>
    <w:rsid w:val="005773D0"/>
    <w:rsid w:val="00577DAD"/>
    <w:rsid w:val="005808C3"/>
    <w:rsid w:val="00580E02"/>
    <w:rsid w:val="00582475"/>
    <w:rsid w:val="00582A5B"/>
    <w:rsid w:val="00582D43"/>
    <w:rsid w:val="0058305B"/>
    <w:rsid w:val="00583572"/>
    <w:rsid w:val="005839D3"/>
    <w:rsid w:val="00583DFB"/>
    <w:rsid w:val="0058411E"/>
    <w:rsid w:val="0058461B"/>
    <w:rsid w:val="0058462A"/>
    <w:rsid w:val="005847F0"/>
    <w:rsid w:val="005855E6"/>
    <w:rsid w:val="00585AF5"/>
    <w:rsid w:val="00586031"/>
    <w:rsid w:val="005860F0"/>
    <w:rsid w:val="00586610"/>
    <w:rsid w:val="005872D4"/>
    <w:rsid w:val="00590926"/>
    <w:rsid w:val="00590A32"/>
    <w:rsid w:val="005913F0"/>
    <w:rsid w:val="00591E9C"/>
    <w:rsid w:val="0059301E"/>
    <w:rsid w:val="005933D0"/>
    <w:rsid w:val="005935DB"/>
    <w:rsid w:val="00595112"/>
    <w:rsid w:val="00596381"/>
    <w:rsid w:val="005A0157"/>
    <w:rsid w:val="005A12D3"/>
    <w:rsid w:val="005A1B55"/>
    <w:rsid w:val="005A1D40"/>
    <w:rsid w:val="005A2864"/>
    <w:rsid w:val="005A2BAD"/>
    <w:rsid w:val="005A3FD6"/>
    <w:rsid w:val="005A40B3"/>
    <w:rsid w:val="005A48A0"/>
    <w:rsid w:val="005A49C7"/>
    <w:rsid w:val="005A4C74"/>
    <w:rsid w:val="005A5260"/>
    <w:rsid w:val="005A548C"/>
    <w:rsid w:val="005A5C22"/>
    <w:rsid w:val="005A6C83"/>
    <w:rsid w:val="005A799D"/>
    <w:rsid w:val="005A7A75"/>
    <w:rsid w:val="005A7F5D"/>
    <w:rsid w:val="005B0679"/>
    <w:rsid w:val="005B0746"/>
    <w:rsid w:val="005B0ED0"/>
    <w:rsid w:val="005B10DD"/>
    <w:rsid w:val="005B114D"/>
    <w:rsid w:val="005B13B4"/>
    <w:rsid w:val="005B192A"/>
    <w:rsid w:val="005B23DC"/>
    <w:rsid w:val="005B4550"/>
    <w:rsid w:val="005B5008"/>
    <w:rsid w:val="005B5080"/>
    <w:rsid w:val="005B5516"/>
    <w:rsid w:val="005B58E5"/>
    <w:rsid w:val="005B70C4"/>
    <w:rsid w:val="005B74FE"/>
    <w:rsid w:val="005C16C0"/>
    <w:rsid w:val="005C1A92"/>
    <w:rsid w:val="005C1E28"/>
    <w:rsid w:val="005C20CB"/>
    <w:rsid w:val="005C2A1C"/>
    <w:rsid w:val="005C3845"/>
    <w:rsid w:val="005C3D0F"/>
    <w:rsid w:val="005C4B93"/>
    <w:rsid w:val="005C4F83"/>
    <w:rsid w:val="005C6F08"/>
    <w:rsid w:val="005C70B3"/>
    <w:rsid w:val="005C7C22"/>
    <w:rsid w:val="005C7EE2"/>
    <w:rsid w:val="005D0405"/>
    <w:rsid w:val="005D1424"/>
    <w:rsid w:val="005D2F91"/>
    <w:rsid w:val="005D3698"/>
    <w:rsid w:val="005D4644"/>
    <w:rsid w:val="005D4CE7"/>
    <w:rsid w:val="005D500F"/>
    <w:rsid w:val="005D5612"/>
    <w:rsid w:val="005D5A0B"/>
    <w:rsid w:val="005D5E10"/>
    <w:rsid w:val="005D600C"/>
    <w:rsid w:val="005D7036"/>
    <w:rsid w:val="005D7081"/>
    <w:rsid w:val="005D7AA7"/>
    <w:rsid w:val="005E087A"/>
    <w:rsid w:val="005E0EB5"/>
    <w:rsid w:val="005E10C0"/>
    <w:rsid w:val="005E1F0D"/>
    <w:rsid w:val="005E1F43"/>
    <w:rsid w:val="005E1FEA"/>
    <w:rsid w:val="005E21A9"/>
    <w:rsid w:val="005E26DD"/>
    <w:rsid w:val="005E333E"/>
    <w:rsid w:val="005E3CF3"/>
    <w:rsid w:val="005E3EA4"/>
    <w:rsid w:val="005E3EE9"/>
    <w:rsid w:val="005E4459"/>
    <w:rsid w:val="005E49A8"/>
    <w:rsid w:val="005E4E85"/>
    <w:rsid w:val="005E5037"/>
    <w:rsid w:val="005E6648"/>
    <w:rsid w:val="005F066E"/>
    <w:rsid w:val="005F0988"/>
    <w:rsid w:val="005F0B3C"/>
    <w:rsid w:val="005F0B8C"/>
    <w:rsid w:val="005F0EE4"/>
    <w:rsid w:val="005F0FF0"/>
    <w:rsid w:val="005F1877"/>
    <w:rsid w:val="005F1EBD"/>
    <w:rsid w:val="005F214E"/>
    <w:rsid w:val="005F2940"/>
    <w:rsid w:val="005F30BA"/>
    <w:rsid w:val="005F42EC"/>
    <w:rsid w:val="005F5232"/>
    <w:rsid w:val="005F572A"/>
    <w:rsid w:val="005F60B5"/>
    <w:rsid w:val="005F6FB3"/>
    <w:rsid w:val="005F73F9"/>
    <w:rsid w:val="005F777F"/>
    <w:rsid w:val="005F7BC0"/>
    <w:rsid w:val="005F7C33"/>
    <w:rsid w:val="0060015E"/>
    <w:rsid w:val="006001EA"/>
    <w:rsid w:val="006024EE"/>
    <w:rsid w:val="00603C81"/>
    <w:rsid w:val="00603CAD"/>
    <w:rsid w:val="00603DB7"/>
    <w:rsid w:val="00603E87"/>
    <w:rsid w:val="00604FF5"/>
    <w:rsid w:val="00605A2A"/>
    <w:rsid w:val="00605B9C"/>
    <w:rsid w:val="006068E7"/>
    <w:rsid w:val="00606BC3"/>
    <w:rsid w:val="00607F40"/>
    <w:rsid w:val="00610187"/>
    <w:rsid w:val="00610509"/>
    <w:rsid w:val="006105DC"/>
    <w:rsid w:val="00610DF0"/>
    <w:rsid w:val="006116A7"/>
    <w:rsid w:val="0061173F"/>
    <w:rsid w:val="00611C69"/>
    <w:rsid w:val="00611DDC"/>
    <w:rsid w:val="00612CD1"/>
    <w:rsid w:val="00612D48"/>
    <w:rsid w:val="00613B92"/>
    <w:rsid w:val="0061469C"/>
    <w:rsid w:val="006146C5"/>
    <w:rsid w:val="00615711"/>
    <w:rsid w:val="00615834"/>
    <w:rsid w:val="006158AC"/>
    <w:rsid w:val="00615C93"/>
    <w:rsid w:val="00616034"/>
    <w:rsid w:val="00616462"/>
    <w:rsid w:val="00616675"/>
    <w:rsid w:val="00617124"/>
    <w:rsid w:val="0061771A"/>
    <w:rsid w:val="006177BC"/>
    <w:rsid w:val="00617AF1"/>
    <w:rsid w:val="00620951"/>
    <w:rsid w:val="00621C77"/>
    <w:rsid w:val="00622502"/>
    <w:rsid w:val="00622924"/>
    <w:rsid w:val="006237BE"/>
    <w:rsid w:val="00623DF4"/>
    <w:rsid w:val="00625191"/>
    <w:rsid w:val="0062604B"/>
    <w:rsid w:val="00626114"/>
    <w:rsid w:val="00626696"/>
    <w:rsid w:val="00627A03"/>
    <w:rsid w:val="00627A73"/>
    <w:rsid w:val="0063045B"/>
    <w:rsid w:val="006306DB"/>
    <w:rsid w:val="00630F1A"/>
    <w:rsid w:val="00631505"/>
    <w:rsid w:val="006315D7"/>
    <w:rsid w:val="00631F42"/>
    <w:rsid w:val="00632EEB"/>
    <w:rsid w:val="00633B48"/>
    <w:rsid w:val="00633B81"/>
    <w:rsid w:val="00633D07"/>
    <w:rsid w:val="006365AF"/>
    <w:rsid w:val="006373AD"/>
    <w:rsid w:val="00637988"/>
    <w:rsid w:val="00637FE3"/>
    <w:rsid w:val="00641BAA"/>
    <w:rsid w:val="00641D6A"/>
    <w:rsid w:val="00643CA1"/>
    <w:rsid w:val="00644249"/>
    <w:rsid w:val="0064433C"/>
    <w:rsid w:val="0064442D"/>
    <w:rsid w:val="00644766"/>
    <w:rsid w:val="006449A9"/>
    <w:rsid w:val="00646AE7"/>
    <w:rsid w:val="00650113"/>
    <w:rsid w:val="00650614"/>
    <w:rsid w:val="0065073E"/>
    <w:rsid w:val="00650D8B"/>
    <w:rsid w:val="00651506"/>
    <w:rsid w:val="006519BB"/>
    <w:rsid w:val="00652522"/>
    <w:rsid w:val="00652B64"/>
    <w:rsid w:val="00653890"/>
    <w:rsid w:val="00654040"/>
    <w:rsid w:val="00654308"/>
    <w:rsid w:val="00654557"/>
    <w:rsid w:val="006545C0"/>
    <w:rsid w:val="006557DB"/>
    <w:rsid w:val="006566EF"/>
    <w:rsid w:val="00657EE2"/>
    <w:rsid w:val="006606FA"/>
    <w:rsid w:val="00660EB6"/>
    <w:rsid w:val="00661D93"/>
    <w:rsid w:val="00661DA8"/>
    <w:rsid w:val="006622D6"/>
    <w:rsid w:val="00662859"/>
    <w:rsid w:val="00664AC8"/>
    <w:rsid w:val="00665B8B"/>
    <w:rsid w:val="00665D0A"/>
    <w:rsid w:val="00666334"/>
    <w:rsid w:val="00673385"/>
    <w:rsid w:val="00673396"/>
    <w:rsid w:val="0067340E"/>
    <w:rsid w:val="00674256"/>
    <w:rsid w:val="00675022"/>
    <w:rsid w:val="006750EC"/>
    <w:rsid w:val="006757E1"/>
    <w:rsid w:val="00675993"/>
    <w:rsid w:val="006773D8"/>
    <w:rsid w:val="0067798A"/>
    <w:rsid w:val="00677CD7"/>
    <w:rsid w:val="006817F2"/>
    <w:rsid w:val="006822CF"/>
    <w:rsid w:val="006826D7"/>
    <w:rsid w:val="00684273"/>
    <w:rsid w:val="00684610"/>
    <w:rsid w:val="0068465D"/>
    <w:rsid w:val="00684CC5"/>
    <w:rsid w:val="00685430"/>
    <w:rsid w:val="006859D0"/>
    <w:rsid w:val="00685DA3"/>
    <w:rsid w:val="006863AA"/>
    <w:rsid w:val="0068697C"/>
    <w:rsid w:val="00686AA7"/>
    <w:rsid w:val="00687BF6"/>
    <w:rsid w:val="00690CA1"/>
    <w:rsid w:val="00690D97"/>
    <w:rsid w:val="006930A6"/>
    <w:rsid w:val="0069340B"/>
    <w:rsid w:val="00693463"/>
    <w:rsid w:val="0069425A"/>
    <w:rsid w:val="00694275"/>
    <w:rsid w:val="006943A4"/>
    <w:rsid w:val="00694849"/>
    <w:rsid w:val="00694C31"/>
    <w:rsid w:val="00694FF4"/>
    <w:rsid w:val="00696A22"/>
    <w:rsid w:val="00696CED"/>
    <w:rsid w:val="0069766C"/>
    <w:rsid w:val="00697CAB"/>
    <w:rsid w:val="00697CDF"/>
    <w:rsid w:val="00697DB4"/>
    <w:rsid w:val="006A1B31"/>
    <w:rsid w:val="006A1C1F"/>
    <w:rsid w:val="006A1D12"/>
    <w:rsid w:val="006A1FE0"/>
    <w:rsid w:val="006A2474"/>
    <w:rsid w:val="006A3178"/>
    <w:rsid w:val="006A3712"/>
    <w:rsid w:val="006A4B33"/>
    <w:rsid w:val="006A5C73"/>
    <w:rsid w:val="006A62DC"/>
    <w:rsid w:val="006A7982"/>
    <w:rsid w:val="006B004A"/>
    <w:rsid w:val="006B032F"/>
    <w:rsid w:val="006B1CF3"/>
    <w:rsid w:val="006B2418"/>
    <w:rsid w:val="006B3518"/>
    <w:rsid w:val="006B3D3F"/>
    <w:rsid w:val="006B442F"/>
    <w:rsid w:val="006B4A4D"/>
    <w:rsid w:val="006B4A4F"/>
    <w:rsid w:val="006B52B4"/>
    <w:rsid w:val="006B6AB8"/>
    <w:rsid w:val="006B6BD3"/>
    <w:rsid w:val="006B7355"/>
    <w:rsid w:val="006B79E0"/>
    <w:rsid w:val="006B7B2E"/>
    <w:rsid w:val="006C0EEA"/>
    <w:rsid w:val="006C12E3"/>
    <w:rsid w:val="006C139D"/>
    <w:rsid w:val="006C1CCD"/>
    <w:rsid w:val="006C26A9"/>
    <w:rsid w:val="006C2778"/>
    <w:rsid w:val="006C2A27"/>
    <w:rsid w:val="006C2CA2"/>
    <w:rsid w:val="006C342B"/>
    <w:rsid w:val="006C39D5"/>
    <w:rsid w:val="006C3A7C"/>
    <w:rsid w:val="006C412D"/>
    <w:rsid w:val="006C4436"/>
    <w:rsid w:val="006C4A34"/>
    <w:rsid w:val="006C653F"/>
    <w:rsid w:val="006C663B"/>
    <w:rsid w:val="006C7010"/>
    <w:rsid w:val="006C79AF"/>
    <w:rsid w:val="006C7C92"/>
    <w:rsid w:val="006C7F0C"/>
    <w:rsid w:val="006D2517"/>
    <w:rsid w:val="006D27ED"/>
    <w:rsid w:val="006D3CF3"/>
    <w:rsid w:val="006D42AC"/>
    <w:rsid w:val="006D6470"/>
    <w:rsid w:val="006D713D"/>
    <w:rsid w:val="006E04A2"/>
    <w:rsid w:val="006E07A7"/>
    <w:rsid w:val="006E0A1A"/>
    <w:rsid w:val="006E1F7E"/>
    <w:rsid w:val="006E2E2F"/>
    <w:rsid w:val="006E3D4B"/>
    <w:rsid w:val="006E3FD2"/>
    <w:rsid w:val="006E4225"/>
    <w:rsid w:val="006E4237"/>
    <w:rsid w:val="006E4258"/>
    <w:rsid w:val="006E4EAF"/>
    <w:rsid w:val="006E4EE2"/>
    <w:rsid w:val="006E4F01"/>
    <w:rsid w:val="006E5541"/>
    <w:rsid w:val="006E5777"/>
    <w:rsid w:val="006E5887"/>
    <w:rsid w:val="006E5FD3"/>
    <w:rsid w:val="006E6583"/>
    <w:rsid w:val="006E7BEC"/>
    <w:rsid w:val="006E7EA0"/>
    <w:rsid w:val="006E7EF5"/>
    <w:rsid w:val="006F00A2"/>
    <w:rsid w:val="006F039B"/>
    <w:rsid w:val="006F10D9"/>
    <w:rsid w:val="006F17FF"/>
    <w:rsid w:val="006F30E2"/>
    <w:rsid w:val="006F33ED"/>
    <w:rsid w:val="006F37D2"/>
    <w:rsid w:val="006F3EF5"/>
    <w:rsid w:val="006F49C0"/>
    <w:rsid w:val="006F5B5A"/>
    <w:rsid w:val="006F5E94"/>
    <w:rsid w:val="006F643B"/>
    <w:rsid w:val="006F734F"/>
    <w:rsid w:val="006F76EB"/>
    <w:rsid w:val="007000DA"/>
    <w:rsid w:val="007005A5"/>
    <w:rsid w:val="007005C4"/>
    <w:rsid w:val="00700B5B"/>
    <w:rsid w:val="0070127F"/>
    <w:rsid w:val="00701443"/>
    <w:rsid w:val="00701BFE"/>
    <w:rsid w:val="00702367"/>
    <w:rsid w:val="00703A1A"/>
    <w:rsid w:val="00704286"/>
    <w:rsid w:val="007048CB"/>
    <w:rsid w:val="00704A0A"/>
    <w:rsid w:val="00704AB0"/>
    <w:rsid w:val="00704F14"/>
    <w:rsid w:val="00704F8E"/>
    <w:rsid w:val="00705C79"/>
    <w:rsid w:val="00705CA0"/>
    <w:rsid w:val="00706001"/>
    <w:rsid w:val="00706D93"/>
    <w:rsid w:val="00710287"/>
    <w:rsid w:val="00710E56"/>
    <w:rsid w:val="00711B7A"/>
    <w:rsid w:val="0071211D"/>
    <w:rsid w:val="0071262D"/>
    <w:rsid w:val="00713567"/>
    <w:rsid w:val="00713B20"/>
    <w:rsid w:val="00713E39"/>
    <w:rsid w:val="00714C97"/>
    <w:rsid w:val="00714D60"/>
    <w:rsid w:val="00714F7F"/>
    <w:rsid w:val="00716256"/>
    <w:rsid w:val="00716A5C"/>
    <w:rsid w:val="007202B1"/>
    <w:rsid w:val="007205A4"/>
    <w:rsid w:val="00720C56"/>
    <w:rsid w:val="00720D37"/>
    <w:rsid w:val="00720EBE"/>
    <w:rsid w:val="00720ED4"/>
    <w:rsid w:val="00721C00"/>
    <w:rsid w:val="007221AC"/>
    <w:rsid w:val="00722877"/>
    <w:rsid w:val="00722B46"/>
    <w:rsid w:val="007231C0"/>
    <w:rsid w:val="0072323E"/>
    <w:rsid w:val="007236AA"/>
    <w:rsid w:val="0072396E"/>
    <w:rsid w:val="007249FD"/>
    <w:rsid w:val="00724B44"/>
    <w:rsid w:val="00724CEB"/>
    <w:rsid w:val="00725DF4"/>
    <w:rsid w:val="007265BC"/>
    <w:rsid w:val="007272A7"/>
    <w:rsid w:val="00727E11"/>
    <w:rsid w:val="0073012C"/>
    <w:rsid w:val="007309DE"/>
    <w:rsid w:val="0073120E"/>
    <w:rsid w:val="00731BB2"/>
    <w:rsid w:val="00732D63"/>
    <w:rsid w:val="007332CD"/>
    <w:rsid w:val="0073386A"/>
    <w:rsid w:val="00733E3B"/>
    <w:rsid w:val="007363DA"/>
    <w:rsid w:val="00736A22"/>
    <w:rsid w:val="00736B14"/>
    <w:rsid w:val="00736FA3"/>
    <w:rsid w:val="007377FF"/>
    <w:rsid w:val="00737898"/>
    <w:rsid w:val="007378E8"/>
    <w:rsid w:val="00737AE6"/>
    <w:rsid w:val="00737D0B"/>
    <w:rsid w:val="00737DD1"/>
    <w:rsid w:val="007401A0"/>
    <w:rsid w:val="00740CC4"/>
    <w:rsid w:val="007415B6"/>
    <w:rsid w:val="00741A76"/>
    <w:rsid w:val="00741D3E"/>
    <w:rsid w:val="00741FBF"/>
    <w:rsid w:val="00742753"/>
    <w:rsid w:val="00742B10"/>
    <w:rsid w:val="00743CBA"/>
    <w:rsid w:val="00743D85"/>
    <w:rsid w:val="00744502"/>
    <w:rsid w:val="007448BE"/>
    <w:rsid w:val="00745935"/>
    <w:rsid w:val="007464D5"/>
    <w:rsid w:val="00746A66"/>
    <w:rsid w:val="0074703F"/>
    <w:rsid w:val="00747110"/>
    <w:rsid w:val="00747495"/>
    <w:rsid w:val="00747DDC"/>
    <w:rsid w:val="0075028E"/>
    <w:rsid w:val="007516B3"/>
    <w:rsid w:val="00751EE0"/>
    <w:rsid w:val="00752749"/>
    <w:rsid w:val="007527A2"/>
    <w:rsid w:val="00752A46"/>
    <w:rsid w:val="00752AC5"/>
    <w:rsid w:val="00753321"/>
    <w:rsid w:val="007536E3"/>
    <w:rsid w:val="007539F2"/>
    <w:rsid w:val="00753C05"/>
    <w:rsid w:val="00754525"/>
    <w:rsid w:val="00754644"/>
    <w:rsid w:val="00754775"/>
    <w:rsid w:val="00755460"/>
    <w:rsid w:val="007555DF"/>
    <w:rsid w:val="007563A2"/>
    <w:rsid w:val="00756494"/>
    <w:rsid w:val="00756E18"/>
    <w:rsid w:val="007570CF"/>
    <w:rsid w:val="0075756F"/>
    <w:rsid w:val="0075772B"/>
    <w:rsid w:val="00757C0B"/>
    <w:rsid w:val="00760992"/>
    <w:rsid w:val="00761956"/>
    <w:rsid w:val="00762C8A"/>
    <w:rsid w:val="00762E13"/>
    <w:rsid w:val="0076471D"/>
    <w:rsid w:val="00764E32"/>
    <w:rsid w:val="0076589B"/>
    <w:rsid w:val="007666D0"/>
    <w:rsid w:val="00766BCC"/>
    <w:rsid w:val="00766C7F"/>
    <w:rsid w:val="007678CB"/>
    <w:rsid w:val="00767C8B"/>
    <w:rsid w:val="0077005F"/>
    <w:rsid w:val="00770947"/>
    <w:rsid w:val="007709EA"/>
    <w:rsid w:val="00771A2E"/>
    <w:rsid w:val="00771AC3"/>
    <w:rsid w:val="007726F8"/>
    <w:rsid w:val="0077305E"/>
    <w:rsid w:val="007733E1"/>
    <w:rsid w:val="00773FE1"/>
    <w:rsid w:val="00774F0E"/>
    <w:rsid w:val="007756C4"/>
    <w:rsid w:val="00775DDA"/>
    <w:rsid w:val="0077610B"/>
    <w:rsid w:val="00776312"/>
    <w:rsid w:val="007763CC"/>
    <w:rsid w:val="00777761"/>
    <w:rsid w:val="00777887"/>
    <w:rsid w:val="00777B46"/>
    <w:rsid w:val="007802A4"/>
    <w:rsid w:val="00780E07"/>
    <w:rsid w:val="0078138E"/>
    <w:rsid w:val="00781A15"/>
    <w:rsid w:val="00781BC8"/>
    <w:rsid w:val="00781C12"/>
    <w:rsid w:val="00781ED0"/>
    <w:rsid w:val="0078233D"/>
    <w:rsid w:val="00782448"/>
    <w:rsid w:val="00782AB5"/>
    <w:rsid w:val="0078334E"/>
    <w:rsid w:val="007854A8"/>
    <w:rsid w:val="00785F85"/>
    <w:rsid w:val="0078633E"/>
    <w:rsid w:val="0078660D"/>
    <w:rsid w:val="0078668D"/>
    <w:rsid w:val="00786A7A"/>
    <w:rsid w:val="00787292"/>
    <w:rsid w:val="00787BDB"/>
    <w:rsid w:val="00787F61"/>
    <w:rsid w:val="00790A19"/>
    <w:rsid w:val="00790FCC"/>
    <w:rsid w:val="00791D62"/>
    <w:rsid w:val="00793A10"/>
    <w:rsid w:val="00793C24"/>
    <w:rsid w:val="007948E9"/>
    <w:rsid w:val="0079582C"/>
    <w:rsid w:val="00795D46"/>
    <w:rsid w:val="007978A9"/>
    <w:rsid w:val="007A01C6"/>
    <w:rsid w:val="007A14F0"/>
    <w:rsid w:val="007A15FD"/>
    <w:rsid w:val="007A194A"/>
    <w:rsid w:val="007A1A1B"/>
    <w:rsid w:val="007A1FA2"/>
    <w:rsid w:val="007A2F44"/>
    <w:rsid w:val="007A302D"/>
    <w:rsid w:val="007A33EE"/>
    <w:rsid w:val="007A39D3"/>
    <w:rsid w:val="007A3F10"/>
    <w:rsid w:val="007A498C"/>
    <w:rsid w:val="007A5D1A"/>
    <w:rsid w:val="007A618B"/>
    <w:rsid w:val="007A6412"/>
    <w:rsid w:val="007A6529"/>
    <w:rsid w:val="007A658E"/>
    <w:rsid w:val="007A67C8"/>
    <w:rsid w:val="007A6956"/>
    <w:rsid w:val="007A70CA"/>
    <w:rsid w:val="007A750E"/>
    <w:rsid w:val="007B0E35"/>
    <w:rsid w:val="007B10EA"/>
    <w:rsid w:val="007B11DE"/>
    <w:rsid w:val="007B1468"/>
    <w:rsid w:val="007B14B5"/>
    <w:rsid w:val="007B1588"/>
    <w:rsid w:val="007B179A"/>
    <w:rsid w:val="007B1A1C"/>
    <w:rsid w:val="007B277C"/>
    <w:rsid w:val="007B2B97"/>
    <w:rsid w:val="007B37DA"/>
    <w:rsid w:val="007B3881"/>
    <w:rsid w:val="007B3DC9"/>
    <w:rsid w:val="007B4A42"/>
    <w:rsid w:val="007B57B8"/>
    <w:rsid w:val="007B58B7"/>
    <w:rsid w:val="007B6604"/>
    <w:rsid w:val="007B6C56"/>
    <w:rsid w:val="007B6CD1"/>
    <w:rsid w:val="007B6EA3"/>
    <w:rsid w:val="007B741F"/>
    <w:rsid w:val="007B7D38"/>
    <w:rsid w:val="007C05BD"/>
    <w:rsid w:val="007C05C5"/>
    <w:rsid w:val="007C0A8E"/>
    <w:rsid w:val="007C0B85"/>
    <w:rsid w:val="007C1929"/>
    <w:rsid w:val="007C1B4B"/>
    <w:rsid w:val="007C2090"/>
    <w:rsid w:val="007C2298"/>
    <w:rsid w:val="007C3161"/>
    <w:rsid w:val="007C5CD0"/>
    <w:rsid w:val="007C5E8B"/>
    <w:rsid w:val="007C6801"/>
    <w:rsid w:val="007C6CB1"/>
    <w:rsid w:val="007C7EA8"/>
    <w:rsid w:val="007D072C"/>
    <w:rsid w:val="007D0C36"/>
    <w:rsid w:val="007D0CDD"/>
    <w:rsid w:val="007D0DAF"/>
    <w:rsid w:val="007D1B7C"/>
    <w:rsid w:val="007D1D0C"/>
    <w:rsid w:val="007D1E79"/>
    <w:rsid w:val="007D222F"/>
    <w:rsid w:val="007D2BA4"/>
    <w:rsid w:val="007D2C0A"/>
    <w:rsid w:val="007D2C3D"/>
    <w:rsid w:val="007D2E2A"/>
    <w:rsid w:val="007D48BB"/>
    <w:rsid w:val="007D4F07"/>
    <w:rsid w:val="007D5ABF"/>
    <w:rsid w:val="007D6012"/>
    <w:rsid w:val="007D6060"/>
    <w:rsid w:val="007D626A"/>
    <w:rsid w:val="007D65B8"/>
    <w:rsid w:val="007D6B13"/>
    <w:rsid w:val="007D6EE2"/>
    <w:rsid w:val="007D701A"/>
    <w:rsid w:val="007D754C"/>
    <w:rsid w:val="007D7C8F"/>
    <w:rsid w:val="007E004D"/>
    <w:rsid w:val="007E1ADB"/>
    <w:rsid w:val="007E2F5D"/>
    <w:rsid w:val="007E3354"/>
    <w:rsid w:val="007E398F"/>
    <w:rsid w:val="007E3D88"/>
    <w:rsid w:val="007E4F38"/>
    <w:rsid w:val="007E53C2"/>
    <w:rsid w:val="007E5682"/>
    <w:rsid w:val="007E61E2"/>
    <w:rsid w:val="007E64C6"/>
    <w:rsid w:val="007E73EC"/>
    <w:rsid w:val="007E7520"/>
    <w:rsid w:val="007E7800"/>
    <w:rsid w:val="007E7807"/>
    <w:rsid w:val="007F0B49"/>
    <w:rsid w:val="007F31C2"/>
    <w:rsid w:val="007F446F"/>
    <w:rsid w:val="007F4A38"/>
    <w:rsid w:val="007F5DF0"/>
    <w:rsid w:val="007F7CE2"/>
    <w:rsid w:val="0080031A"/>
    <w:rsid w:val="00800D95"/>
    <w:rsid w:val="008013FF"/>
    <w:rsid w:val="00801418"/>
    <w:rsid w:val="008017DB"/>
    <w:rsid w:val="00801AE4"/>
    <w:rsid w:val="00801F7D"/>
    <w:rsid w:val="00802135"/>
    <w:rsid w:val="00802F22"/>
    <w:rsid w:val="00803163"/>
    <w:rsid w:val="008036D1"/>
    <w:rsid w:val="00803F96"/>
    <w:rsid w:val="00804F38"/>
    <w:rsid w:val="008052B8"/>
    <w:rsid w:val="008055A9"/>
    <w:rsid w:val="00805C66"/>
    <w:rsid w:val="00806F0C"/>
    <w:rsid w:val="008076F7"/>
    <w:rsid w:val="008077CC"/>
    <w:rsid w:val="00807941"/>
    <w:rsid w:val="00807CC0"/>
    <w:rsid w:val="00807DB9"/>
    <w:rsid w:val="00807F6D"/>
    <w:rsid w:val="008106E2"/>
    <w:rsid w:val="00810B94"/>
    <w:rsid w:val="008112ED"/>
    <w:rsid w:val="00811317"/>
    <w:rsid w:val="00811609"/>
    <w:rsid w:val="008127EE"/>
    <w:rsid w:val="00812904"/>
    <w:rsid w:val="008131BB"/>
    <w:rsid w:val="008140B7"/>
    <w:rsid w:val="00814259"/>
    <w:rsid w:val="008143C2"/>
    <w:rsid w:val="0081519F"/>
    <w:rsid w:val="00815E2C"/>
    <w:rsid w:val="0081687D"/>
    <w:rsid w:val="00816893"/>
    <w:rsid w:val="00816A13"/>
    <w:rsid w:val="00817E07"/>
    <w:rsid w:val="00817F7C"/>
    <w:rsid w:val="008203D8"/>
    <w:rsid w:val="008203FE"/>
    <w:rsid w:val="0082042E"/>
    <w:rsid w:val="008206A8"/>
    <w:rsid w:val="00821DBF"/>
    <w:rsid w:val="00821F2B"/>
    <w:rsid w:val="008235DA"/>
    <w:rsid w:val="0082394B"/>
    <w:rsid w:val="00824179"/>
    <w:rsid w:val="00824263"/>
    <w:rsid w:val="008245F1"/>
    <w:rsid w:val="0082541C"/>
    <w:rsid w:val="0082591B"/>
    <w:rsid w:val="00825D1D"/>
    <w:rsid w:val="00826A4A"/>
    <w:rsid w:val="00826C4B"/>
    <w:rsid w:val="00830426"/>
    <w:rsid w:val="00832609"/>
    <w:rsid w:val="00832753"/>
    <w:rsid w:val="008328B2"/>
    <w:rsid w:val="008330C8"/>
    <w:rsid w:val="00834173"/>
    <w:rsid w:val="008346F8"/>
    <w:rsid w:val="00836012"/>
    <w:rsid w:val="00837045"/>
    <w:rsid w:val="00837A76"/>
    <w:rsid w:val="00837E21"/>
    <w:rsid w:val="00840044"/>
    <w:rsid w:val="008403A7"/>
    <w:rsid w:val="008405C7"/>
    <w:rsid w:val="0084200F"/>
    <w:rsid w:val="00844F9F"/>
    <w:rsid w:val="00845A21"/>
    <w:rsid w:val="008468A9"/>
    <w:rsid w:val="00847F0B"/>
    <w:rsid w:val="00850A71"/>
    <w:rsid w:val="00850BB6"/>
    <w:rsid w:val="00851308"/>
    <w:rsid w:val="0085148C"/>
    <w:rsid w:val="0085188A"/>
    <w:rsid w:val="00852221"/>
    <w:rsid w:val="00853ABF"/>
    <w:rsid w:val="00854BFC"/>
    <w:rsid w:val="008551BC"/>
    <w:rsid w:val="00855DA9"/>
    <w:rsid w:val="00855FCF"/>
    <w:rsid w:val="00856CFA"/>
    <w:rsid w:val="00856E49"/>
    <w:rsid w:val="0085771A"/>
    <w:rsid w:val="008579D0"/>
    <w:rsid w:val="00860752"/>
    <w:rsid w:val="008613B9"/>
    <w:rsid w:val="00861B82"/>
    <w:rsid w:val="008624DA"/>
    <w:rsid w:val="00862510"/>
    <w:rsid w:val="00862A71"/>
    <w:rsid w:val="00862DB1"/>
    <w:rsid w:val="00862DE3"/>
    <w:rsid w:val="00862F2D"/>
    <w:rsid w:val="00863E04"/>
    <w:rsid w:val="00863EDD"/>
    <w:rsid w:val="0086402D"/>
    <w:rsid w:val="00864AE7"/>
    <w:rsid w:val="0086546F"/>
    <w:rsid w:val="008654DF"/>
    <w:rsid w:val="00865895"/>
    <w:rsid w:val="008664E2"/>
    <w:rsid w:val="00866C6F"/>
    <w:rsid w:val="00866DA4"/>
    <w:rsid w:val="00870FAA"/>
    <w:rsid w:val="00871A02"/>
    <w:rsid w:val="00871A12"/>
    <w:rsid w:val="00871B2B"/>
    <w:rsid w:val="00872C8A"/>
    <w:rsid w:val="008733FF"/>
    <w:rsid w:val="008734BD"/>
    <w:rsid w:val="00873524"/>
    <w:rsid w:val="00873DB3"/>
    <w:rsid w:val="00874330"/>
    <w:rsid w:val="00874A31"/>
    <w:rsid w:val="00874B77"/>
    <w:rsid w:val="00875025"/>
    <w:rsid w:val="008753E5"/>
    <w:rsid w:val="008754BF"/>
    <w:rsid w:val="00876510"/>
    <w:rsid w:val="008769D1"/>
    <w:rsid w:val="00876B84"/>
    <w:rsid w:val="00876D84"/>
    <w:rsid w:val="00876DAB"/>
    <w:rsid w:val="008770F5"/>
    <w:rsid w:val="008773BE"/>
    <w:rsid w:val="008800D4"/>
    <w:rsid w:val="0088049E"/>
    <w:rsid w:val="0088054E"/>
    <w:rsid w:val="00880970"/>
    <w:rsid w:val="00880B21"/>
    <w:rsid w:val="0088130A"/>
    <w:rsid w:val="008814A9"/>
    <w:rsid w:val="0088203B"/>
    <w:rsid w:val="0088245F"/>
    <w:rsid w:val="008824B2"/>
    <w:rsid w:val="00882951"/>
    <w:rsid w:val="00882CE1"/>
    <w:rsid w:val="00883420"/>
    <w:rsid w:val="0088342B"/>
    <w:rsid w:val="00883F25"/>
    <w:rsid w:val="00884276"/>
    <w:rsid w:val="0088427E"/>
    <w:rsid w:val="00884EF8"/>
    <w:rsid w:val="008854A5"/>
    <w:rsid w:val="00887890"/>
    <w:rsid w:val="00887C4F"/>
    <w:rsid w:val="008908BD"/>
    <w:rsid w:val="00890973"/>
    <w:rsid w:val="008909E8"/>
    <w:rsid w:val="00890AD0"/>
    <w:rsid w:val="00890F4F"/>
    <w:rsid w:val="0089177B"/>
    <w:rsid w:val="00891B25"/>
    <w:rsid w:val="00891F22"/>
    <w:rsid w:val="0089255A"/>
    <w:rsid w:val="00892C4D"/>
    <w:rsid w:val="00892E39"/>
    <w:rsid w:val="0089366F"/>
    <w:rsid w:val="008943B4"/>
    <w:rsid w:val="008949F5"/>
    <w:rsid w:val="0089542B"/>
    <w:rsid w:val="00895678"/>
    <w:rsid w:val="00895ADC"/>
    <w:rsid w:val="008964EC"/>
    <w:rsid w:val="008965C3"/>
    <w:rsid w:val="00896A66"/>
    <w:rsid w:val="0089788E"/>
    <w:rsid w:val="00897891"/>
    <w:rsid w:val="008978E8"/>
    <w:rsid w:val="008A0398"/>
    <w:rsid w:val="008A0A23"/>
    <w:rsid w:val="008A0A6A"/>
    <w:rsid w:val="008A0B7E"/>
    <w:rsid w:val="008A16CC"/>
    <w:rsid w:val="008A19AF"/>
    <w:rsid w:val="008A3044"/>
    <w:rsid w:val="008A349E"/>
    <w:rsid w:val="008A52C4"/>
    <w:rsid w:val="008A6A5D"/>
    <w:rsid w:val="008A7C6F"/>
    <w:rsid w:val="008A7DC9"/>
    <w:rsid w:val="008B00C4"/>
    <w:rsid w:val="008B046F"/>
    <w:rsid w:val="008B0E6E"/>
    <w:rsid w:val="008B1FBE"/>
    <w:rsid w:val="008B22B3"/>
    <w:rsid w:val="008B241B"/>
    <w:rsid w:val="008B2A43"/>
    <w:rsid w:val="008B2B4D"/>
    <w:rsid w:val="008B2CEC"/>
    <w:rsid w:val="008B3071"/>
    <w:rsid w:val="008B318D"/>
    <w:rsid w:val="008B3E1F"/>
    <w:rsid w:val="008B4858"/>
    <w:rsid w:val="008B4A8C"/>
    <w:rsid w:val="008B4FC1"/>
    <w:rsid w:val="008B5711"/>
    <w:rsid w:val="008B5768"/>
    <w:rsid w:val="008B71CF"/>
    <w:rsid w:val="008B768D"/>
    <w:rsid w:val="008B7787"/>
    <w:rsid w:val="008B7F4D"/>
    <w:rsid w:val="008C00BE"/>
    <w:rsid w:val="008C1270"/>
    <w:rsid w:val="008C1E51"/>
    <w:rsid w:val="008C2CA3"/>
    <w:rsid w:val="008C34D7"/>
    <w:rsid w:val="008C3DEB"/>
    <w:rsid w:val="008C40FF"/>
    <w:rsid w:val="008C42E0"/>
    <w:rsid w:val="008C5144"/>
    <w:rsid w:val="008C63EC"/>
    <w:rsid w:val="008C6B1A"/>
    <w:rsid w:val="008C6B23"/>
    <w:rsid w:val="008C7006"/>
    <w:rsid w:val="008C78BC"/>
    <w:rsid w:val="008C7A9C"/>
    <w:rsid w:val="008C7FAC"/>
    <w:rsid w:val="008D0A61"/>
    <w:rsid w:val="008D19D4"/>
    <w:rsid w:val="008D346B"/>
    <w:rsid w:val="008D44AC"/>
    <w:rsid w:val="008D492B"/>
    <w:rsid w:val="008D5076"/>
    <w:rsid w:val="008D5274"/>
    <w:rsid w:val="008D64D2"/>
    <w:rsid w:val="008D6A4E"/>
    <w:rsid w:val="008D7EF3"/>
    <w:rsid w:val="008D7F76"/>
    <w:rsid w:val="008E2F15"/>
    <w:rsid w:val="008E369B"/>
    <w:rsid w:val="008E3B13"/>
    <w:rsid w:val="008E3E57"/>
    <w:rsid w:val="008E4D55"/>
    <w:rsid w:val="008E5DAA"/>
    <w:rsid w:val="008E6B94"/>
    <w:rsid w:val="008E79A4"/>
    <w:rsid w:val="008E7BE6"/>
    <w:rsid w:val="008F13C1"/>
    <w:rsid w:val="008F1532"/>
    <w:rsid w:val="008F1572"/>
    <w:rsid w:val="008F1A68"/>
    <w:rsid w:val="008F1CC3"/>
    <w:rsid w:val="008F2D15"/>
    <w:rsid w:val="008F2EC8"/>
    <w:rsid w:val="008F390D"/>
    <w:rsid w:val="008F3D01"/>
    <w:rsid w:val="008F3F92"/>
    <w:rsid w:val="008F50E7"/>
    <w:rsid w:val="008F5D9A"/>
    <w:rsid w:val="008F604D"/>
    <w:rsid w:val="008F66B5"/>
    <w:rsid w:val="008F6AF3"/>
    <w:rsid w:val="008F705C"/>
    <w:rsid w:val="008F71F0"/>
    <w:rsid w:val="008F762B"/>
    <w:rsid w:val="008F76E8"/>
    <w:rsid w:val="009001C2"/>
    <w:rsid w:val="00902226"/>
    <w:rsid w:val="00902B0F"/>
    <w:rsid w:val="00902CBB"/>
    <w:rsid w:val="009035D3"/>
    <w:rsid w:val="009037BE"/>
    <w:rsid w:val="0090392B"/>
    <w:rsid w:val="00903A1E"/>
    <w:rsid w:val="00903AC4"/>
    <w:rsid w:val="00904428"/>
    <w:rsid w:val="009049E0"/>
    <w:rsid w:val="00905191"/>
    <w:rsid w:val="00905589"/>
    <w:rsid w:val="009058DC"/>
    <w:rsid w:val="009059DA"/>
    <w:rsid w:val="00905C8E"/>
    <w:rsid w:val="00905DDB"/>
    <w:rsid w:val="00905FE3"/>
    <w:rsid w:val="00906997"/>
    <w:rsid w:val="00906BE5"/>
    <w:rsid w:val="0090736A"/>
    <w:rsid w:val="00907430"/>
    <w:rsid w:val="009078B7"/>
    <w:rsid w:val="00907D4A"/>
    <w:rsid w:val="00910FF2"/>
    <w:rsid w:val="00911073"/>
    <w:rsid w:val="009120EA"/>
    <w:rsid w:val="00912993"/>
    <w:rsid w:val="009149AB"/>
    <w:rsid w:val="00914F24"/>
    <w:rsid w:val="00915029"/>
    <w:rsid w:val="009154DC"/>
    <w:rsid w:val="00915CFD"/>
    <w:rsid w:val="00916677"/>
    <w:rsid w:val="009173DA"/>
    <w:rsid w:val="0091749B"/>
    <w:rsid w:val="00920073"/>
    <w:rsid w:val="009213FB"/>
    <w:rsid w:val="00921D15"/>
    <w:rsid w:val="0092336B"/>
    <w:rsid w:val="00923AC3"/>
    <w:rsid w:val="00924BE1"/>
    <w:rsid w:val="00925803"/>
    <w:rsid w:val="009267BD"/>
    <w:rsid w:val="00927211"/>
    <w:rsid w:val="0092761A"/>
    <w:rsid w:val="0092775D"/>
    <w:rsid w:val="00927CA1"/>
    <w:rsid w:val="00927E0C"/>
    <w:rsid w:val="00927EF3"/>
    <w:rsid w:val="009306D2"/>
    <w:rsid w:val="009306EF"/>
    <w:rsid w:val="00930C05"/>
    <w:rsid w:val="00930CB9"/>
    <w:rsid w:val="00930F20"/>
    <w:rsid w:val="009323AD"/>
    <w:rsid w:val="009327C9"/>
    <w:rsid w:val="00932A6A"/>
    <w:rsid w:val="00934332"/>
    <w:rsid w:val="009344DE"/>
    <w:rsid w:val="00936E56"/>
    <w:rsid w:val="009378CE"/>
    <w:rsid w:val="0093793E"/>
    <w:rsid w:val="00937944"/>
    <w:rsid w:val="00937A4F"/>
    <w:rsid w:val="009404E2"/>
    <w:rsid w:val="00940ACF"/>
    <w:rsid w:val="0094245E"/>
    <w:rsid w:val="00942C1A"/>
    <w:rsid w:val="00942FD0"/>
    <w:rsid w:val="00942FF5"/>
    <w:rsid w:val="00943288"/>
    <w:rsid w:val="009434DE"/>
    <w:rsid w:val="00943C3A"/>
    <w:rsid w:val="00944462"/>
    <w:rsid w:val="00944CBB"/>
    <w:rsid w:val="00944D82"/>
    <w:rsid w:val="009451E4"/>
    <w:rsid w:val="009467C3"/>
    <w:rsid w:val="00947F42"/>
    <w:rsid w:val="00950915"/>
    <w:rsid w:val="00951CD7"/>
    <w:rsid w:val="009526E6"/>
    <w:rsid w:val="0095304D"/>
    <w:rsid w:val="00953FDC"/>
    <w:rsid w:val="00954BC2"/>
    <w:rsid w:val="00954C70"/>
    <w:rsid w:val="00954EE0"/>
    <w:rsid w:val="00955340"/>
    <w:rsid w:val="009558B3"/>
    <w:rsid w:val="009603E0"/>
    <w:rsid w:val="00960DD1"/>
    <w:rsid w:val="00961049"/>
    <w:rsid w:val="0096120A"/>
    <w:rsid w:val="00961DCA"/>
    <w:rsid w:val="00962741"/>
    <w:rsid w:val="009630D8"/>
    <w:rsid w:val="009637FA"/>
    <w:rsid w:val="009639C2"/>
    <w:rsid w:val="009642A1"/>
    <w:rsid w:val="00964EC1"/>
    <w:rsid w:val="0096571B"/>
    <w:rsid w:val="00965C42"/>
    <w:rsid w:val="00965E39"/>
    <w:rsid w:val="00965E3B"/>
    <w:rsid w:val="00966C53"/>
    <w:rsid w:val="009678B1"/>
    <w:rsid w:val="00967EF5"/>
    <w:rsid w:val="009705B3"/>
    <w:rsid w:val="0097153F"/>
    <w:rsid w:val="009719BC"/>
    <w:rsid w:val="00973146"/>
    <w:rsid w:val="00974C83"/>
    <w:rsid w:val="0097546A"/>
    <w:rsid w:val="00975846"/>
    <w:rsid w:val="00975E7E"/>
    <w:rsid w:val="009767C2"/>
    <w:rsid w:val="00976ED9"/>
    <w:rsid w:val="009772F6"/>
    <w:rsid w:val="0097787C"/>
    <w:rsid w:val="00977C98"/>
    <w:rsid w:val="009809DC"/>
    <w:rsid w:val="00980E9A"/>
    <w:rsid w:val="009815BB"/>
    <w:rsid w:val="00981D3F"/>
    <w:rsid w:val="00981DB6"/>
    <w:rsid w:val="009846E1"/>
    <w:rsid w:val="00987668"/>
    <w:rsid w:val="00987BE9"/>
    <w:rsid w:val="00990260"/>
    <w:rsid w:val="009904D7"/>
    <w:rsid w:val="00990A8A"/>
    <w:rsid w:val="009912A4"/>
    <w:rsid w:val="009916B9"/>
    <w:rsid w:val="00991A4A"/>
    <w:rsid w:val="00992B14"/>
    <w:rsid w:val="00992C66"/>
    <w:rsid w:val="00992E7A"/>
    <w:rsid w:val="00993355"/>
    <w:rsid w:val="00993E19"/>
    <w:rsid w:val="0099511B"/>
    <w:rsid w:val="0099546A"/>
    <w:rsid w:val="009955AD"/>
    <w:rsid w:val="00995AC3"/>
    <w:rsid w:val="009962FF"/>
    <w:rsid w:val="0099685E"/>
    <w:rsid w:val="00996B0C"/>
    <w:rsid w:val="00996DCF"/>
    <w:rsid w:val="00996DFE"/>
    <w:rsid w:val="00997124"/>
    <w:rsid w:val="009972B6"/>
    <w:rsid w:val="009977D1"/>
    <w:rsid w:val="00997C7D"/>
    <w:rsid w:val="009A078A"/>
    <w:rsid w:val="009A0AC8"/>
    <w:rsid w:val="009A1313"/>
    <w:rsid w:val="009A13D5"/>
    <w:rsid w:val="009A1BFC"/>
    <w:rsid w:val="009A1E28"/>
    <w:rsid w:val="009A2065"/>
    <w:rsid w:val="009A3175"/>
    <w:rsid w:val="009A31E8"/>
    <w:rsid w:val="009A3B6D"/>
    <w:rsid w:val="009A3ECD"/>
    <w:rsid w:val="009A46FD"/>
    <w:rsid w:val="009A512B"/>
    <w:rsid w:val="009A5EA6"/>
    <w:rsid w:val="009A7379"/>
    <w:rsid w:val="009A78CB"/>
    <w:rsid w:val="009A7B88"/>
    <w:rsid w:val="009B0893"/>
    <w:rsid w:val="009B0BA2"/>
    <w:rsid w:val="009B172C"/>
    <w:rsid w:val="009B1BA2"/>
    <w:rsid w:val="009B1FBA"/>
    <w:rsid w:val="009B28D3"/>
    <w:rsid w:val="009B2F16"/>
    <w:rsid w:val="009B383D"/>
    <w:rsid w:val="009B3936"/>
    <w:rsid w:val="009B41E0"/>
    <w:rsid w:val="009B4282"/>
    <w:rsid w:val="009B4864"/>
    <w:rsid w:val="009B4AB1"/>
    <w:rsid w:val="009B5139"/>
    <w:rsid w:val="009B555A"/>
    <w:rsid w:val="009B7C86"/>
    <w:rsid w:val="009C0237"/>
    <w:rsid w:val="009C08A6"/>
    <w:rsid w:val="009C0948"/>
    <w:rsid w:val="009C0F66"/>
    <w:rsid w:val="009C1313"/>
    <w:rsid w:val="009C14D0"/>
    <w:rsid w:val="009C1FC0"/>
    <w:rsid w:val="009C21F3"/>
    <w:rsid w:val="009C2A6F"/>
    <w:rsid w:val="009C2EAD"/>
    <w:rsid w:val="009C3092"/>
    <w:rsid w:val="009C386D"/>
    <w:rsid w:val="009C3ABE"/>
    <w:rsid w:val="009C47AF"/>
    <w:rsid w:val="009C611F"/>
    <w:rsid w:val="009C6527"/>
    <w:rsid w:val="009C6A22"/>
    <w:rsid w:val="009C73AE"/>
    <w:rsid w:val="009C7930"/>
    <w:rsid w:val="009D0B68"/>
    <w:rsid w:val="009D0D3A"/>
    <w:rsid w:val="009D0EC5"/>
    <w:rsid w:val="009D0FF7"/>
    <w:rsid w:val="009D0FFB"/>
    <w:rsid w:val="009D1221"/>
    <w:rsid w:val="009D2077"/>
    <w:rsid w:val="009D3AC1"/>
    <w:rsid w:val="009D3E22"/>
    <w:rsid w:val="009D4E69"/>
    <w:rsid w:val="009D54DE"/>
    <w:rsid w:val="009D5762"/>
    <w:rsid w:val="009D5BBE"/>
    <w:rsid w:val="009D6992"/>
    <w:rsid w:val="009D6AFB"/>
    <w:rsid w:val="009D7497"/>
    <w:rsid w:val="009D79A4"/>
    <w:rsid w:val="009D7ABC"/>
    <w:rsid w:val="009D7F82"/>
    <w:rsid w:val="009E0248"/>
    <w:rsid w:val="009E045D"/>
    <w:rsid w:val="009E07F2"/>
    <w:rsid w:val="009E26C7"/>
    <w:rsid w:val="009E28DA"/>
    <w:rsid w:val="009E39B4"/>
    <w:rsid w:val="009E4E08"/>
    <w:rsid w:val="009E4E60"/>
    <w:rsid w:val="009E5006"/>
    <w:rsid w:val="009E5666"/>
    <w:rsid w:val="009E5B3A"/>
    <w:rsid w:val="009E61EB"/>
    <w:rsid w:val="009E66E6"/>
    <w:rsid w:val="009E6EDB"/>
    <w:rsid w:val="009E71D1"/>
    <w:rsid w:val="009E72D2"/>
    <w:rsid w:val="009E72E7"/>
    <w:rsid w:val="009E734D"/>
    <w:rsid w:val="009E7579"/>
    <w:rsid w:val="009E7AFA"/>
    <w:rsid w:val="009E7E71"/>
    <w:rsid w:val="009F0043"/>
    <w:rsid w:val="009F0909"/>
    <w:rsid w:val="009F0E3E"/>
    <w:rsid w:val="009F1173"/>
    <w:rsid w:val="009F14F3"/>
    <w:rsid w:val="009F2179"/>
    <w:rsid w:val="009F2842"/>
    <w:rsid w:val="009F2955"/>
    <w:rsid w:val="009F39B1"/>
    <w:rsid w:val="009F3EF0"/>
    <w:rsid w:val="009F4143"/>
    <w:rsid w:val="009F4FD6"/>
    <w:rsid w:val="009F778C"/>
    <w:rsid w:val="009F7902"/>
    <w:rsid w:val="00A00232"/>
    <w:rsid w:val="00A002DF"/>
    <w:rsid w:val="00A0141A"/>
    <w:rsid w:val="00A02613"/>
    <w:rsid w:val="00A02A7B"/>
    <w:rsid w:val="00A030FF"/>
    <w:rsid w:val="00A0430D"/>
    <w:rsid w:val="00A044F9"/>
    <w:rsid w:val="00A05B49"/>
    <w:rsid w:val="00A0665B"/>
    <w:rsid w:val="00A06EDE"/>
    <w:rsid w:val="00A07778"/>
    <w:rsid w:val="00A10686"/>
    <w:rsid w:val="00A108C7"/>
    <w:rsid w:val="00A10943"/>
    <w:rsid w:val="00A11003"/>
    <w:rsid w:val="00A11028"/>
    <w:rsid w:val="00A113CE"/>
    <w:rsid w:val="00A12F9D"/>
    <w:rsid w:val="00A132F8"/>
    <w:rsid w:val="00A13774"/>
    <w:rsid w:val="00A13972"/>
    <w:rsid w:val="00A13AB7"/>
    <w:rsid w:val="00A15CEF"/>
    <w:rsid w:val="00A16378"/>
    <w:rsid w:val="00A1679D"/>
    <w:rsid w:val="00A17AB9"/>
    <w:rsid w:val="00A17FD9"/>
    <w:rsid w:val="00A209CC"/>
    <w:rsid w:val="00A2113C"/>
    <w:rsid w:val="00A22BED"/>
    <w:rsid w:val="00A23629"/>
    <w:rsid w:val="00A23D5E"/>
    <w:rsid w:val="00A2422A"/>
    <w:rsid w:val="00A24452"/>
    <w:rsid w:val="00A250D1"/>
    <w:rsid w:val="00A25F64"/>
    <w:rsid w:val="00A26A69"/>
    <w:rsid w:val="00A26A91"/>
    <w:rsid w:val="00A27A2D"/>
    <w:rsid w:val="00A3048F"/>
    <w:rsid w:val="00A30526"/>
    <w:rsid w:val="00A30B65"/>
    <w:rsid w:val="00A3124A"/>
    <w:rsid w:val="00A31D3F"/>
    <w:rsid w:val="00A32AF5"/>
    <w:rsid w:val="00A33615"/>
    <w:rsid w:val="00A33809"/>
    <w:rsid w:val="00A34359"/>
    <w:rsid w:val="00A34524"/>
    <w:rsid w:val="00A34719"/>
    <w:rsid w:val="00A34CFC"/>
    <w:rsid w:val="00A351A4"/>
    <w:rsid w:val="00A36638"/>
    <w:rsid w:val="00A36DBB"/>
    <w:rsid w:val="00A37233"/>
    <w:rsid w:val="00A4011F"/>
    <w:rsid w:val="00A40843"/>
    <w:rsid w:val="00A40912"/>
    <w:rsid w:val="00A40A92"/>
    <w:rsid w:val="00A42ACA"/>
    <w:rsid w:val="00A43A63"/>
    <w:rsid w:val="00A4497D"/>
    <w:rsid w:val="00A44B3B"/>
    <w:rsid w:val="00A45A53"/>
    <w:rsid w:val="00A45FF2"/>
    <w:rsid w:val="00A4665F"/>
    <w:rsid w:val="00A47F83"/>
    <w:rsid w:val="00A5010E"/>
    <w:rsid w:val="00A50775"/>
    <w:rsid w:val="00A50802"/>
    <w:rsid w:val="00A51068"/>
    <w:rsid w:val="00A52897"/>
    <w:rsid w:val="00A541C1"/>
    <w:rsid w:val="00A5488B"/>
    <w:rsid w:val="00A54AB5"/>
    <w:rsid w:val="00A55117"/>
    <w:rsid w:val="00A555D7"/>
    <w:rsid w:val="00A5612A"/>
    <w:rsid w:val="00A561E7"/>
    <w:rsid w:val="00A56760"/>
    <w:rsid w:val="00A57636"/>
    <w:rsid w:val="00A57C16"/>
    <w:rsid w:val="00A612FF"/>
    <w:rsid w:val="00A61631"/>
    <w:rsid w:val="00A61B64"/>
    <w:rsid w:val="00A61CB5"/>
    <w:rsid w:val="00A61F48"/>
    <w:rsid w:val="00A6291D"/>
    <w:rsid w:val="00A62FA9"/>
    <w:rsid w:val="00A6337F"/>
    <w:rsid w:val="00A637D0"/>
    <w:rsid w:val="00A63811"/>
    <w:rsid w:val="00A6408C"/>
    <w:rsid w:val="00A66005"/>
    <w:rsid w:val="00A66965"/>
    <w:rsid w:val="00A674D9"/>
    <w:rsid w:val="00A674F0"/>
    <w:rsid w:val="00A67D0E"/>
    <w:rsid w:val="00A703C8"/>
    <w:rsid w:val="00A707FD"/>
    <w:rsid w:val="00A7136E"/>
    <w:rsid w:val="00A71858"/>
    <w:rsid w:val="00A71A5F"/>
    <w:rsid w:val="00A71E81"/>
    <w:rsid w:val="00A7268E"/>
    <w:rsid w:val="00A72E4E"/>
    <w:rsid w:val="00A74707"/>
    <w:rsid w:val="00A74AE6"/>
    <w:rsid w:val="00A74CBA"/>
    <w:rsid w:val="00A74EA1"/>
    <w:rsid w:val="00A74EBC"/>
    <w:rsid w:val="00A74F21"/>
    <w:rsid w:val="00A75592"/>
    <w:rsid w:val="00A75597"/>
    <w:rsid w:val="00A755EA"/>
    <w:rsid w:val="00A76FFA"/>
    <w:rsid w:val="00A77C72"/>
    <w:rsid w:val="00A804AE"/>
    <w:rsid w:val="00A805F6"/>
    <w:rsid w:val="00A80BEC"/>
    <w:rsid w:val="00A81654"/>
    <w:rsid w:val="00A81A06"/>
    <w:rsid w:val="00A81C7D"/>
    <w:rsid w:val="00A825A7"/>
    <w:rsid w:val="00A82FBC"/>
    <w:rsid w:val="00A838DE"/>
    <w:rsid w:val="00A846BA"/>
    <w:rsid w:val="00A854F2"/>
    <w:rsid w:val="00A862FF"/>
    <w:rsid w:val="00A86846"/>
    <w:rsid w:val="00A86AF8"/>
    <w:rsid w:val="00A87238"/>
    <w:rsid w:val="00A87B9C"/>
    <w:rsid w:val="00A87D7F"/>
    <w:rsid w:val="00A90258"/>
    <w:rsid w:val="00A9029B"/>
    <w:rsid w:val="00A91502"/>
    <w:rsid w:val="00A91615"/>
    <w:rsid w:val="00A92231"/>
    <w:rsid w:val="00A92A66"/>
    <w:rsid w:val="00A92A7D"/>
    <w:rsid w:val="00A9305D"/>
    <w:rsid w:val="00A94A1C"/>
    <w:rsid w:val="00A9517A"/>
    <w:rsid w:val="00A9556F"/>
    <w:rsid w:val="00A9593B"/>
    <w:rsid w:val="00A95997"/>
    <w:rsid w:val="00A95D41"/>
    <w:rsid w:val="00A969DC"/>
    <w:rsid w:val="00A96C2F"/>
    <w:rsid w:val="00A97085"/>
    <w:rsid w:val="00A9788B"/>
    <w:rsid w:val="00AA0BB3"/>
    <w:rsid w:val="00AA0C46"/>
    <w:rsid w:val="00AA0F36"/>
    <w:rsid w:val="00AA148C"/>
    <w:rsid w:val="00AA246B"/>
    <w:rsid w:val="00AA279B"/>
    <w:rsid w:val="00AA2921"/>
    <w:rsid w:val="00AA54AE"/>
    <w:rsid w:val="00AA56EA"/>
    <w:rsid w:val="00AA6728"/>
    <w:rsid w:val="00AA69B1"/>
    <w:rsid w:val="00AA710E"/>
    <w:rsid w:val="00AA719C"/>
    <w:rsid w:val="00AA71D8"/>
    <w:rsid w:val="00AA7224"/>
    <w:rsid w:val="00AB2204"/>
    <w:rsid w:val="00AB2B1A"/>
    <w:rsid w:val="00AB3B97"/>
    <w:rsid w:val="00AB4413"/>
    <w:rsid w:val="00AB5873"/>
    <w:rsid w:val="00AB5952"/>
    <w:rsid w:val="00AB67AF"/>
    <w:rsid w:val="00AB70EC"/>
    <w:rsid w:val="00AB73EA"/>
    <w:rsid w:val="00AB753E"/>
    <w:rsid w:val="00AB7A08"/>
    <w:rsid w:val="00AC0E75"/>
    <w:rsid w:val="00AC1318"/>
    <w:rsid w:val="00AC140F"/>
    <w:rsid w:val="00AC2302"/>
    <w:rsid w:val="00AC2651"/>
    <w:rsid w:val="00AC2777"/>
    <w:rsid w:val="00AC296D"/>
    <w:rsid w:val="00AC3686"/>
    <w:rsid w:val="00AC5800"/>
    <w:rsid w:val="00AC5C65"/>
    <w:rsid w:val="00AD00D7"/>
    <w:rsid w:val="00AD07C6"/>
    <w:rsid w:val="00AD12E5"/>
    <w:rsid w:val="00AD1CD5"/>
    <w:rsid w:val="00AD1FD3"/>
    <w:rsid w:val="00AD1FF0"/>
    <w:rsid w:val="00AD2159"/>
    <w:rsid w:val="00AD25AD"/>
    <w:rsid w:val="00AD2B20"/>
    <w:rsid w:val="00AD57C0"/>
    <w:rsid w:val="00AD5BE0"/>
    <w:rsid w:val="00AD5CC3"/>
    <w:rsid w:val="00AD6605"/>
    <w:rsid w:val="00AD684A"/>
    <w:rsid w:val="00AD7199"/>
    <w:rsid w:val="00AD7E04"/>
    <w:rsid w:val="00AE015D"/>
    <w:rsid w:val="00AE07E9"/>
    <w:rsid w:val="00AE12FE"/>
    <w:rsid w:val="00AE1C2D"/>
    <w:rsid w:val="00AE21E1"/>
    <w:rsid w:val="00AE24AD"/>
    <w:rsid w:val="00AE3780"/>
    <w:rsid w:val="00AE51B1"/>
    <w:rsid w:val="00AE53A6"/>
    <w:rsid w:val="00AE5471"/>
    <w:rsid w:val="00AE5560"/>
    <w:rsid w:val="00AE6941"/>
    <w:rsid w:val="00AE6BB2"/>
    <w:rsid w:val="00AE72B0"/>
    <w:rsid w:val="00AF021D"/>
    <w:rsid w:val="00AF084E"/>
    <w:rsid w:val="00AF0ABA"/>
    <w:rsid w:val="00AF209A"/>
    <w:rsid w:val="00AF299C"/>
    <w:rsid w:val="00AF36B8"/>
    <w:rsid w:val="00AF381E"/>
    <w:rsid w:val="00AF3867"/>
    <w:rsid w:val="00AF388D"/>
    <w:rsid w:val="00AF5096"/>
    <w:rsid w:val="00AF5927"/>
    <w:rsid w:val="00AF675B"/>
    <w:rsid w:val="00AF6D54"/>
    <w:rsid w:val="00B00F63"/>
    <w:rsid w:val="00B0173D"/>
    <w:rsid w:val="00B01955"/>
    <w:rsid w:val="00B0212C"/>
    <w:rsid w:val="00B023A2"/>
    <w:rsid w:val="00B02612"/>
    <w:rsid w:val="00B038E7"/>
    <w:rsid w:val="00B03F0F"/>
    <w:rsid w:val="00B04187"/>
    <w:rsid w:val="00B049A2"/>
    <w:rsid w:val="00B04B60"/>
    <w:rsid w:val="00B05132"/>
    <w:rsid w:val="00B0653D"/>
    <w:rsid w:val="00B06F0E"/>
    <w:rsid w:val="00B070C4"/>
    <w:rsid w:val="00B074DB"/>
    <w:rsid w:val="00B07F8E"/>
    <w:rsid w:val="00B10040"/>
    <w:rsid w:val="00B12604"/>
    <w:rsid w:val="00B1271E"/>
    <w:rsid w:val="00B12C7F"/>
    <w:rsid w:val="00B134B7"/>
    <w:rsid w:val="00B13F42"/>
    <w:rsid w:val="00B14821"/>
    <w:rsid w:val="00B15ADC"/>
    <w:rsid w:val="00B160C6"/>
    <w:rsid w:val="00B16766"/>
    <w:rsid w:val="00B16889"/>
    <w:rsid w:val="00B16AD4"/>
    <w:rsid w:val="00B16E18"/>
    <w:rsid w:val="00B16F9E"/>
    <w:rsid w:val="00B17368"/>
    <w:rsid w:val="00B21028"/>
    <w:rsid w:val="00B217A5"/>
    <w:rsid w:val="00B21850"/>
    <w:rsid w:val="00B21978"/>
    <w:rsid w:val="00B223D7"/>
    <w:rsid w:val="00B22C33"/>
    <w:rsid w:val="00B22EFB"/>
    <w:rsid w:val="00B236CD"/>
    <w:rsid w:val="00B246C6"/>
    <w:rsid w:val="00B2518A"/>
    <w:rsid w:val="00B25699"/>
    <w:rsid w:val="00B279CA"/>
    <w:rsid w:val="00B27CC5"/>
    <w:rsid w:val="00B30324"/>
    <w:rsid w:val="00B3043A"/>
    <w:rsid w:val="00B30AA3"/>
    <w:rsid w:val="00B31251"/>
    <w:rsid w:val="00B33F74"/>
    <w:rsid w:val="00B356EA"/>
    <w:rsid w:val="00B35CCD"/>
    <w:rsid w:val="00B37A37"/>
    <w:rsid w:val="00B37ACC"/>
    <w:rsid w:val="00B4156E"/>
    <w:rsid w:val="00B416E6"/>
    <w:rsid w:val="00B41DEB"/>
    <w:rsid w:val="00B425FF"/>
    <w:rsid w:val="00B43BD9"/>
    <w:rsid w:val="00B43C24"/>
    <w:rsid w:val="00B440D3"/>
    <w:rsid w:val="00B44165"/>
    <w:rsid w:val="00B44B0A"/>
    <w:rsid w:val="00B45A3D"/>
    <w:rsid w:val="00B46559"/>
    <w:rsid w:val="00B466C1"/>
    <w:rsid w:val="00B474CE"/>
    <w:rsid w:val="00B475CB"/>
    <w:rsid w:val="00B4769C"/>
    <w:rsid w:val="00B47DEC"/>
    <w:rsid w:val="00B47FDA"/>
    <w:rsid w:val="00B50B3A"/>
    <w:rsid w:val="00B50EF4"/>
    <w:rsid w:val="00B5118A"/>
    <w:rsid w:val="00B51B3A"/>
    <w:rsid w:val="00B52194"/>
    <w:rsid w:val="00B5291F"/>
    <w:rsid w:val="00B5313C"/>
    <w:rsid w:val="00B53535"/>
    <w:rsid w:val="00B5356C"/>
    <w:rsid w:val="00B53661"/>
    <w:rsid w:val="00B53D82"/>
    <w:rsid w:val="00B54165"/>
    <w:rsid w:val="00B5426D"/>
    <w:rsid w:val="00B542D3"/>
    <w:rsid w:val="00B545F8"/>
    <w:rsid w:val="00B54AB9"/>
    <w:rsid w:val="00B5519D"/>
    <w:rsid w:val="00B55C7A"/>
    <w:rsid w:val="00B56868"/>
    <w:rsid w:val="00B56F87"/>
    <w:rsid w:val="00B57446"/>
    <w:rsid w:val="00B5789C"/>
    <w:rsid w:val="00B60788"/>
    <w:rsid w:val="00B60900"/>
    <w:rsid w:val="00B60C37"/>
    <w:rsid w:val="00B60EBB"/>
    <w:rsid w:val="00B61644"/>
    <w:rsid w:val="00B61773"/>
    <w:rsid w:val="00B6235F"/>
    <w:rsid w:val="00B626D3"/>
    <w:rsid w:val="00B62F9D"/>
    <w:rsid w:val="00B64C8B"/>
    <w:rsid w:val="00B650F7"/>
    <w:rsid w:val="00B65789"/>
    <w:rsid w:val="00B65AC0"/>
    <w:rsid w:val="00B66EDF"/>
    <w:rsid w:val="00B67C3D"/>
    <w:rsid w:val="00B70544"/>
    <w:rsid w:val="00B70827"/>
    <w:rsid w:val="00B71110"/>
    <w:rsid w:val="00B718B3"/>
    <w:rsid w:val="00B71A1B"/>
    <w:rsid w:val="00B71D48"/>
    <w:rsid w:val="00B7265E"/>
    <w:rsid w:val="00B74202"/>
    <w:rsid w:val="00B74287"/>
    <w:rsid w:val="00B74A26"/>
    <w:rsid w:val="00B750DE"/>
    <w:rsid w:val="00B75122"/>
    <w:rsid w:val="00B7516C"/>
    <w:rsid w:val="00B760BC"/>
    <w:rsid w:val="00B762EB"/>
    <w:rsid w:val="00B77BAE"/>
    <w:rsid w:val="00B8018E"/>
    <w:rsid w:val="00B80197"/>
    <w:rsid w:val="00B8080B"/>
    <w:rsid w:val="00B812D3"/>
    <w:rsid w:val="00B81A7C"/>
    <w:rsid w:val="00B82788"/>
    <w:rsid w:val="00B82A4E"/>
    <w:rsid w:val="00B82A96"/>
    <w:rsid w:val="00B853C1"/>
    <w:rsid w:val="00B85650"/>
    <w:rsid w:val="00B85AAB"/>
    <w:rsid w:val="00B86CC5"/>
    <w:rsid w:val="00B87611"/>
    <w:rsid w:val="00B87AEA"/>
    <w:rsid w:val="00B87F31"/>
    <w:rsid w:val="00B9022E"/>
    <w:rsid w:val="00B904D5"/>
    <w:rsid w:val="00B918F0"/>
    <w:rsid w:val="00B929A4"/>
    <w:rsid w:val="00B93F46"/>
    <w:rsid w:val="00B94255"/>
    <w:rsid w:val="00B9495E"/>
    <w:rsid w:val="00B94F25"/>
    <w:rsid w:val="00B95D48"/>
    <w:rsid w:val="00B9635D"/>
    <w:rsid w:val="00B96878"/>
    <w:rsid w:val="00B969D6"/>
    <w:rsid w:val="00B96B03"/>
    <w:rsid w:val="00BA051A"/>
    <w:rsid w:val="00BA06E5"/>
    <w:rsid w:val="00BA114E"/>
    <w:rsid w:val="00BA12AE"/>
    <w:rsid w:val="00BA15F6"/>
    <w:rsid w:val="00BA1A7D"/>
    <w:rsid w:val="00BA21E9"/>
    <w:rsid w:val="00BA2463"/>
    <w:rsid w:val="00BA2760"/>
    <w:rsid w:val="00BA29EC"/>
    <w:rsid w:val="00BA2D39"/>
    <w:rsid w:val="00BA2F44"/>
    <w:rsid w:val="00BA39D8"/>
    <w:rsid w:val="00BA44DC"/>
    <w:rsid w:val="00BA58C8"/>
    <w:rsid w:val="00BA7D81"/>
    <w:rsid w:val="00BB04FC"/>
    <w:rsid w:val="00BB087D"/>
    <w:rsid w:val="00BB1039"/>
    <w:rsid w:val="00BB2214"/>
    <w:rsid w:val="00BB2FBC"/>
    <w:rsid w:val="00BB398A"/>
    <w:rsid w:val="00BB4107"/>
    <w:rsid w:val="00BB439B"/>
    <w:rsid w:val="00BB4456"/>
    <w:rsid w:val="00BB44E5"/>
    <w:rsid w:val="00BB4793"/>
    <w:rsid w:val="00BB4CDC"/>
    <w:rsid w:val="00BB6D3E"/>
    <w:rsid w:val="00BB7243"/>
    <w:rsid w:val="00BC0685"/>
    <w:rsid w:val="00BC349C"/>
    <w:rsid w:val="00BC3937"/>
    <w:rsid w:val="00BC40AF"/>
    <w:rsid w:val="00BC4305"/>
    <w:rsid w:val="00BC458F"/>
    <w:rsid w:val="00BC5274"/>
    <w:rsid w:val="00BC5D0C"/>
    <w:rsid w:val="00BC5D4A"/>
    <w:rsid w:val="00BC737E"/>
    <w:rsid w:val="00BC76A5"/>
    <w:rsid w:val="00BC78C0"/>
    <w:rsid w:val="00BC7A7C"/>
    <w:rsid w:val="00BD0728"/>
    <w:rsid w:val="00BD230D"/>
    <w:rsid w:val="00BD2AB7"/>
    <w:rsid w:val="00BD34BA"/>
    <w:rsid w:val="00BD3582"/>
    <w:rsid w:val="00BD36EE"/>
    <w:rsid w:val="00BD37BC"/>
    <w:rsid w:val="00BD395F"/>
    <w:rsid w:val="00BD3B41"/>
    <w:rsid w:val="00BD3D20"/>
    <w:rsid w:val="00BD5648"/>
    <w:rsid w:val="00BD5D01"/>
    <w:rsid w:val="00BD5E0E"/>
    <w:rsid w:val="00BD627C"/>
    <w:rsid w:val="00BD672D"/>
    <w:rsid w:val="00BD7DAC"/>
    <w:rsid w:val="00BD7E2C"/>
    <w:rsid w:val="00BE0375"/>
    <w:rsid w:val="00BE088E"/>
    <w:rsid w:val="00BE09A4"/>
    <w:rsid w:val="00BE0F52"/>
    <w:rsid w:val="00BE12F5"/>
    <w:rsid w:val="00BE19A6"/>
    <w:rsid w:val="00BE19B6"/>
    <w:rsid w:val="00BE2FF7"/>
    <w:rsid w:val="00BE3F1B"/>
    <w:rsid w:val="00BE4BAB"/>
    <w:rsid w:val="00BE5470"/>
    <w:rsid w:val="00BE646D"/>
    <w:rsid w:val="00BE737F"/>
    <w:rsid w:val="00BE770A"/>
    <w:rsid w:val="00BE790A"/>
    <w:rsid w:val="00BE7DED"/>
    <w:rsid w:val="00BF1C02"/>
    <w:rsid w:val="00BF22F4"/>
    <w:rsid w:val="00BF28F5"/>
    <w:rsid w:val="00BF32AB"/>
    <w:rsid w:val="00BF42BF"/>
    <w:rsid w:val="00BF49A4"/>
    <w:rsid w:val="00BF4A83"/>
    <w:rsid w:val="00BF5D9B"/>
    <w:rsid w:val="00BF6463"/>
    <w:rsid w:val="00BF7367"/>
    <w:rsid w:val="00BF7571"/>
    <w:rsid w:val="00BF760F"/>
    <w:rsid w:val="00BF776E"/>
    <w:rsid w:val="00BF7A44"/>
    <w:rsid w:val="00C00118"/>
    <w:rsid w:val="00C006D4"/>
    <w:rsid w:val="00C0092B"/>
    <w:rsid w:val="00C00BBC"/>
    <w:rsid w:val="00C01548"/>
    <w:rsid w:val="00C025DB"/>
    <w:rsid w:val="00C028E6"/>
    <w:rsid w:val="00C02E3A"/>
    <w:rsid w:val="00C042DD"/>
    <w:rsid w:val="00C05C07"/>
    <w:rsid w:val="00C060E0"/>
    <w:rsid w:val="00C06ECF"/>
    <w:rsid w:val="00C1032A"/>
    <w:rsid w:val="00C1080B"/>
    <w:rsid w:val="00C10B3B"/>
    <w:rsid w:val="00C10DF6"/>
    <w:rsid w:val="00C114E4"/>
    <w:rsid w:val="00C11664"/>
    <w:rsid w:val="00C1273D"/>
    <w:rsid w:val="00C13756"/>
    <w:rsid w:val="00C13921"/>
    <w:rsid w:val="00C13F99"/>
    <w:rsid w:val="00C1422E"/>
    <w:rsid w:val="00C152B4"/>
    <w:rsid w:val="00C1547A"/>
    <w:rsid w:val="00C15566"/>
    <w:rsid w:val="00C1772C"/>
    <w:rsid w:val="00C177A6"/>
    <w:rsid w:val="00C20A05"/>
    <w:rsid w:val="00C214C3"/>
    <w:rsid w:val="00C240A3"/>
    <w:rsid w:val="00C24213"/>
    <w:rsid w:val="00C2440D"/>
    <w:rsid w:val="00C25716"/>
    <w:rsid w:val="00C25992"/>
    <w:rsid w:val="00C259EB"/>
    <w:rsid w:val="00C26F73"/>
    <w:rsid w:val="00C272ED"/>
    <w:rsid w:val="00C273F5"/>
    <w:rsid w:val="00C27C44"/>
    <w:rsid w:val="00C27D0E"/>
    <w:rsid w:val="00C301BB"/>
    <w:rsid w:val="00C30E9E"/>
    <w:rsid w:val="00C32071"/>
    <w:rsid w:val="00C3269A"/>
    <w:rsid w:val="00C33028"/>
    <w:rsid w:val="00C33255"/>
    <w:rsid w:val="00C33501"/>
    <w:rsid w:val="00C35192"/>
    <w:rsid w:val="00C352E4"/>
    <w:rsid w:val="00C359AF"/>
    <w:rsid w:val="00C35D63"/>
    <w:rsid w:val="00C36834"/>
    <w:rsid w:val="00C368B0"/>
    <w:rsid w:val="00C36D43"/>
    <w:rsid w:val="00C36F8A"/>
    <w:rsid w:val="00C372D9"/>
    <w:rsid w:val="00C37607"/>
    <w:rsid w:val="00C37D4F"/>
    <w:rsid w:val="00C411A5"/>
    <w:rsid w:val="00C41453"/>
    <w:rsid w:val="00C416AD"/>
    <w:rsid w:val="00C41849"/>
    <w:rsid w:val="00C41E87"/>
    <w:rsid w:val="00C42644"/>
    <w:rsid w:val="00C430F4"/>
    <w:rsid w:val="00C44450"/>
    <w:rsid w:val="00C4479E"/>
    <w:rsid w:val="00C44833"/>
    <w:rsid w:val="00C44C82"/>
    <w:rsid w:val="00C45179"/>
    <w:rsid w:val="00C45C4F"/>
    <w:rsid w:val="00C467A1"/>
    <w:rsid w:val="00C4747F"/>
    <w:rsid w:val="00C479D6"/>
    <w:rsid w:val="00C500D3"/>
    <w:rsid w:val="00C50EEE"/>
    <w:rsid w:val="00C51336"/>
    <w:rsid w:val="00C518DA"/>
    <w:rsid w:val="00C518FE"/>
    <w:rsid w:val="00C51A20"/>
    <w:rsid w:val="00C51D14"/>
    <w:rsid w:val="00C520B0"/>
    <w:rsid w:val="00C5305F"/>
    <w:rsid w:val="00C5394E"/>
    <w:rsid w:val="00C53A9B"/>
    <w:rsid w:val="00C53ED5"/>
    <w:rsid w:val="00C53F3F"/>
    <w:rsid w:val="00C54686"/>
    <w:rsid w:val="00C5529A"/>
    <w:rsid w:val="00C55991"/>
    <w:rsid w:val="00C55FB4"/>
    <w:rsid w:val="00C579CC"/>
    <w:rsid w:val="00C60177"/>
    <w:rsid w:val="00C604BC"/>
    <w:rsid w:val="00C60753"/>
    <w:rsid w:val="00C6081C"/>
    <w:rsid w:val="00C612B2"/>
    <w:rsid w:val="00C6130A"/>
    <w:rsid w:val="00C63CAE"/>
    <w:rsid w:val="00C642E5"/>
    <w:rsid w:val="00C6448C"/>
    <w:rsid w:val="00C64B2B"/>
    <w:rsid w:val="00C64C01"/>
    <w:rsid w:val="00C66A31"/>
    <w:rsid w:val="00C67749"/>
    <w:rsid w:val="00C67C8D"/>
    <w:rsid w:val="00C70150"/>
    <w:rsid w:val="00C70197"/>
    <w:rsid w:val="00C707B4"/>
    <w:rsid w:val="00C712C9"/>
    <w:rsid w:val="00C716A8"/>
    <w:rsid w:val="00C72AA2"/>
    <w:rsid w:val="00C72E46"/>
    <w:rsid w:val="00C7341E"/>
    <w:rsid w:val="00C7363F"/>
    <w:rsid w:val="00C73783"/>
    <w:rsid w:val="00C738E0"/>
    <w:rsid w:val="00C75573"/>
    <w:rsid w:val="00C75A2D"/>
    <w:rsid w:val="00C76339"/>
    <w:rsid w:val="00C76E1E"/>
    <w:rsid w:val="00C76E50"/>
    <w:rsid w:val="00C775D0"/>
    <w:rsid w:val="00C811BE"/>
    <w:rsid w:val="00C828C8"/>
    <w:rsid w:val="00C82E29"/>
    <w:rsid w:val="00C831B9"/>
    <w:rsid w:val="00C83761"/>
    <w:rsid w:val="00C84D1F"/>
    <w:rsid w:val="00C84D63"/>
    <w:rsid w:val="00C855E8"/>
    <w:rsid w:val="00C8594E"/>
    <w:rsid w:val="00C85FBF"/>
    <w:rsid w:val="00C8680E"/>
    <w:rsid w:val="00C8684A"/>
    <w:rsid w:val="00C86A05"/>
    <w:rsid w:val="00C91483"/>
    <w:rsid w:val="00C915BE"/>
    <w:rsid w:val="00C91828"/>
    <w:rsid w:val="00C9240F"/>
    <w:rsid w:val="00C92A67"/>
    <w:rsid w:val="00C92EC7"/>
    <w:rsid w:val="00C93239"/>
    <w:rsid w:val="00C93C81"/>
    <w:rsid w:val="00C93E74"/>
    <w:rsid w:val="00C9579B"/>
    <w:rsid w:val="00C95D42"/>
    <w:rsid w:val="00C96F23"/>
    <w:rsid w:val="00C97F62"/>
    <w:rsid w:val="00CA0434"/>
    <w:rsid w:val="00CA0FE9"/>
    <w:rsid w:val="00CA118A"/>
    <w:rsid w:val="00CA2567"/>
    <w:rsid w:val="00CA275C"/>
    <w:rsid w:val="00CA302F"/>
    <w:rsid w:val="00CA30D9"/>
    <w:rsid w:val="00CA3390"/>
    <w:rsid w:val="00CA3CFD"/>
    <w:rsid w:val="00CA430F"/>
    <w:rsid w:val="00CA4CF1"/>
    <w:rsid w:val="00CA51F3"/>
    <w:rsid w:val="00CA563F"/>
    <w:rsid w:val="00CA615C"/>
    <w:rsid w:val="00CA6523"/>
    <w:rsid w:val="00CA76BE"/>
    <w:rsid w:val="00CB04F2"/>
    <w:rsid w:val="00CB099C"/>
    <w:rsid w:val="00CB1D0E"/>
    <w:rsid w:val="00CB21C3"/>
    <w:rsid w:val="00CB24E5"/>
    <w:rsid w:val="00CB2CC0"/>
    <w:rsid w:val="00CB2F58"/>
    <w:rsid w:val="00CB4351"/>
    <w:rsid w:val="00CB4C93"/>
    <w:rsid w:val="00CB51CA"/>
    <w:rsid w:val="00CB53AD"/>
    <w:rsid w:val="00CB5857"/>
    <w:rsid w:val="00CB58C4"/>
    <w:rsid w:val="00CB62AB"/>
    <w:rsid w:val="00CB6A4F"/>
    <w:rsid w:val="00CB7275"/>
    <w:rsid w:val="00CB7963"/>
    <w:rsid w:val="00CC0033"/>
    <w:rsid w:val="00CC0722"/>
    <w:rsid w:val="00CC0967"/>
    <w:rsid w:val="00CC19B6"/>
    <w:rsid w:val="00CC263D"/>
    <w:rsid w:val="00CC342C"/>
    <w:rsid w:val="00CC392F"/>
    <w:rsid w:val="00CC41DD"/>
    <w:rsid w:val="00CC4D7E"/>
    <w:rsid w:val="00CC4DB7"/>
    <w:rsid w:val="00CC5923"/>
    <w:rsid w:val="00CC64BC"/>
    <w:rsid w:val="00CC6556"/>
    <w:rsid w:val="00CC6BDF"/>
    <w:rsid w:val="00CC7034"/>
    <w:rsid w:val="00CC757C"/>
    <w:rsid w:val="00CD04BA"/>
    <w:rsid w:val="00CD07BB"/>
    <w:rsid w:val="00CD0A71"/>
    <w:rsid w:val="00CD0D9A"/>
    <w:rsid w:val="00CD122B"/>
    <w:rsid w:val="00CD17E5"/>
    <w:rsid w:val="00CD3106"/>
    <w:rsid w:val="00CD332E"/>
    <w:rsid w:val="00CD3CF0"/>
    <w:rsid w:val="00CD45F7"/>
    <w:rsid w:val="00CD4CF2"/>
    <w:rsid w:val="00CD5C00"/>
    <w:rsid w:val="00CD5C2B"/>
    <w:rsid w:val="00CD699E"/>
    <w:rsid w:val="00CD6C8D"/>
    <w:rsid w:val="00CD7621"/>
    <w:rsid w:val="00CD7BC8"/>
    <w:rsid w:val="00CD7D26"/>
    <w:rsid w:val="00CE05A9"/>
    <w:rsid w:val="00CE0A81"/>
    <w:rsid w:val="00CE0D39"/>
    <w:rsid w:val="00CE0F38"/>
    <w:rsid w:val="00CE149B"/>
    <w:rsid w:val="00CE2078"/>
    <w:rsid w:val="00CE26DD"/>
    <w:rsid w:val="00CE3697"/>
    <w:rsid w:val="00CE4B23"/>
    <w:rsid w:val="00CE5D16"/>
    <w:rsid w:val="00CE63D0"/>
    <w:rsid w:val="00CE66F9"/>
    <w:rsid w:val="00CE6C12"/>
    <w:rsid w:val="00CE7B10"/>
    <w:rsid w:val="00CF0214"/>
    <w:rsid w:val="00CF0827"/>
    <w:rsid w:val="00CF1B93"/>
    <w:rsid w:val="00CF2011"/>
    <w:rsid w:val="00CF21A9"/>
    <w:rsid w:val="00CF26DA"/>
    <w:rsid w:val="00CF2FD9"/>
    <w:rsid w:val="00CF340C"/>
    <w:rsid w:val="00CF3F2F"/>
    <w:rsid w:val="00CF413C"/>
    <w:rsid w:val="00CF67AC"/>
    <w:rsid w:val="00CF7921"/>
    <w:rsid w:val="00CF7D72"/>
    <w:rsid w:val="00D0042A"/>
    <w:rsid w:val="00D005B9"/>
    <w:rsid w:val="00D00E83"/>
    <w:rsid w:val="00D0179F"/>
    <w:rsid w:val="00D0317D"/>
    <w:rsid w:val="00D03410"/>
    <w:rsid w:val="00D03A0B"/>
    <w:rsid w:val="00D03D82"/>
    <w:rsid w:val="00D0442B"/>
    <w:rsid w:val="00D0446E"/>
    <w:rsid w:val="00D0494E"/>
    <w:rsid w:val="00D05748"/>
    <w:rsid w:val="00D05D22"/>
    <w:rsid w:val="00D060AB"/>
    <w:rsid w:val="00D06B41"/>
    <w:rsid w:val="00D06C12"/>
    <w:rsid w:val="00D06C63"/>
    <w:rsid w:val="00D07A75"/>
    <w:rsid w:val="00D106B6"/>
    <w:rsid w:val="00D10D0E"/>
    <w:rsid w:val="00D10E5D"/>
    <w:rsid w:val="00D1142D"/>
    <w:rsid w:val="00D1243A"/>
    <w:rsid w:val="00D13FC3"/>
    <w:rsid w:val="00D14965"/>
    <w:rsid w:val="00D14D81"/>
    <w:rsid w:val="00D159CF"/>
    <w:rsid w:val="00D159D3"/>
    <w:rsid w:val="00D15AE4"/>
    <w:rsid w:val="00D16229"/>
    <w:rsid w:val="00D163DE"/>
    <w:rsid w:val="00D16F5B"/>
    <w:rsid w:val="00D17168"/>
    <w:rsid w:val="00D2021B"/>
    <w:rsid w:val="00D2054F"/>
    <w:rsid w:val="00D2275C"/>
    <w:rsid w:val="00D228F0"/>
    <w:rsid w:val="00D22B0A"/>
    <w:rsid w:val="00D23CF3"/>
    <w:rsid w:val="00D25059"/>
    <w:rsid w:val="00D253D1"/>
    <w:rsid w:val="00D25BDF"/>
    <w:rsid w:val="00D261F5"/>
    <w:rsid w:val="00D27507"/>
    <w:rsid w:val="00D27C3B"/>
    <w:rsid w:val="00D27D95"/>
    <w:rsid w:val="00D30B8A"/>
    <w:rsid w:val="00D30E30"/>
    <w:rsid w:val="00D31924"/>
    <w:rsid w:val="00D32BE7"/>
    <w:rsid w:val="00D3348A"/>
    <w:rsid w:val="00D334F0"/>
    <w:rsid w:val="00D33F72"/>
    <w:rsid w:val="00D341DD"/>
    <w:rsid w:val="00D34934"/>
    <w:rsid w:val="00D34D9B"/>
    <w:rsid w:val="00D34F65"/>
    <w:rsid w:val="00D3551A"/>
    <w:rsid w:val="00D35BF5"/>
    <w:rsid w:val="00D35EC4"/>
    <w:rsid w:val="00D36246"/>
    <w:rsid w:val="00D36D96"/>
    <w:rsid w:val="00D40050"/>
    <w:rsid w:val="00D40488"/>
    <w:rsid w:val="00D40905"/>
    <w:rsid w:val="00D40BB5"/>
    <w:rsid w:val="00D40CD6"/>
    <w:rsid w:val="00D40FBB"/>
    <w:rsid w:val="00D424C0"/>
    <w:rsid w:val="00D42E09"/>
    <w:rsid w:val="00D42EE2"/>
    <w:rsid w:val="00D432BE"/>
    <w:rsid w:val="00D43776"/>
    <w:rsid w:val="00D447FC"/>
    <w:rsid w:val="00D44985"/>
    <w:rsid w:val="00D458BB"/>
    <w:rsid w:val="00D459B1"/>
    <w:rsid w:val="00D45EC9"/>
    <w:rsid w:val="00D46203"/>
    <w:rsid w:val="00D4649A"/>
    <w:rsid w:val="00D46FFA"/>
    <w:rsid w:val="00D47024"/>
    <w:rsid w:val="00D4776E"/>
    <w:rsid w:val="00D47A44"/>
    <w:rsid w:val="00D47DAE"/>
    <w:rsid w:val="00D47DE1"/>
    <w:rsid w:val="00D50086"/>
    <w:rsid w:val="00D51205"/>
    <w:rsid w:val="00D51780"/>
    <w:rsid w:val="00D51E4B"/>
    <w:rsid w:val="00D52108"/>
    <w:rsid w:val="00D52128"/>
    <w:rsid w:val="00D5224D"/>
    <w:rsid w:val="00D53523"/>
    <w:rsid w:val="00D53FEC"/>
    <w:rsid w:val="00D54081"/>
    <w:rsid w:val="00D54770"/>
    <w:rsid w:val="00D55DF1"/>
    <w:rsid w:val="00D5650F"/>
    <w:rsid w:val="00D572FA"/>
    <w:rsid w:val="00D5789F"/>
    <w:rsid w:val="00D602AD"/>
    <w:rsid w:val="00D605B3"/>
    <w:rsid w:val="00D60731"/>
    <w:rsid w:val="00D61098"/>
    <w:rsid w:val="00D61A1A"/>
    <w:rsid w:val="00D61E7B"/>
    <w:rsid w:val="00D62527"/>
    <w:rsid w:val="00D6282E"/>
    <w:rsid w:val="00D628B5"/>
    <w:rsid w:val="00D629B2"/>
    <w:rsid w:val="00D62E45"/>
    <w:rsid w:val="00D642B2"/>
    <w:rsid w:val="00D64FCA"/>
    <w:rsid w:val="00D65AD9"/>
    <w:rsid w:val="00D65D2B"/>
    <w:rsid w:val="00D65FE6"/>
    <w:rsid w:val="00D66978"/>
    <w:rsid w:val="00D66F0D"/>
    <w:rsid w:val="00D67530"/>
    <w:rsid w:val="00D70063"/>
    <w:rsid w:val="00D71233"/>
    <w:rsid w:val="00D717DA"/>
    <w:rsid w:val="00D71C92"/>
    <w:rsid w:val="00D71D13"/>
    <w:rsid w:val="00D72634"/>
    <w:rsid w:val="00D72DD5"/>
    <w:rsid w:val="00D730B4"/>
    <w:rsid w:val="00D743A9"/>
    <w:rsid w:val="00D74A57"/>
    <w:rsid w:val="00D769BD"/>
    <w:rsid w:val="00D76A7F"/>
    <w:rsid w:val="00D80141"/>
    <w:rsid w:val="00D81BE3"/>
    <w:rsid w:val="00D8315F"/>
    <w:rsid w:val="00D8333C"/>
    <w:rsid w:val="00D83D43"/>
    <w:rsid w:val="00D858E5"/>
    <w:rsid w:val="00D871E2"/>
    <w:rsid w:val="00D87DAC"/>
    <w:rsid w:val="00D903E5"/>
    <w:rsid w:val="00D9083A"/>
    <w:rsid w:val="00D90E3B"/>
    <w:rsid w:val="00D90E45"/>
    <w:rsid w:val="00D9118B"/>
    <w:rsid w:val="00D92694"/>
    <w:rsid w:val="00D92843"/>
    <w:rsid w:val="00D9303F"/>
    <w:rsid w:val="00D93CF2"/>
    <w:rsid w:val="00D944C9"/>
    <w:rsid w:val="00D94909"/>
    <w:rsid w:val="00D97BD1"/>
    <w:rsid w:val="00DA0654"/>
    <w:rsid w:val="00DA114F"/>
    <w:rsid w:val="00DA146B"/>
    <w:rsid w:val="00DA1D9D"/>
    <w:rsid w:val="00DA291C"/>
    <w:rsid w:val="00DA2FA9"/>
    <w:rsid w:val="00DA39BA"/>
    <w:rsid w:val="00DA4C52"/>
    <w:rsid w:val="00DA4FE5"/>
    <w:rsid w:val="00DA581A"/>
    <w:rsid w:val="00DA5CE7"/>
    <w:rsid w:val="00DA6E87"/>
    <w:rsid w:val="00DA7A9E"/>
    <w:rsid w:val="00DA7C5C"/>
    <w:rsid w:val="00DA7F1A"/>
    <w:rsid w:val="00DB1BC3"/>
    <w:rsid w:val="00DB1C47"/>
    <w:rsid w:val="00DB2E1C"/>
    <w:rsid w:val="00DB2EFC"/>
    <w:rsid w:val="00DB31F2"/>
    <w:rsid w:val="00DB33DD"/>
    <w:rsid w:val="00DB3648"/>
    <w:rsid w:val="00DB36D2"/>
    <w:rsid w:val="00DB38A0"/>
    <w:rsid w:val="00DB397C"/>
    <w:rsid w:val="00DB3ADF"/>
    <w:rsid w:val="00DB3C29"/>
    <w:rsid w:val="00DB3E62"/>
    <w:rsid w:val="00DB4C00"/>
    <w:rsid w:val="00DB5192"/>
    <w:rsid w:val="00DB558D"/>
    <w:rsid w:val="00DB744D"/>
    <w:rsid w:val="00DB7B8D"/>
    <w:rsid w:val="00DC14E8"/>
    <w:rsid w:val="00DC223D"/>
    <w:rsid w:val="00DC22B5"/>
    <w:rsid w:val="00DC252D"/>
    <w:rsid w:val="00DC27C1"/>
    <w:rsid w:val="00DC3031"/>
    <w:rsid w:val="00DC3BD0"/>
    <w:rsid w:val="00DC3F16"/>
    <w:rsid w:val="00DC45AF"/>
    <w:rsid w:val="00DC462C"/>
    <w:rsid w:val="00DC49F3"/>
    <w:rsid w:val="00DC4B28"/>
    <w:rsid w:val="00DC6A59"/>
    <w:rsid w:val="00DC6C91"/>
    <w:rsid w:val="00DC7308"/>
    <w:rsid w:val="00DC7589"/>
    <w:rsid w:val="00DC776C"/>
    <w:rsid w:val="00DC79AA"/>
    <w:rsid w:val="00DC7B77"/>
    <w:rsid w:val="00DC7CED"/>
    <w:rsid w:val="00DC7E1A"/>
    <w:rsid w:val="00DD018D"/>
    <w:rsid w:val="00DD0200"/>
    <w:rsid w:val="00DD135D"/>
    <w:rsid w:val="00DD19D1"/>
    <w:rsid w:val="00DD1CB2"/>
    <w:rsid w:val="00DD270B"/>
    <w:rsid w:val="00DD2B53"/>
    <w:rsid w:val="00DD39F2"/>
    <w:rsid w:val="00DD4481"/>
    <w:rsid w:val="00DD4568"/>
    <w:rsid w:val="00DD4D06"/>
    <w:rsid w:val="00DD5691"/>
    <w:rsid w:val="00DD592E"/>
    <w:rsid w:val="00DD5F40"/>
    <w:rsid w:val="00DD6703"/>
    <w:rsid w:val="00DD716D"/>
    <w:rsid w:val="00DD78CC"/>
    <w:rsid w:val="00DE05AC"/>
    <w:rsid w:val="00DE1439"/>
    <w:rsid w:val="00DE1BFF"/>
    <w:rsid w:val="00DE29AA"/>
    <w:rsid w:val="00DE2F31"/>
    <w:rsid w:val="00DE333D"/>
    <w:rsid w:val="00DE3586"/>
    <w:rsid w:val="00DE4006"/>
    <w:rsid w:val="00DE4324"/>
    <w:rsid w:val="00DE4ACD"/>
    <w:rsid w:val="00DE4BB1"/>
    <w:rsid w:val="00DE4E07"/>
    <w:rsid w:val="00DE5017"/>
    <w:rsid w:val="00DE524A"/>
    <w:rsid w:val="00DE5D72"/>
    <w:rsid w:val="00DE5ECF"/>
    <w:rsid w:val="00DE6305"/>
    <w:rsid w:val="00DE69F8"/>
    <w:rsid w:val="00DE6A4E"/>
    <w:rsid w:val="00DE6D89"/>
    <w:rsid w:val="00DF135A"/>
    <w:rsid w:val="00DF2A0C"/>
    <w:rsid w:val="00DF4505"/>
    <w:rsid w:val="00DF4A99"/>
    <w:rsid w:val="00DF50E0"/>
    <w:rsid w:val="00DF526B"/>
    <w:rsid w:val="00DF5281"/>
    <w:rsid w:val="00DF6629"/>
    <w:rsid w:val="00DF6E8E"/>
    <w:rsid w:val="00DF7667"/>
    <w:rsid w:val="00DF7AA3"/>
    <w:rsid w:val="00E00913"/>
    <w:rsid w:val="00E00A39"/>
    <w:rsid w:val="00E00D15"/>
    <w:rsid w:val="00E00EA5"/>
    <w:rsid w:val="00E01B39"/>
    <w:rsid w:val="00E01BFC"/>
    <w:rsid w:val="00E028F2"/>
    <w:rsid w:val="00E034F0"/>
    <w:rsid w:val="00E040C0"/>
    <w:rsid w:val="00E048E9"/>
    <w:rsid w:val="00E04C92"/>
    <w:rsid w:val="00E069CE"/>
    <w:rsid w:val="00E07CA7"/>
    <w:rsid w:val="00E07E71"/>
    <w:rsid w:val="00E10534"/>
    <w:rsid w:val="00E1120C"/>
    <w:rsid w:val="00E113E7"/>
    <w:rsid w:val="00E12030"/>
    <w:rsid w:val="00E12900"/>
    <w:rsid w:val="00E12CF9"/>
    <w:rsid w:val="00E134A1"/>
    <w:rsid w:val="00E139A3"/>
    <w:rsid w:val="00E13B23"/>
    <w:rsid w:val="00E14E49"/>
    <w:rsid w:val="00E1688E"/>
    <w:rsid w:val="00E17749"/>
    <w:rsid w:val="00E17C8C"/>
    <w:rsid w:val="00E20EAC"/>
    <w:rsid w:val="00E21444"/>
    <w:rsid w:val="00E21E01"/>
    <w:rsid w:val="00E222A2"/>
    <w:rsid w:val="00E22F6C"/>
    <w:rsid w:val="00E2308F"/>
    <w:rsid w:val="00E233B8"/>
    <w:rsid w:val="00E239ED"/>
    <w:rsid w:val="00E2490A"/>
    <w:rsid w:val="00E2522B"/>
    <w:rsid w:val="00E25B10"/>
    <w:rsid w:val="00E2652B"/>
    <w:rsid w:val="00E26B04"/>
    <w:rsid w:val="00E26D38"/>
    <w:rsid w:val="00E30694"/>
    <w:rsid w:val="00E30E5A"/>
    <w:rsid w:val="00E31985"/>
    <w:rsid w:val="00E31B9F"/>
    <w:rsid w:val="00E31F80"/>
    <w:rsid w:val="00E33050"/>
    <w:rsid w:val="00E3319E"/>
    <w:rsid w:val="00E33FC9"/>
    <w:rsid w:val="00E34495"/>
    <w:rsid w:val="00E34BE7"/>
    <w:rsid w:val="00E34D59"/>
    <w:rsid w:val="00E35109"/>
    <w:rsid w:val="00E3587B"/>
    <w:rsid w:val="00E376A6"/>
    <w:rsid w:val="00E378A9"/>
    <w:rsid w:val="00E378D3"/>
    <w:rsid w:val="00E40186"/>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47453"/>
    <w:rsid w:val="00E50163"/>
    <w:rsid w:val="00E524C3"/>
    <w:rsid w:val="00E52640"/>
    <w:rsid w:val="00E52B82"/>
    <w:rsid w:val="00E534D5"/>
    <w:rsid w:val="00E53523"/>
    <w:rsid w:val="00E536C5"/>
    <w:rsid w:val="00E53B9F"/>
    <w:rsid w:val="00E53E53"/>
    <w:rsid w:val="00E54417"/>
    <w:rsid w:val="00E55598"/>
    <w:rsid w:val="00E56D50"/>
    <w:rsid w:val="00E57599"/>
    <w:rsid w:val="00E57B2F"/>
    <w:rsid w:val="00E57EAC"/>
    <w:rsid w:val="00E60C84"/>
    <w:rsid w:val="00E618DB"/>
    <w:rsid w:val="00E62332"/>
    <w:rsid w:val="00E6240A"/>
    <w:rsid w:val="00E62523"/>
    <w:rsid w:val="00E62B79"/>
    <w:rsid w:val="00E643B5"/>
    <w:rsid w:val="00E64451"/>
    <w:rsid w:val="00E64ABE"/>
    <w:rsid w:val="00E6544F"/>
    <w:rsid w:val="00E6572B"/>
    <w:rsid w:val="00E663D9"/>
    <w:rsid w:val="00E665A9"/>
    <w:rsid w:val="00E675BF"/>
    <w:rsid w:val="00E67BFD"/>
    <w:rsid w:val="00E67FE2"/>
    <w:rsid w:val="00E7031D"/>
    <w:rsid w:val="00E70518"/>
    <w:rsid w:val="00E715ED"/>
    <w:rsid w:val="00E71B16"/>
    <w:rsid w:val="00E7215F"/>
    <w:rsid w:val="00E7219D"/>
    <w:rsid w:val="00E7231C"/>
    <w:rsid w:val="00E72CFB"/>
    <w:rsid w:val="00E72FE4"/>
    <w:rsid w:val="00E741D3"/>
    <w:rsid w:val="00E7472F"/>
    <w:rsid w:val="00E74B05"/>
    <w:rsid w:val="00E751E2"/>
    <w:rsid w:val="00E75C1F"/>
    <w:rsid w:val="00E7647B"/>
    <w:rsid w:val="00E77447"/>
    <w:rsid w:val="00E77F0A"/>
    <w:rsid w:val="00E80436"/>
    <w:rsid w:val="00E8163A"/>
    <w:rsid w:val="00E82B3E"/>
    <w:rsid w:val="00E82BF6"/>
    <w:rsid w:val="00E83D06"/>
    <w:rsid w:val="00E83F71"/>
    <w:rsid w:val="00E84EC4"/>
    <w:rsid w:val="00E85DE2"/>
    <w:rsid w:val="00E866D6"/>
    <w:rsid w:val="00E8674F"/>
    <w:rsid w:val="00E8701B"/>
    <w:rsid w:val="00E873E1"/>
    <w:rsid w:val="00E87DD7"/>
    <w:rsid w:val="00E90625"/>
    <w:rsid w:val="00E906F7"/>
    <w:rsid w:val="00E9115F"/>
    <w:rsid w:val="00E91E45"/>
    <w:rsid w:val="00E926DD"/>
    <w:rsid w:val="00E928AF"/>
    <w:rsid w:val="00E92D9D"/>
    <w:rsid w:val="00E93194"/>
    <w:rsid w:val="00E941A7"/>
    <w:rsid w:val="00E94F07"/>
    <w:rsid w:val="00E95ABA"/>
    <w:rsid w:val="00E9720D"/>
    <w:rsid w:val="00E97A57"/>
    <w:rsid w:val="00E97D1E"/>
    <w:rsid w:val="00EA0977"/>
    <w:rsid w:val="00EA0988"/>
    <w:rsid w:val="00EA0DDB"/>
    <w:rsid w:val="00EA10EE"/>
    <w:rsid w:val="00EA17A7"/>
    <w:rsid w:val="00EA1A21"/>
    <w:rsid w:val="00EA1B51"/>
    <w:rsid w:val="00EA1FAA"/>
    <w:rsid w:val="00EA2197"/>
    <w:rsid w:val="00EA3258"/>
    <w:rsid w:val="00EA3698"/>
    <w:rsid w:val="00EA4015"/>
    <w:rsid w:val="00EA42A5"/>
    <w:rsid w:val="00EA49A5"/>
    <w:rsid w:val="00EA4B39"/>
    <w:rsid w:val="00EA591E"/>
    <w:rsid w:val="00EA79B9"/>
    <w:rsid w:val="00EB08E1"/>
    <w:rsid w:val="00EB101B"/>
    <w:rsid w:val="00EB1A2C"/>
    <w:rsid w:val="00EB1B4F"/>
    <w:rsid w:val="00EB1E22"/>
    <w:rsid w:val="00EB364C"/>
    <w:rsid w:val="00EB3BDD"/>
    <w:rsid w:val="00EB3F4B"/>
    <w:rsid w:val="00EB445C"/>
    <w:rsid w:val="00EB4FDA"/>
    <w:rsid w:val="00EB5B1A"/>
    <w:rsid w:val="00EB62FB"/>
    <w:rsid w:val="00EB6C53"/>
    <w:rsid w:val="00EB6E24"/>
    <w:rsid w:val="00EB6FD1"/>
    <w:rsid w:val="00EB74A8"/>
    <w:rsid w:val="00EB79F8"/>
    <w:rsid w:val="00EC0E65"/>
    <w:rsid w:val="00EC1371"/>
    <w:rsid w:val="00EC27F9"/>
    <w:rsid w:val="00EC39D1"/>
    <w:rsid w:val="00EC3B04"/>
    <w:rsid w:val="00EC4481"/>
    <w:rsid w:val="00EC4482"/>
    <w:rsid w:val="00EC5048"/>
    <w:rsid w:val="00EC5067"/>
    <w:rsid w:val="00EC53A5"/>
    <w:rsid w:val="00EC6865"/>
    <w:rsid w:val="00EC6920"/>
    <w:rsid w:val="00ED143C"/>
    <w:rsid w:val="00ED1DBA"/>
    <w:rsid w:val="00ED2087"/>
    <w:rsid w:val="00ED284A"/>
    <w:rsid w:val="00ED28F2"/>
    <w:rsid w:val="00ED3081"/>
    <w:rsid w:val="00ED3B82"/>
    <w:rsid w:val="00ED3D4A"/>
    <w:rsid w:val="00ED4DBD"/>
    <w:rsid w:val="00ED4EF5"/>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9CD"/>
    <w:rsid w:val="00EE4B39"/>
    <w:rsid w:val="00EE4E39"/>
    <w:rsid w:val="00EE4EAA"/>
    <w:rsid w:val="00EE56F9"/>
    <w:rsid w:val="00EE5BEE"/>
    <w:rsid w:val="00EE6AD9"/>
    <w:rsid w:val="00EE700C"/>
    <w:rsid w:val="00EE7554"/>
    <w:rsid w:val="00EE77BC"/>
    <w:rsid w:val="00EF0560"/>
    <w:rsid w:val="00EF0BCB"/>
    <w:rsid w:val="00EF1D04"/>
    <w:rsid w:val="00EF2DAA"/>
    <w:rsid w:val="00EF2DBD"/>
    <w:rsid w:val="00EF3394"/>
    <w:rsid w:val="00EF4B0F"/>
    <w:rsid w:val="00EF500E"/>
    <w:rsid w:val="00EF509E"/>
    <w:rsid w:val="00EF5C40"/>
    <w:rsid w:val="00EF6777"/>
    <w:rsid w:val="00EF68F0"/>
    <w:rsid w:val="00EF69A5"/>
    <w:rsid w:val="00EF6F6F"/>
    <w:rsid w:val="00EF798D"/>
    <w:rsid w:val="00EF7C71"/>
    <w:rsid w:val="00F00202"/>
    <w:rsid w:val="00F00D5C"/>
    <w:rsid w:val="00F00FA0"/>
    <w:rsid w:val="00F01EFC"/>
    <w:rsid w:val="00F024B4"/>
    <w:rsid w:val="00F024E5"/>
    <w:rsid w:val="00F02953"/>
    <w:rsid w:val="00F034E7"/>
    <w:rsid w:val="00F0393A"/>
    <w:rsid w:val="00F04093"/>
    <w:rsid w:val="00F06892"/>
    <w:rsid w:val="00F072AD"/>
    <w:rsid w:val="00F07361"/>
    <w:rsid w:val="00F079B4"/>
    <w:rsid w:val="00F07EEC"/>
    <w:rsid w:val="00F07F5F"/>
    <w:rsid w:val="00F1024A"/>
    <w:rsid w:val="00F1073F"/>
    <w:rsid w:val="00F11328"/>
    <w:rsid w:val="00F1153D"/>
    <w:rsid w:val="00F1310C"/>
    <w:rsid w:val="00F13B4E"/>
    <w:rsid w:val="00F13FBF"/>
    <w:rsid w:val="00F14566"/>
    <w:rsid w:val="00F147DE"/>
    <w:rsid w:val="00F148E6"/>
    <w:rsid w:val="00F202E9"/>
    <w:rsid w:val="00F202FD"/>
    <w:rsid w:val="00F20E77"/>
    <w:rsid w:val="00F23612"/>
    <w:rsid w:val="00F2361B"/>
    <w:rsid w:val="00F2409F"/>
    <w:rsid w:val="00F24389"/>
    <w:rsid w:val="00F259B0"/>
    <w:rsid w:val="00F25EED"/>
    <w:rsid w:val="00F2629A"/>
    <w:rsid w:val="00F267E9"/>
    <w:rsid w:val="00F268A2"/>
    <w:rsid w:val="00F2750A"/>
    <w:rsid w:val="00F30D6D"/>
    <w:rsid w:val="00F31440"/>
    <w:rsid w:val="00F3376E"/>
    <w:rsid w:val="00F3459E"/>
    <w:rsid w:val="00F34857"/>
    <w:rsid w:val="00F349F2"/>
    <w:rsid w:val="00F34FF5"/>
    <w:rsid w:val="00F35322"/>
    <w:rsid w:val="00F35B92"/>
    <w:rsid w:val="00F3610E"/>
    <w:rsid w:val="00F36180"/>
    <w:rsid w:val="00F36A29"/>
    <w:rsid w:val="00F372FE"/>
    <w:rsid w:val="00F376D5"/>
    <w:rsid w:val="00F37827"/>
    <w:rsid w:val="00F37A14"/>
    <w:rsid w:val="00F37AF6"/>
    <w:rsid w:val="00F40750"/>
    <w:rsid w:val="00F41F73"/>
    <w:rsid w:val="00F42B20"/>
    <w:rsid w:val="00F42EA4"/>
    <w:rsid w:val="00F432B7"/>
    <w:rsid w:val="00F43544"/>
    <w:rsid w:val="00F43553"/>
    <w:rsid w:val="00F43F7F"/>
    <w:rsid w:val="00F4410B"/>
    <w:rsid w:val="00F442A0"/>
    <w:rsid w:val="00F44E3C"/>
    <w:rsid w:val="00F455F0"/>
    <w:rsid w:val="00F45671"/>
    <w:rsid w:val="00F4577D"/>
    <w:rsid w:val="00F4595A"/>
    <w:rsid w:val="00F46B7C"/>
    <w:rsid w:val="00F478C7"/>
    <w:rsid w:val="00F5126E"/>
    <w:rsid w:val="00F512F1"/>
    <w:rsid w:val="00F5175D"/>
    <w:rsid w:val="00F51DB6"/>
    <w:rsid w:val="00F5258F"/>
    <w:rsid w:val="00F52619"/>
    <w:rsid w:val="00F52AAA"/>
    <w:rsid w:val="00F53B66"/>
    <w:rsid w:val="00F53FB5"/>
    <w:rsid w:val="00F5466C"/>
    <w:rsid w:val="00F5529C"/>
    <w:rsid w:val="00F554F9"/>
    <w:rsid w:val="00F5553D"/>
    <w:rsid w:val="00F55542"/>
    <w:rsid w:val="00F5632B"/>
    <w:rsid w:val="00F568E7"/>
    <w:rsid w:val="00F56E42"/>
    <w:rsid w:val="00F57C44"/>
    <w:rsid w:val="00F60538"/>
    <w:rsid w:val="00F6162C"/>
    <w:rsid w:val="00F63BC2"/>
    <w:rsid w:val="00F63F9B"/>
    <w:rsid w:val="00F6571E"/>
    <w:rsid w:val="00F65DDA"/>
    <w:rsid w:val="00F6662B"/>
    <w:rsid w:val="00F6758B"/>
    <w:rsid w:val="00F7006D"/>
    <w:rsid w:val="00F7012E"/>
    <w:rsid w:val="00F708BC"/>
    <w:rsid w:val="00F70D92"/>
    <w:rsid w:val="00F70EA9"/>
    <w:rsid w:val="00F715D8"/>
    <w:rsid w:val="00F71C63"/>
    <w:rsid w:val="00F71E38"/>
    <w:rsid w:val="00F71FE1"/>
    <w:rsid w:val="00F72502"/>
    <w:rsid w:val="00F72B14"/>
    <w:rsid w:val="00F73AA6"/>
    <w:rsid w:val="00F74663"/>
    <w:rsid w:val="00F74B71"/>
    <w:rsid w:val="00F74D72"/>
    <w:rsid w:val="00F74E72"/>
    <w:rsid w:val="00F75BB5"/>
    <w:rsid w:val="00F75D5B"/>
    <w:rsid w:val="00F75EEE"/>
    <w:rsid w:val="00F77102"/>
    <w:rsid w:val="00F773F7"/>
    <w:rsid w:val="00F77435"/>
    <w:rsid w:val="00F77731"/>
    <w:rsid w:val="00F77DD2"/>
    <w:rsid w:val="00F80185"/>
    <w:rsid w:val="00F80BFF"/>
    <w:rsid w:val="00F8284F"/>
    <w:rsid w:val="00F828A2"/>
    <w:rsid w:val="00F830D5"/>
    <w:rsid w:val="00F83548"/>
    <w:rsid w:val="00F83DE6"/>
    <w:rsid w:val="00F8406B"/>
    <w:rsid w:val="00F84314"/>
    <w:rsid w:val="00F8547A"/>
    <w:rsid w:val="00F85A9C"/>
    <w:rsid w:val="00F87322"/>
    <w:rsid w:val="00F87A50"/>
    <w:rsid w:val="00F87BB8"/>
    <w:rsid w:val="00F907AF"/>
    <w:rsid w:val="00F907FD"/>
    <w:rsid w:val="00F9115A"/>
    <w:rsid w:val="00F91834"/>
    <w:rsid w:val="00F91CA7"/>
    <w:rsid w:val="00F92A5F"/>
    <w:rsid w:val="00F93E8E"/>
    <w:rsid w:val="00F93E9A"/>
    <w:rsid w:val="00F94781"/>
    <w:rsid w:val="00F95658"/>
    <w:rsid w:val="00F95E41"/>
    <w:rsid w:val="00F965D7"/>
    <w:rsid w:val="00F9669E"/>
    <w:rsid w:val="00F96BA4"/>
    <w:rsid w:val="00F96D12"/>
    <w:rsid w:val="00F975D4"/>
    <w:rsid w:val="00F97A0F"/>
    <w:rsid w:val="00FA0578"/>
    <w:rsid w:val="00FA106D"/>
    <w:rsid w:val="00FA1571"/>
    <w:rsid w:val="00FA176B"/>
    <w:rsid w:val="00FA1DFE"/>
    <w:rsid w:val="00FA3399"/>
    <w:rsid w:val="00FA403F"/>
    <w:rsid w:val="00FA4B23"/>
    <w:rsid w:val="00FA4B92"/>
    <w:rsid w:val="00FA528F"/>
    <w:rsid w:val="00FA5B0F"/>
    <w:rsid w:val="00FA62F3"/>
    <w:rsid w:val="00FB0A25"/>
    <w:rsid w:val="00FB15A3"/>
    <w:rsid w:val="00FB1B5E"/>
    <w:rsid w:val="00FB1F84"/>
    <w:rsid w:val="00FB250B"/>
    <w:rsid w:val="00FB2B4C"/>
    <w:rsid w:val="00FB365F"/>
    <w:rsid w:val="00FB36AD"/>
    <w:rsid w:val="00FB484D"/>
    <w:rsid w:val="00FB4991"/>
    <w:rsid w:val="00FB4A9E"/>
    <w:rsid w:val="00FB5C40"/>
    <w:rsid w:val="00FB6B5A"/>
    <w:rsid w:val="00FB7731"/>
    <w:rsid w:val="00FB7C8A"/>
    <w:rsid w:val="00FC02B8"/>
    <w:rsid w:val="00FC0B4D"/>
    <w:rsid w:val="00FC16D4"/>
    <w:rsid w:val="00FC2176"/>
    <w:rsid w:val="00FC27BE"/>
    <w:rsid w:val="00FC27FF"/>
    <w:rsid w:val="00FC3290"/>
    <w:rsid w:val="00FC3BA1"/>
    <w:rsid w:val="00FC43FD"/>
    <w:rsid w:val="00FC48A3"/>
    <w:rsid w:val="00FC4D25"/>
    <w:rsid w:val="00FC5AB4"/>
    <w:rsid w:val="00FC5F55"/>
    <w:rsid w:val="00FC7B3F"/>
    <w:rsid w:val="00FD0638"/>
    <w:rsid w:val="00FD0CDF"/>
    <w:rsid w:val="00FD1300"/>
    <w:rsid w:val="00FD1892"/>
    <w:rsid w:val="00FD2301"/>
    <w:rsid w:val="00FD2392"/>
    <w:rsid w:val="00FD355C"/>
    <w:rsid w:val="00FD397F"/>
    <w:rsid w:val="00FD4DE0"/>
    <w:rsid w:val="00FD51DD"/>
    <w:rsid w:val="00FD55D7"/>
    <w:rsid w:val="00FD56F9"/>
    <w:rsid w:val="00FD6560"/>
    <w:rsid w:val="00FD6901"/>
    <w:rsid w:val="00FD6EE2"/>
    <w:rsid w:val="00FD737C"/>
    <w:rsid w:val="00FD785A"/>
    <w:rsid w:val="00FD78A8"/>
    <w:rsid w:val="00FD7980"/>
    <w:rsid w:val="00FE0846"/>
    <w:rsid w:val="00FE0E8C"/>
    <w:rsid w:val="00FE117C"/>
    <w:rsid w:val="00FE15F8"/>
    <w:rsid w:val="00FE236E"/>
    <w:rsid w:val="00FE2555"/>
    <w:rsid w:val="00FE2680"/>
    <w:rsid w:val="00FE27EF"/>
    <w:rsid w:val="00FE3436"/>
    <w:rsid w:val="00FE3912"/>
    <w:rsid w:val="00FE3F92"/>
    <w:rsid w:val="00FE4596"/>
    <w:rsid w:val="00FE506C"/>
    <w:rsid w:val="00FE5B54"/>
    <w:rsid w:val="00FE5C6A"/>
    <w:rsid w:val="00FE6067"/>
    <w:rsid w:val="00FE6B03"/>
    <w:rsid w:val="00FE6B89"/>
    <w:rsid w:val="00FE6E15"/>
    <w:rsid w:val="00FE743B"/>
    <w:rsid w:val="00FE7B44"/>
    <w:rsid w:val="00FF0534"/>
    <w:rsid w:val="00FF05D3"/>
    <w:rsid w:val="00FF0F76"/>
    <w:rsid w:val="00FF15DB"/>
    <w:rsid w:val="00FF18E8"/>
    <w:rsid w:val="00FF1D3E"/>
    <w:rsid w:val="00FF1F87"/>
    <w:rsid w:val="00FF2144"/>
    <w:rsid w:val="00FF2B1E"/>
    <w:rsid w:val="00FF3027"/>
    <w:rsid w:val="00FF3CB5"/>
    <w:rsid w:val="00FF4684"/>
    <w:rsid w:val="00FF48D1"/>
    <w:rsid w:val="00FF4D70"/>
    <w:rsid w:val="00FF5380"/>
    <w:rsid w:val="00FF591F"/>
    <w:rsid w:val="00FF5B55"/>
    <w:rsid w:val="00FF5C7E"/>
    <w:rsid w:val="00FF61F7"/>
    <w:rsid w:val="00FF64A7"/>
    <w:rsid w:val="00FF659E"/>
    <w:rsid w:val="00FF748A"/>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3A8A94"/>
  <w15:docId w15:val="{2D602347-323B-44D0-80BF-71A26DD8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3D"/>
    <w:pPr>
      <w:spacing w:after="120" w:line="288" w:lineRule="auto"/>
      <w:jc w:val="both"/>
    </w:pPr>
    <w:rPr>
      <w:rFonts w:eastAsia="Times New Roman" w:cs="Times New Roman"/>
      <w:szCs w:val="24"/>
      <w:lang w:val="en-GB"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en-GB"/>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uiPriority w:val="3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080D94"/>
    <w:pPr>
      <w:tabs>
        <w:tab w:val="left" w:pos="567"/>
        <w:tab w:val="right" w:pos="9072"/>
      </w:tabs>
      <w:spacing w:before="180" w:after="0" w:line="240" w:lineRule="auto"/>
      <w:ind w:left="567" w:hanging="567"/>
      <w:jc w:val="left"/>
    </w:pPr>
    <w:rPr>
      <w:b/>
      <w:bCs/>
      <w:szCs w:val="20"/>
    </w:rPr>
  </w:style>
  <w:style w:type="paragraph" w:styleId="TM2">
    <w:name w:val="toc 2"/>
    <w:basedOn w:val="Normal"/>
    <w:next w:val="Normal"/>
    <w:autoRedefine/>
    <w:uiPriority w:val="39"/>
    <w:rsid w:val="0090392B"/>
    <w:pPr>
      <w:tabs>
        <w:tab w:val="left" w:pos="1134"/>
        <w:tab w:val="right" w:pos="9060"/>
      </w:tabs>
      <w:spacing w:before="60" w:after="0" w:line="240" w:lineRule="auto"/>
      <w:ind w:left="567"/>
      <w:contextualSpacing/>
      <w:jc w:val="left"/>
    </w:pPr>
    <w:rPr>
      <w:szCs w:val="20"/>
    </w:rPr>
  </w:style>
  <w:style w:type="paragraph" w:styleId="TM3">
    <w:name w:val="toc 3"/>
    <w:basedOn w:val="Normal"/>
    <w:next w:val="Normal"/>
    <w:autoRedefine/>
    <w:uiPriority w:val="39"/>
    <w:rsid w:val="005A40B3"/>
    <w:pPr>
      <w:tabs>
        <w:tab w:val="left" w:pos="1134"/>
        <w:tab w:val="left" w:pos="1920"/>
        <w:tab w:val="right" w:pos="9060"/>
      </w:tabs>
      <w:spacing w:before="60" w:after="0" w:line="240" w:lineRule="auto"/>
      <w:ind w:left="1134"/>
      <w:contextualSpacing/>
      <w:jc w:val="left"/>
    </w:pPr>
    <w:rPr>
      <w:iCs/>
      <w:sz w:val="18"/>
      <w:szCs w:val="20"/>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Caption Figure"/>
    <w:basedOn w:val="Normal"/>
    <w:next w:val="MYCSource"/>
    <w:link w:val="LgendeCar"/>
    <w:uiPriority w:val="35"/>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iPriority w:val="99"/>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iPriority w:val="99"/>
    <w:unhideWhenUsed/>
    <w:rsid w:val="00895ADC"/>
    <w:rPr>
      <w:vertAlign w:val="superscript"/>
    </w:rPr>
  </w:style>
  <w:style w:type="paragraph" w:styleId="TM4">
    <w:name w:val="toc 4"/>
    <w:basedOn w:val="Normal"/>
    <w:next w:val="Normal"/>
    <w:autoRedefine/>
    <w:uiPriority w:val="39"/>
    <w:rsid w:val="008F50E7"/>
    <w:pPr>
      <w:ind w:left="720"/>
      <w:jc w:val="left"/>
    </w:pPr>
    <w:rPr>
      <w:sz w:val="18"/>
      <w:szCs w:val="18"/>
    </w:rPr>
  </w:style>
  <w:style w:type="paragraph" w:styleId="TM5">
    <w:name w:val="toc 5"/>
    <w:basedOn w:val="Normal"/>
    <w:next w:val="Normal"/>
    <w:autoRedefine/>
    <w:uiPriority w:val="39"/>
    <w:rsid w:val="008F50E7"/>
    <w:pPr>
      <w:ind w:left="960"/>
      <w:jc w:val="left"/>
    </w:pPr>
    <w:rPr>
      <w:sz w:val="18"/>
      <w:szCs w:val="18"/>
    </w:rPr>
  </w:style>
  <w:style w:type="paragraph" w:styleId="TM6">
    <w:name w:val="toc 6"/>
    <w:basedOn w:val="Normal"/>
    <w:next w:val="Normal"/>
    <w:autoRedefine/>
    <w:uiPriority w:val="39"/>
    <w:rsid w:val="008F50E7"/>
    <w:pPr>
      <w:ind w:left="1200"/>
      <w:jc w:val="left"/>
    </w:pPr>
    <w:rPr>
      <w:sz w:val="18"/>
      <w:szCs w:val="18"/>
    </w:rPr>
  </w:style>
  <w:style w:type="paragraph" w:styleId="TM7">
    <w:name w:val="toc 7"/>
    <w:basedOn w:val="Normal"/>
    <w:next w:val="Normal"/>
    <w:autoRedefine/>
    <w:uiPriority w:val="39"/>
    <w:rsid w:val="008F50E7"/>
    <w:pPr>
      <w:ind w:left="1440"/>
      <w:jc w:val="left"/>
    </w:pPr>
    <w:rPr>
      <w:sz w:val="18"/>
      <w:szCs w:val="18"/>
    </w:rPr>
  </w:style>
  <w:style w:type="paragraph" w:styleId="TM8">
    <w:name w:val="toc 8"/>
    <w:basedOn w:val="Normal"/>
    <w:next w:val="Normal"/>
    <w:autoRedefine/>
    <w:uiPriority w:val="39"/>
    <w:rsid w:val="008F50E7"/>
    <w:pPr>
      <w:ind w:left="1680"/>
      <w:jc w:val="left"/>
    </w:pPr>
    <w:rPr>
      <w:sz w:val="18"/>
      <w:szCs w:val="18"/>
    </w:rPr>
  </w:style>
  <w:style w:type="paragraph" w:styleId="TM9">
    <w:name w:val="toc 9"/>
    <w:basedOn w:val="Normal"/>
    <w:next w:val="Normal"/>
    <w:autoRedefine/>
    <w:uiPriority w:val="39"/>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uiPriority w:val="34"/>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uiPriority w:val="34"/>
    <w:rsid w:val="00EE56F9"/>
    <w:rPr>
      <w:rFonts w:eastAsia="Times New Roman" w:cs="Times New Roman"/>
      <w:szCs w:val="24"/>
      <w:lang w:val="fr-FR" w:eastAsia="fr-FR"/>
    </w:rPr>
  </w:style>
  <w:style w:type="character" w:customStyle="1" w:styleId="LgendeCar">
    <w:name w:val="Légende Car"/>
    <w:aliases w:val="GIZ Heading 1 Car,Caption Figure Car"/>
    <w:basedOn w:val="Policepardfaut"/>
    <w:link w:val="Lgende"/>
    <w:uiPriority w:val="35"/>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8"/>
      </w:numPr>
    </w:pPr>
  </w:style>
  <w:style w:type="paragraph" w:customStyle="1" w:styleId="Titre2MYC">
    <w:name w:val="Titre 2 MYC"/>
    <w:basedOn w:val="Normal"/>
    <w:link w:val="Titre2MYCCar"/>
    <w:qFormat/>
    <w:rsid w:val="0073120E"/>
    <w:pPr>
      <w:keepNext/>
      <w:numPr>
        <w:numId w:val="9"/>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Tahoma" w:hAnsi="Tahoma"/>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Tahoma" w:hAnsi="Tahoma"/>
        <w:sz w:val="22"/>
      </w:rPr>
    </w:tblStylePr>
    <w:tblStylePr w:type="band2Horz">
      <w:rPr>
        <w:rFonts w:ascii="Tahoma" w:hAnsi="Tahoma"/>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pPr>
    <w:rPr>
      <w:rFonts w:ascii="Arial" w:eastAsiaTheme="minorEastAsia" w:hAnsi="Arial" w:cs="Arial"/>
      <w:lang w:val="es-MX" w:eastAsia="es-ES"/>
    </w:rPr>
  </w:style>
  <w:style w:type="numbering" w:customStyle="1" w:styleId="LFO3">
    <w:name w:val="LFO3"/>
    <w:basedOn w:val="Aucuneliste"/>
    <w:rsid w:val="00E26D38"/>
    <w:pPr>
      <w:numPr>
        <w:numId w:val="12"/>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 w:type="character" w:styleId="lev">
    <w:name w:val="Strong"/>
    <w:basedOn w:val="Policepardfaut"/>
    <w:uiPriority w:val="22"/>
    <w:qFormat/>
    <w:rsid w:val="007B11DE"/>
    <w:rPr>
      <w:b/>
      <w:bCs/>
    </w:rPr>
  </w:style>
  <w:style w:type="paragraph" w:customStyle="1" w:styleId="Titlepageheadgrey">
    <w:name w:val="Title page head grey"/>
    <w:rsid w:val="002E7E07"/>
    <w:pPr>
      <w:spacing w:before="60" w:after="120" w:line="240" w:lineRule="auto"/>
      <w:jc w:val="center"/>
    </w:pPr>
    <w:rPr>
      <w:rFonts w:ascii="Arial" w:eastAsiaTheme="minorEastAsia" w:hAnsi="Arial" w:cs="Arial"/>
      <w:color w:val="808080"/>
      <w:lang w:val="es-MX" w:eastAsia="es-ES"/>
    </w:rPr>
  </w:style>
  <w:style w:type="character" w:customStyle="1" w:styleId="normaltextrun">
    <w:name w:val="normaltextrun"/>
    <w:basedOn w:val="Policepardfaut"/>
    <w:rsid w:val="000814E9"/>
  </w:style>
  <w:style w:type="character" w:customStyle="1" w:styleId="eop">
    <w:name w:val="eop"/>
    <w:basedOn w:val="Policepardfaut"/>
    <w:rsid w:val="00357E19"/>
  </w:style>
  <w:style w:type="table" w:styleId="Trameclaire-Accent2">
    <w:name w:val="Light Shading Accent 2"/>
    <w:basedOn w:val="TableauNormal"/>
    <w:uiPriority w:val="60"/>
    <w:rsid w:val="00E34BE7"/>
    <w:pPr>
      <w:spacing w:after="0" w:line="240" w:lineRule="auto"/>
    </w:pPr>
    <w:rPr>
      <w:color w:val="761F64" w:themeColor="accent2" w:themeShade="BF"/>
    </w:rPr>
    <w:tblPr>
      <w:tblStyleRowBandSize w:val="1"/>
      <w:tblStyleColBandSize w:val="1"/>
      <w:tblBorders>
        <w:top w:val="single" w:sz="8" w:space="0" w:color="9E2A86" w:themeColor="accent2"/>
        <w:bottom w:val="single" w:sz="8" w:space="0" w:color="9E2A86" w:themeColor="accent2"/>
      </w:tblBorders>
    </w:tblPr>
    <w:tblStylePr w:type="fir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la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E5" w:themeFill="accent2" w:themeFillTint="3F"/>
      </w:tcPr>
    </w:tblStylePr>
    <w:tblStylePr w:type="band1Horz">
      <w:tblPr/>
      <w:tcPr>
        <w:tcBorders>
          <w:left w:val="nil"/>
          <w:right w:val="nil"/>
          <w:insideH w:val="nil"/>
          <w:insideV w:val="nil"/>
        </w:tcBorders>
        <w:shd w:val="clear" w:color="auto" w:fill="EFC2E5" w:themeFill="accent2" w:themeFillTint="3F"/>
      </w:tcPr>
    </w:tblStylePr>
  </w:style>
  <w:style w:type="character" w:styleId="Mentionnonrsolue">
    <w:name w:val="Unresolved Mention"/>
    <w:basedOn w:val="Policepardfaut"/>
    <w:uiPriority w:val="99"/>
    <w:semiHidden/>
    <w:unhideWhenUsed/>
    <w:rsid w:val="004C6BB6"/>
    <w:rPr>
      <w:color w:val="605E5C"/>
      <w:shd w:val="clear" w:color="auto" w:fill="E1DFDD"/>
    </w:rPr>
  </w:style>
  <w:style w:type="paragraph" w:customStyle="1" w:styleId="Subtitleofthereport">
    <w:name w:val="Subtitle of the report"/>
    <w:basedOn w:val="Normal"/>
    <w:link w:val="SubtitleofthereportCar"/>
    <w:qFormat/>
    <w:rsid w:val="00370F23"/>
    <w:pPr>
      <w:spacing w:after="200" w:line="276" w:lineRule="auto"/>
      <w:jc w:val="left"/>
    </w:pPr>
    <w:rPr>
      <w:rFonts w:ascii="Gravur-CondensedBold" w:eastAsiaTheme="minorEastAsia" w:hAnsi="Gravur-CondensedBold" w:cstheme="minorBidi"/>
      <w:color w:val="FFFFFF" w:themeColor="background1"/>
      <w:sz w:val="48"/>
      <w:szCs w:val="48"/>
      <w:lang w:val="fr-FR"/>
    </w:rPr>
  </w:style>
  <w:style w:type="character" w:customStyle="1" w:styleId="SubtitleofthereportCar">
    <w:name w:val="Subtitle of the report Car"/>
    <w:basedOn w:val="Policepardfaut"/>
    <w:link w:val="Subtitleofthereport"/>
    <w:rsid w:val="00370F23"/>
    <w:rPr>
      <w:rFonts w:ascii="Gravur-CondensedBold" w:eastAsiaTheme="minorEastAsia" w:hAnsi="Gravur-CondensedBold"/>
      <w:color w:val="FFFFFF" w:themeColor="background1"/>
      <w:sz w:val="48"/>
      <w:szCs w:val="4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324">
      <w:bodyDiv w:val="1"/>
      <w:marLeft w:val="0"/>
      <w:marRight w:val="0"/>
      <w:marTop w:val="0"/>
      <w:marBottom w:val="0"/>
      <w:divBdr>
        <w:top w:val="none" w:sz="0" w:space="0" w:color="auto"/>
        <w:left w:val="none" w:sz="0" w:space="0" w:color="auto"/>
        <w:bottom w:val="none" w:sz="0" w:space="0" w:color="auto"/>
        <w:right w:val="none" w:sz="0" w:space="0" w:color="auto"/>
      </w:divBdr>
    </w:div>
    <w:div w:id="33047305">
      <w:bodyDiv w:val="1"/>
      <w:marLeft w:val="0"/>
      <w:marRight w:val="0"/>
      <w:marTop w:val="0"/>
      <w:marBottom w:val="0"/>
      <w:divBdr>
        <w:top w:val="none" w:sz="0" w:space="0" w:color="auto"/>
        <w:left w:val="none" w:sz="0" w:space="0" w:color="auto"/>
        <w:bottom w:val="none" w:sz="0" w:space="0" w:color="auto"/>
        <w:right w:val="none" w:sz="0" w:space="0" w:color="auto"/>
      </w:divBdr>
    </w:div>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50425850">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15047352">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8139986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67116">
      <w:bodyDiv w:val="1"/>
      <w:marLeft w:val="0"/>
      <w:marRight w:val="0"/>
      <w:marTop w:val="0"/>
      <w:marBottom w:val="0"/>
      <w:divBdr>
        <w:top w:val="none" w:sz="0" w:space="0" w:color="auto"/>
        <w:left w:val="none" w:sz="0" w:space="0" w:color="auto"/>
        <w:bottom w:val="none" w:sz="0" w:space="0" w:color="auto"/>
        <w:right w:val="none" w:sz="0" w:space="0" w:color="auto"/>
      </w:divBdr>
      <w:divsChild>
        <w:div w:id="1340622982">
          <w:marLeft w:val="0"/>
          <w:marRight w:val="0"/>
          <w:marTop w:val="0"/>
          <w:marBottom w:val="0"/>
          <w:divBdr>
            <w:top w:val="none" w:sz="0" w:space="0" w:color="auto"/>
            <w:left w:val="none" w:sz="0" w:space="0" w:color="auto"/>
            <w:bottom w:val="none" w:sz="0" w:space="0" w:color="auto"/>
            <w:right w:val="none" w:sz="0" w:space="0" w:color="auto"/>
          </w:divBdr>
          <w:divsChild>
            <w:div w:id="9715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879774048">
      <w:bodyDiv w:val="1"/>
      <w:marLeft w:val="0"/>
      <w:marRight w:val="0"/>
      <w:marTop w:val="0"/>
      <w:marBottom w:val="0"/>
      <w:divBdr>
        <w:top w:val="none" w:sz="0" w:space="0" w:color="auto"/>
        <w:left w:val="none" w:sz="0" w:space="0" w:color="auto"/>
        <w:bottom w:val="none" w:sz="0" w:space="0" w:color="auto"/>
        <w:right w:val="none" w:sz="0" w:space="0" w:color="auto"/>
      </w:divBdr>
    </w:div>
    <w:div w:id="1913274910">
      <w:bodyDiv w:val="1"/>
      <w:marLeft w:val="0"/>
      <w:marRight w:val="0"/>
      <w:marTop w:val="0"/>
      <w:marBottom w:val="0"/>
      <w:divBdr>
        <w:top w:val="none" w:sz="0" w:space="0" w:color="auto"/>
        <w:left w:val="none" w:sz="0" w:space="0" w:color="auto"/>
        <w:bottom w:val="none" w:sz="0" w:space="0" w:color="auto"/>
        <w:right w:val="none" w:sz="0" w:space="0" w:color="auto"/>
      </w:divBdr>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hyperlink" Target="https://mobiliseyourcity.net/myc-factsheet-nump%20" TargetMode="External"/><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hyperlink" Target="https://mobiliseyourcity.net/user-manual-mobiliseyourcity-emissions-calculator" TargetMode="External"/><Relationship Id="rId55" Type="http://schemas.openxmlformats.org/officeDocument/2006/relationships/hyperlink" Target="https://mobiliseyourcity.net/knowledge-products%20" TargetMode="Externa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hyperlink" Target="https://mobiliseyourcity.net/knowledge-products%20" TargetMode="External"/><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hyperlink" Target="https://mobiliseyourcity.net/guidelines-uploading-knowledge-products-mobiliseyourcity-knowledge-platform" TargetMode="External"/><Relationship Id="rId58" Type="http://schemas.openxmlformats.org/officeDocument/2006/relationships/hyperlink" Target="https://mobiliseyourcity.net/user-manual-mobiliseyourcity-emissions-calculator"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mobiliseyourcity.net/" TargetMode="External"/><Relationship Id="rId43" Type="http://schemas.openxmlformats.org/officeDocument/2006/relationships/diagramData" Target="diagrams/data2.xml"/><Relationship Id="rId48" Type="http://schemas.openxmlformats.org/officeDocument/2006/relationships/image" Target="media/image23.png"/><Relationship Id="rId56" Type="http://schemas.openxmlformats.org/officeDocument/2006/relationships/hyperlink" Target="http://mobiliseyourcity.net/wp-content/uploads/sites/2/2017/09/MobiliseYourCity_MRV_Approach.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mobiliseyourcity.net/about_the_partnership" TargetMode="Externa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diagramColors" Target="diagrams/colors1.xml"/><Relationship Id="rId54" Type="http://schemas.openxmlformats.org/officeDocument/2006/relationships/hyperlink" Target="http://mobiliseyourcity.net/resources/ghg-monitoring-and-transport-indicators/"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mobiliseyourcity.net/core-indicator-and-monitoring-framework" TargetMode="External"/><Relationship Id="rId49" Type="http://schemas.openxmlformats.org/officeDocument/2006/relationships/hyperlink" Target="https://mobiliseyourcity.net/mobiliseyourcity-emissions-calculator" TargetMode="External"/><Relationship Id="rId57" Type="http://schemas.openxmlformats.org/officeDocument/2006/relationships/hyperlink" Target="https://mobiliseyourcity.net/mobiliseyourcity-emissions-calculator" TargetMode="External"/><Relationship Id="rId10" Type="http://schemas.openxmlformats.org/officeDocument/2006/relationships/hyperlink" Target="http://www.MobiliseYourCity.net" TargetMode="External"/><Relationship Id="rId31" Type="http://schemas.openxmlformats.org/officeDocument/2006/relationships/header" Target="header1.xml"/><Relationship Id="rId44" Type="http://schemas.openxmlformats.org/officeDocument/2006/relationships/diagramLayout" Target="diagrams/layout2.xml"/><Relationship Id="rId52" Type="http://schemas.openxmlformats.org/officeDocument/2006/relationships/hyperlink" Target="https://mobiliseyourcity.net/knowledge-products" TargetMode="External"/><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diagramLayout" Target="diagrams/layout1.xml"/></Relationships>
</file>

<file path=word/_rels/header4.xml.rels><?xml version="1.0" encoding="UTF-8" standalone="yes"?>
<Relationships xmlns="http://schemas.openxmlformats.org/package/2006/relationships"><Relationship Id="rId1" Type="http://schemas.openxmlformats.org/officeDocument/2006/relationships/image" Target="media/image25.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9EAF2-1565-47F4-B0C0-6CF1EA135B95}" type="doc">
      <dgm:prSet loTypeId="urn:microsoft.com/office/officeart/2005/8/layout/process1" loCatId="process" qsTypeId="urn:microsoft.com/office/officeart/2005/8/quickstyle/simple1" qsCatId="simple" csTypeId="urn:microsoft.com/office/officeart/2005/8/colors/colorful2" csCatId="colorful" phldr="1"/>
      <dgm:spPr/>
    </dgm:pt>
    <dgm:pt modelId="{DCC0B784-DCA5-41BC-AAB5-DAC68DABE622}">
      <dgm:prSet phldrT="[Texte]"/>
      <dgm:spPr/>
      <dgm:t>
        <a:bodyPr/>
        <a:lstStyle/>
        <a:p>
          <a:r>
            <a:rPr lang="fr-FR" b="1" dirty="0"/>
            <a:t>Phase 1 </a:t>
          </a:r>
          <a:r>
            <a:rPr lang="fr-FR" dirty="0"/>
            <a:t>: Lancement </a:t>
          </a:r>
        </a:p>
      </dgm:t>
    </dgm:pt>
    <dgm:pt modelId="{15CBCEBE-89FD-4A8D-8E9D-8EE5E9AAE871}" type="parTrans" cxnId="{CBC163CC-FC65-46A9-9851-229CCD8640B6}">
      <dgm:prSet/>
      <dgm:spPr/>
      <dgm:t>
        <a:bodyPr/>
        <a:lstStyle/>
        <a:p>
          <a:endParaRPr lang="fr-FR"/>
        </a:p>
      </dgm:t>
    </dgm:pt>
    <dgm:pt modelId="{B13256E5-1EF5-496D-B794-28E96588BBE3}" type="sibTrans" cxnId="{CBC163CC-FC65-46A9-9851-229CCD8640B6}">
      <dgm:prSet/>
      <dgm:spPr/>
      <dgm:t>
        <a:bodyPr/>
        <a:lstStyle/>
        <a:p>
          <a:endParaRPr lang="fr-FR"/>
        </a:p>
      </dgm:t>
    </dgm:pt>
    <dgm:pt modelId="{DDFC7E12-46A0-41C2-B6EA-B22A992CCBFF}">
      <dgm:prSet phldrT="[Texte]"/>
      <dgm:spPr/>
      <dgm:t>
        <a:bodyPr/>
        <a:lstStyle/>
        <a:p>
          <a:r>
            <a:rPr lang="fr-FR" b="1" dirty="0"/>
            <a:t>Phase 2 </a:t>
          </a:r>
          <a:r>
            <a:rPr lang="fr-FR" dirty="0"/>
            <a:t>: Diagnostique </a:t>
          </a:r>
        </a:p>
      </dgm:t>
    </dgm:pt>
    <dgm:pt modelId="{C3D355CA-60EF-4354-922D-A81524BA3F74}" type="parTrans" cxnId="{4F9C126C-8DD4-44A1-8845-9D4E53186B71}">
      <dgm:prSet/>
      <dgm:spPr/>
      <dgm:t>
        <a:bodyPr/>
        <a:lstStyle/>
        <a:p>
          <a:endParaRPr lang="fr-FR"/>
        </a:p>
      </dgm:t>
    </dgm:pt>
    <dgm:pt modelId="{FB7D4635-20D5-4D54-B4D6-A3F0E2A62207}" type="sibTrans" cxnId="{4F9C126C-8DD4-44A1-8845-9D4E53186B71}">
      <dgm:prSet/>
      <dgm:spPr/>
      <dgm:t>
        <a:bodyPr/>
        <a:lstStyle/>
        <a:p>
          <a:endParaRPr lang="fr-FR"/>
        </a:p>
      </dgm:t>
    </dgm:pt>
    <dgm:pt modelId="{912B9482-CF69-4912-9990-3AF698B65BFA}">
      <dgm:prSet phldrT="[Texte]"/>
      <dgm:spPr/>
      <dgm:t>
        <a:bodyPr/>
        <a:lstStyle/>
        <a:p>
          <a:r>
            <a:rPr lang="fr-FR" b="1" dirty="0"/>
            <a:t>Phase 4 </a:t>
          </a:r>
          <a:r>
            <a:rPr lang="fr-FR" dirty="0"/>
            <a:t>: </a:t>
          </a:r>
          <a:r>
            <a:rPr lang="en-GB" dirty="0" err="1"/>
            <a:t>Préparation de la mise en œuvre du PNMU</a:t>
          </a:r>
          <a:endParaRPr lang="fr-FR" dirty="0"/>
        </a:p>
      </dgm:t>
    </dgm:pt>
    <dgm:pt modelId="{A099B123-7F33-4E39-B8E2-0D6AFE39C7BC}" type="parTrans" cxnId="{5C6E740C-267C-41C7-9211-3DC6E0C69760}">
      <dgm:prSet/>
      <dgm:spPr/>
      <dgm:t>
        <a:bodyPr/>
        <a:lstStyle/>
        <a:p>
          <a:endParaRPr lang="fr-FR"/>
        </a:p>
      </dgm:t>
    </dgm:pt>
    <dgm:pt modelId="{D2E676A4-7130-40FE-A81B-C2DC75530876}" type="sibTrans" cxnId="{5C6E740C-267C-41C7-9211-3DC6E0C69760}">
      <dgm:prSet/>
      <dgm:spPr/>
      <dgm:t>
        <a:bodyPr/>
        <a:lstStyle/>
        <a:p>
          <a:endParaRPr lang="fr-FR"/>
        </a:p>
      </dgm:t>
    </dgm:pt>
    <dgm:pt modelId="{F0F3A46F-B871-4C43-9B22-CBB29F851FCF}">
      <dgm:prSet phldrT="[Texte]"/>
      <dgm:spPr/>
      <dgm:t>
        <a:bodyPr/>
        <a:lstStyle/>
        <a:p>
          <a:r>
            <a:rPr lang="fr-FR" b="1" dirty="0"/>
            <a:t>Phase 3 </a:t>
          </a:r>
          <a:r>
            <a:rPr lang="fr-FR" dirty="0"/>
            <a:t>: </a:t>
          </a:r>
          <a:r>
            <a:rPr lang="fr-FR" dirty="0">
              <a:latin typeface="Calibri" panose="020F0502020204030204" pitchFamily="34" charset="0"/>
              <a:cs typeface="Calibri" panose="020F0502020204030204" pitchFamily="34" charset="0"/>
            </a:rPr>
            <a:t>Élaboration de la stratégie</a:t>
          </a:r>
          <a:endParaRPr lang="fr-FR" dirty="0"/>
        </a:p>
      </dgm:t>
    </dgm:pt>
    <dgm:pt modelId="{3CD63A69-4208-4DC0-B503-F4FD707C3D7F}" type="parTrans" cxnId="{8CD239EE-41A1-4BBE-ABE8-84439D5E4304}">
      <dgm:prSet/>
      <dgm:spPr/>
      <dgm:t>
        <a:bodyPr/>
        <a:lstStyle/>
        <a:p>
          <a:endParaRPr lang="fr-FR"/>
        </a:p>
      </dgm:t>
    </dgm:pt>
    <dgm:pt modelId="{B9BD8077-F110-45C2-A1EE-7869D77BD00D}" type="sibTrans" cxnId="{8CD239EE-41A1-4BBE-ABE8-84439D5E4304}">
      <dgm:prSet/>
      <dgm:spPr/>
      <dgm:t>
        <a:bodyPr/>
        <a:lstStyle/>
        <a:p>
          <a:endParaRPr lang="fr-FR"/>
        </a:p>
      </dgm:t>
    </dgm:pt>
    <dgm:pt modelId="{5E229FC0-0C5D-4FE5-9708-B34915618503}">
      <dgm:prSet phldrT="[Texte]"/>
      <dgm:spPr/>
      <dgm:t>
        <a:bodyPr/>
        <a:lstStyle/>
        <a:p>
          <a:r>
            <a:rPr lang="en-GB" dirty="0"/>
            <a:t>Mise en place de la structure de gestion du projet PNMU</a:t>
          </a:r>
        </a:p>
      </dgm:t>
    </dgm:pt>
    <dgm:pt modelId="{13F9FF93-B2D3-4802-9832-AB4BE1297059}" type="parTrans" cxnId="{30F084C9-4463-435E-97D5-5D08CFCB52BA}">
      <dgm:prSet/>
      <dgm:spPr/>
      <dgm:t>
        <a:bodyPr/>
        <a:lstStyle/>
        <a:p>
          <a:endParaRPr lang="fr-FR"/>
        </a:p>
      </dgm:t>
    </dgm:pt>
    <dgm:pt modelId="{74D4DFC2-1DC8-427A-AE2F-E16E0DF2DCC1}" type="sibTrans" cxnId="{30F084C9-4463-435E-97D5-5D08CFCB52BA}">
      <dgm:prSet/>
      <dgm:spPr/>
      <dgm:t>
        <a:bodyPr/>
        <a:lstStyle/>
        <a:p>
          <a:endParaRPr lang="fr-FR"/>
        </a:p>
      </dgm:t>
    </dgm:pt>
    <dgm:pt modelId="{4183588B-A795-42B7-A54A-559A8407F839}" type="pres">
      <dgm:prSet presAssocID="{7529EAF2-1565-47F4-B0C0-6CF1EA135B95}" presName="Name0" presStyleCnt="0">
        <dgm:presLayoutVars>
          <dgm:dir/>
          <dgm:resizeHandles val="exact"/>
        </dgm:presLayoutVars>
      </dgm:prSet>
      <dgm:spPr/>
    </dgm:pt>
    <dgm:pt modelId="{BFCC54C5-0973-49EF-87D2-2F1B9CCA6D95}" type="pres">
      <dgm:prSet presAssocID="{5E229FC0-0C5D-4FE5-9708-B34915618503}" presName="node" presStyleLbl="node1" presStyleIdx="0" presStyleCnt="5">
        <dgm:presLayoutVars>
          <dgm:bulletEnabled val="1"/>
        </dgm:presLayoutVars>
      </dgm:prSet>
      <dgm:spPr/>
    </dgm:pt>
    <dgm:pt modelId="{601EE169-C388-42C5-937F-26A8F0DC6F69}" type="pres">
      <dgm:prSet presAssocID="{74D4DFC2-1DC8-427A-AE2F-E16E0DF2DCC1}" presName="sibTrans" presStyleLbl="sibTrans2D1" presStyleIdx="0" presStyleCnt="4"/>
      <dgm:spPr/>
    </dgm:pt>
    <dgm:pt modelId="{05F6D61E-BE68-4FF8-85DD-D3ACEBB125E5}" type="pres">
      <dgm:prSet presAssocID="{74D4DFC2-1DC8-427A-AE2F-E16E0DF2DCC1}" presName="connectorText" presStyleLbl="sibTrans2D1" presStyleIdx="0" presStyleCnt="4"/>
      <dgm:spPr/>
    </dgm:pt>
    <dgm:pt modelId="{99144203-DA68-4604-9C89-A83ABA873FBA}" type="pres">
      <dgm:prSet presAssocID="{DCC0B784-DCA5-41BC-AAB5-DAC68DABE622}" presName="node" presStyleLbl="node1" presStyleIdx="1" presStyleCnt="5">
        <dgm:presLayoutVars>
          <dgm:bulletEnabled val="1"/>
        </dgm:presLayoutVars>
      </dgm:prSet>
      <dgm:spPr/>
    </dgm:pt>
    <dgm:pt modelId="{00ABF131-82B7-4416-9CEC-7C11E6D53C90}" type="pres">
      <dgm:prSet presAssocID="{B13256E5-1EF5-496D-B794-28E96588BBE3}" presName="sibTrans" presStyleLbl="sibTrans2D1" presStyleIdx="1" presStyleCnt="4"/>
      <dgm:spPr/>
    </dgm:pt>
    <dgm:pt modelId="{F8371954-E411-47B9-8507-49F1B68D2263}" type="pres">
      <dgm:prSet presAssocID="{B13256E5-1EF5-496D-B794-28E96588BBE3}" presName="connectorText" presStyleLbl="sibTrans2D1" presStyleIdx="1" presStyleCnt="4"/>
      <dgm:spPr/>
    </dgm:pt>
    <dgm:pt modelId="{E16B74BD-5A14-47D9-B035-B8BE730AED5A}" type="pres">
      <dgm:prSet presAssocID="{DDFC7E12-46A0-41C2-B6EA-B22A992CCBFF}" presName="node" presStyleLbl="node1" presStyleIdx="2" presStyleCnt="5">
        <dgm:presLayoutVars>
          <dgm:bulletEnabled val="1"/>
        </dgm:presLayoutVars>
      </dgm:prSet>
      <dgm:spPr/>
    </dgm:pt>
    <dgm:pt modelId="{D54D7738-2DFF-46A0-B51E-67A572203BDA}" type="pres">
      <dgm:prSet presAssocID="{FB7D4635-20D5-4D54-B4D6-A3F0E2A62207}" presName="sibTrans" presStyleLbl="sibTrans2D1" presStyleIdx="2" presStyleCnt="4"/>
      <dgm:spPr/>
    </dgm:pt>
    <dgm:pt modelId="{059C4296-4EE3-46CD-B320-FA54F2F07FD8}" type="pres">
      <dgm:prSet presAssocID="{FB7D4635-20D5-4D54-B4D6-A3F0E2A62207}" presName="connectorText" presStyleLbl="sibTrans2D1" presStyleIdx="2" presStyleCnt="4"/>
      <dgm:spPr/>
    </dgm:pt>
    <dgm:pt modelId="{87296517-EE30-45B4-9C4A-CD272B8363BF}" type="pres">
      <dgm:prSet presAssocID="{F0F3A46F-B871-4C43-9B22-CBB29F851FCF}" presName="node" presStyleLbl="node1" presStyleIdx="3" presStyleCnt="5">
        <dgm:presLayoutVars>
          <dgm:bulletEnabled val="1"/>
        </dgm:presLayoutVars>
      </dgm:prSet>
      <dgm:spPr/>
    </dgm:pt>
    <dgm:pt modelId="{5E376BB4-F86F-4164-8010-DA73DD6EB5AA}" type="pres">
      <dgm:prSet presAssocID="{B9BD8077-F110-45C2-A1EE-7869D77BD00D}" presName="sibTrans" presStyleLbl="sibTrans2D1" presStyleIdx="3" presStyleCnt="4"/>
      <dgm:spPr/>
    </dgm:pt>
    <dgm:pt modelId="{D58C585C-2028-4E5C-8F74-22F3756D935D}" type="pres">
      <dgm:prSet presAssocID="{B9BD8077-F110-45C2-A1EE-7869D77BD00D}" presName="connectorText" presStyleLbl="sibTrans2D1" presStyleIdx="3" presStyleCnt="4"/>
      <dgm:spPr/>
    </dgm:pt>
    <dgm:pt modelId="{1225478A-137A-4592-A7DD-D29C8E692695}" type="pres">
      <dgm:prSet presAssocID="{912B9482-CF69-4912-9990-3AF698B65BFA}" presName="node" presStyleLbl="node1" presStyleIdx="4" presStyleCnt="5">
        <dgm:presLayoutVars>
          <dgm:bulletEnabled val="1"/>
        </dgm:presLayoutVars>
      </dgm:prSet>
      <dgm:spPr/>
    </dgm:pt>
  </dgm:ptLst>
  <dgm:cxnLst>
    <dgm:cxn modelId="{5C6E740C-267C-41C7-9211-3DC6E0C69760}" srcId="{7529EAF2-1565-47F4-B0C0-6CF1EA135B95}" destId="{912B9482-CF69-4912-9990-3AF698B65BFA}" srcOrd="4" destOrd="0" parTransId="{A099B123-7F33-4E39-B8E2-0D6AFE39C7BC}" sibTransId="{D2E676A4-7130-40FE-A81B-C2DC75530876}"/>
    <dgm:cxn modelId="{7149A216-75CB-43B8-9CC7-115AE50E0DF8}" type="presOf" srcId="{DDFC7E12-46A0-41C2-B6EA-B22A992CCBFF}" destId="{E16B74BD-5A14-47D9-B035-B8BE730AED5A}" srcOrd="0" destOrd="0" presId="urn:microsoft.com/office/officeart/2005/8/layout/process1"/>
    <dgm:cxn modelId="{59777F1B-8F88-4CE9-A0D9-7EC765AA10A1}" type="presOf" srcId="{7529EAF2-1565-47F4-B0C0-6CF1EA135B95}" destId="{4183588B-A795-42B7-A54A-559A8407F839}" srcOrd="0" destOrd="0" presId="urn:microsoft.com/office/officeart/2005/8/layout/process1"/>
    <dgm:cxn modelId="{86416E1D-050D-47A3-8ED7-A22F8FD102E6}" type="presOf" srcId="{F0F3A46F-B871-4C43-9B22-CBB29F851FCF}" destId="{87296517-EE30-45B4-9C4A-CD272B8363BF}" srcOrd="0" destOrd="0" presId="urn:microsoft.com/office/officeart/2005/8/layout/process1"/>
    <dgm:cxn modelId="{EE245A27-0000-4621-B5B0-6A074FE245F8}" type="presOf" srcId="{FB7D4635-20D5-4D54-B4D6-A3F0E2A62207}" destId="{059C4296-4EE3-46CD-B320-FA54F2F07FD8}" srcOrd="1" destOrd="0" presId="urn:microsoft.com/office/officeart/2005/8/layout/process1"/>
    <dgm:cxn modelId="{B3F7585E-C2F0-49C2-8EE7-E6E4444913A3}" type="presOf" srcId="{B9BD8077-F110-45C2-A1EE-7869D77BD00D}" destId="{5E376BB4-F86F-4164-8010-DA73DD6EB5AA}" srcOrd="0" destOrd="0" presId="urn:microsoft.com/office/officeart/2005/8/layout/process1"/>
    <dgm:cxn modelId="{B5148A61-331D-4795-B515-C927C04CE80A}" type="presOf" srcId="{B13256E5-1EF5-496D-B794-28E96588BBE3}" destId="{F8371954-E411-47B9-8507-49F1B68D2263}" srcOrd="1" destOrd="0" presId="urn:microsoft.com/office/officeart/2005/8/layout/process1"/>
    <dgm:cxn modelId="{6BF1CD64-F997-4199-9AE0-D21963E39653}" type="presOf" srcId="{912B9482-CF69-4912-9990-3AF698B65BFA}" destId="{1225478A-137A-4592-A7DD-D29C8E692695}" srcOrd="0" destOrd="0" presId="urn:microsoft.com/office/officeart/2005/8/layout/process1"/>
    <dgm:cxn modelId="{4F9C126C-8DD4-44A1-8845-9D4E53186B71}" srcId="{7529EAF2-1565-47F4-B0C0-6CF1EA135B95}" destId="{DDFC7E12-46A0-41C2-B6EA-B22A992CCBFF}" srcOrd="2" destOrd="0" parTransId="{C3D355CA-60EF-4354-922D-A81524BA3F74}" sibTransId="{FB7D4635-20D5-4D54-B4D6-A3F0E2A62207}"/>
    <dgm:cxn modelId="{14A21570-169A-4264-BE64-DD5F992A8F73}" type="presOf" srcId="{FB7D4635-20D5-4D54-B4D6-A3F0E2A62207}" destId="{D54D7738-2DFF-46A0-B51E-67A572203BDA}" srcOrd="0" destOrd="0" presId="urn:microsoft.com/office/officeart/2005/8/layout/process1"/>
    <dgm:cxn modelId="{2C9D9155-2E8F-49DD-8F2F-F7E72E4D4F57}" type="presOf" srcId="{B13256E5-1EF5-496D-B794-28E96588BBE3}" destId="{00ABF131-82B7-4416-9CEC-7C11E6D53C90}" srcOrd="0" destOrd="0" presId="urn:microsoft.com/office/officeart/2005/8/layout/process1"/>
    <dgm:cxn modelId="{0AB83E5A-F6E3-4BB8-A113-130720A11101}" type="presOf" srcId="{B9BD8077-F110-45C2-A1EE-7869D77BD00D}" destId="{D58C585C-2028-4E5C-8F74-22F3756D935D}" srcOrd="1" destOrd="0" presId="urn:microsoft.com/office/officeart/2005/8/layout/process1"/>
    <dgm:cxn modelId="{BC1D7B95-339D-4A6A-AECB-D534CDAF7557}" type="presOf" srcId="{74D4DFC2-1DC8-427A-AE2F-E16E0DF2DCC1}" destId="{601EE169-C388-42C5-937F-26A8F0DC6F69}" srcOrd="0" destOrd="0" presId="urn:microsoft.com/office/officeart/2005/8/layout/process1"/>
    <dgm:cxn modelId="{487C4FB6-733E-4F9E-AEC9-1D87F09830D2}" type="presOf" srcId="{74D4DFC2-1DC8-427A-AE2F-E16E0DF2DCC1}" destId="{05F6D61E-BE68-4FF8-85DD-D3ACEBB125E5}" srcOrd="1" destOrd="0" presId="urn:microsoft.com/office/officeart/2005/8/layout/process1"/>
    <dgm:cxn modelId="{46BBE6B6-E51A-4634-B76E-65B21E8CAA5A}" type="presOf" srcId="{DCC0B784-DCA5-41BC-AAB5-DAC68DABE622}" destId="{99144203-DA68-4604-9C89-A83ABA873FBA}" srcOrd="0" destOrd="0" presId="urn:microsoft.com/office/officeart/2005/8/layout/process1"/>
    <dgm:cxn modelId="{30F084C9-4463-435E-97D5-5D08CFCB52BA}" srcId="{7529EAF2-1565-47F4-B0C0-6CF1EA135B95}" destId="{5E229FC0-0C5D-4FE5-9708-B34915618503}" srcOrd="0" destOrd="0" parTransId="{13F9FF93-B2D3-4802-9832-AB4BE1297059}" sibTransId="{74D4DFC2-1DC8-427A-AE2F-E16E0DF2DCC1}"/>
    <dgm:cxn modelId="{CBC163CC-FC65-46A9-9851-229CCD8640B6}" srcId="{7529EAF2-1565-47F4-B0C0-6CF1EA135B95}" destId="{DCC0B784-DCA5-41BC-AAB5-DAC68DABE622}" srcOrd="1" destOrd="0" parTransId="{15CBCEBE-89FD-4A8D-8E9D-8EE5E9AAE871}" sibTransId="{B13256E5-1EF5-496D-B794-28E96588BBE3}"/>
    <dgm:cxn modelId="{31F63FDB-EFCB-4BCF-8709-62E1D9071F9A}" type="presOf" srcId="{5E229FC0-0C5D-4FE5-9708-B34915618503}" destId="{BFCC54C5-0973-49EF-87D2-2F1B9CCA6D95}" srcOrd="0" destOrd="0" presId="urn:microsoft.com/office/officeart/2005/8/layout/process1"/>
    <dgm:cxn modelId="{8CD239EE-41A1-4BBE-ABE8-84439D5E4304}" srcId="{7529EAF2-1565-47F4-B0C0-6CF1EA135B95}" destId="{F0F3A46F-B871-4C43-9B22-CBB29F851FCF}" srcOrd="3" destOrd="0" parTransId="{3CD63A69-4208-4DC0-B503-F4FD707C3D7F}" sibTransId="{B9BD8077-F110-45C2-A1EE-7869D77BD00D}"/>
    <dgm:cxn modelId="{F0737D17-5CB8-429D-AE07-8DCFF9B70B24}" type="presParOf" srcId="{4183588B-A795-42B7-A54A-559A8407F839}" destId="{BFCC54C5-0973-49EF-87D2-2F1B9CCA6D95}" srcOrd="0" destOrd="0" presId="urn:microsoft.com/office/officeart/2005/8/layout/process1"/>
    <dgm:cxn modelId="{A5DAEB97-63D5-469D-AE0E-25BE9EA06DC0}" type="presParOf" srcId="{4183588B-A795-42B7-A54A-559A8407F839}" destId="{601EE169-C388-42C5-937F-26A8F0DC6F69}" srcOrd="1" destOrd="0" presId="urn:microsoft.com/office/officeart/2005/8/layout/process1"/>
    <dgm:cxn modelId="{7F565818-A9B3-4CCA-9F2C-4F887EBBDA7E}" type="presParOf" srcId="{601EE169-C388-42C5-937F-26A8F0DC6F69}" destId="{05F6D61E-BE68-4FF8-85DD-D3ACEBB125E5}" srcOrd="0" destOrd="0" presId="urn:microsoft.com/office/officeart/2005/8/layout/process1"/>
    <dgm:cxn modelId="{68C75AD3-524B-4C20-8C8C-D4F640279EAE}" type="presParOf" srcId="{4183588B-A795-42B7-A54A-559A8407F839}" destId="{99144203-DA68-4604-9C89-A83ABA873FBA}" srcOrd="2" destOrd="0" presId="urn:microsoft.com/office/officeart/2005/8/layout/process1"/>
    <dgm:cxn modelId="{A513482D-E088-4E3A-A391-F521D8925D99}" type="presParOf" srcId="{4183588B-A795-42B7-A54A-559A8407F839}" destId="{00ABF131-82B7-4416-9CEC-7C11E6D53C90}" srcOrd="3" destOrd="0" presId="urn:microsoft.com/office/officeart/2005/8/layout/process1"/>
    <dgm:cxn modelId="{01CC47BA-E215-4E51-B2A1-280C55FA6A56}" type="presParOf" srcId="{00ABF131-82B7-4416-9CEC-7C11E6D53C90}" destId="{F8371954-E411-47B9-8507-49F1B68D2263}" srcOrd="0" destOrd="0" presId="urn:microsoft.com/office/officeart/2005/8/layout/process1"/>
    <dgm:cxn modelId="{BBE547BD-8A20-4892-89E0-61A0CB309ADF}" type="presParOf" srcId="{4183588B-A795-42B7-A54A-559A8407F839}" destId="{E16B74BD-5A14-47D9-B035-B8BE730AED5A}" srcOrd="4" destOrd="0" presId="urn:microsoft.com/office/officeart/2005/8/layout/process1"/>
    <dgm:cxn modelId="{A3472270-EFDF-432A-B445-AEEE9B743E4D}" type="presParOf" srcId="{4183588B-A795-42B7-A54A-559A8407F839}" destId="{D54D7738-2DFF-46A0-B51E-67A572203BDA}" srcOrd="5" destOrd="0" presId="urn:microsoft.com/office/officeart/2005/8/layout/process1"/>
    <dgm:cxn modelId="{6BA32D32-3BF2-499D-8C58-634D0E4B6F7B}" type="presParOf" srcId="{D54D7738-2DFF-46A0-B51E-67A572203BDA}" destId="{059C4296-4EE3-46CD-B320-FA54F2F07FD8}" srcOrd="0" destOrd="0" presId="urn:microsoft.com/office/officeart/2005/8/layout/process1"/>
    <dgm:cxn modelId="{8D5C7AE1-7102-4B0C-9C8A-95D6ABF600B1}" type="presParOf" srcId="{4183588B-A795-42B7-A54A-559A8407F839}" destId="{87296517-EE30-45B4-9C4A-CD272B8363BF}" srcOrd="6" destOrd="0" presId="urn:microsoft.com/office/officeart/2005/8/layout/process1"/>
    <dgm:cxn modelId="{D5B040D7-7112-4AB0-A293-87D48E15E6DD}" type="presParOf" srcId="{4183588B-A795-42B7-A54A-559A8407F839}" destId="{5E376BB4-F86F-4164-8010-DA73DD6EB5AA}" srcOrd="7" destOrd="0" presId="urn:microsoft.com/office/officeart/2005/8/layout/process1"/>
    <dgm:cxn modelId="{B51E5481-9F96-4B27-AC47-7B865119C5E0}" type="presParOf" srcId="{5E376BB4-F86F-4164-8010-DA73DD6EB5AA}" destId="{D58C585C-2028-4E5C-8F74-22F3756D935D}" srcOrd="0" destOrd="0" presId="urn:microsoft.com/office/officeart/2005/8/layout/process1"/>
    <dgm:cxn modelId="{351A9169-BB41-4861-B96D-60FFD9F91469}" type="presParOf" srcId="{4183588B-A795-42B7-A54A-559A8407F839}" destId="{1225478A-137A-4592-A7DD-D29C8E692695}" srcOrd="8"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CFD04A-6265-4DB1-9204-22992E0B8A8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EDE11D4E-939D-4A19-98BF-4D9BAE424936}">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Comité de pilotage </a:t>
          </a:r>
        </a:p>
        <a:p>
          <a:pPr algn="ctr"/>
          <a:r>
            <a:rPr lang="en-GB" sz="900" b="0" dirty="0" err="1"/>
            <a:t>Présidé par [nom de la personne, titre, nom du ministère de tutelle].</a:t>
          </a:r>
          <a:endParaRPr lang="fr-FR" sz="900" b="0"/>
        </a:p>
      </dgm:t>
    </dgm:pt>
    <dgm:pt modelId="{68C68C60-5A0F-4245-AB27-E78D70D66E18}" type="parTrans" cxnId="{FCED34DA-5719-4BA3-A0B3-318751F22D00}">
      <dgm:prSet/>
      <dgm:spPr/>
      <dgm:t>
        <a:bodyPr/>
        <a:lstStyle/>
        <a:p>
          <a:pPr algn="ctr"/>
          <a:endParaRPr lang="fr-FR" sz="900" b="0"/>
        </a:p>
      </dgm:t>
    </dgm:pt>
    <dgm:pt modelId="{A07A3AAB-DB7F-4B89-BDF9-E1A605338948}" type="sibTrans" cxnId="{FCED34DA-5719-4BA3-A0B3-318751F22D00}">
      <dgm:prSet custT="1"/>
      <dgm:spPr>
        <a:ln w="6350">
          <a:solidFill>
            <a:schemeClr val="tx1">
              <a:lumMod val="50000"/>
              <a:lumOff val="50000"/>
            </a:schemeClr>
          </a:solidFill>
        </a:ln>
      </dgm:spPr>
      <dgm:t>
        <a:bodyPr/>
        <a:lstStyle/>
        <a:p>
          <a:pPr algn="ctr"/>
          <a:r>
            <a:rPr lang="fr-FR" sz="900" b="0"/>
            <a:t>[Date de création]</a:t>
          </a:r>
        </a:p>
      </dgm:t>
    </dgm:pt>
    <dgm:pt modelId="{B4F90CF7-9435-43D2-8B86-955EB2550712}"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Consultant</a:t>
          </a:r>
        </a:p>
        <a:p>
          <a:pPr algn="ctr"/>
          <a:r>
            <a:rPr lang="fr-FR" sz="900" b="0" dirty="0" err="1"/>
            <a:t>[</a:t>
          </a:r>
          <a:r>
            <a:rPr lang="en-GB" sz="900" b="0" dirty="0" err="1"/>
            <a:t>Nom du chef de projet et organisation]</a:t>
          </a:r>
        </a:p>
      </dgm:t>
    </dgm:pt>
    <dgm:pt modelId="{D8888D6A-67A8-482E-90A8-E57C57832D96}" type="parTrans" cxnId="{940BEE88-7BE4-4510-8918-501ABE2194E8}">
      <dgm:prSet/>
      <dgm:spPr>
        <a:ln w="12700">
          <a:solidFill>
            <a:schemeClr val="bg1">
              <a:lumMod val="50000"/>
            </a:schemeClr>
          </a:solidFill>
        </a:ln>
      </dgm:spPr>
      <dgm:t>
        <a:bodyPr/>
        <a:lstStyle/>
        <a:p>
          <a:pPr algn="ctr"/>
          <a:endParaRPr lang="fr-FR" sz="900" b="0"/>
        </a:p>
      </dgm:t>
    </dgm:pt>
    <dgm:pt modelId="{67A6C143-638F-4523-B1D2-126A13AA862B}" type="sibTrans" cxnId="{940BEE88-7BE4-4510-8918-501ABE2194E8}">
      <dgm:prSet custT="1"/>
      <dgm:spPr>
        <a:ln w="6350">
          <a:solidFill>
            <a:schemeClr val="tx1">
              <a:lumMod val="50000"/>
              <a:lumOff val="50000"/>
            </a:schemeClr>
          </a:solidFill>
        </a:ln>
      </dgm:spPr>
      <dgm:t>
        <a:bodyPr/>
        <a:lstStyle/>
        <a:p>
          <a:pPr algn="ctr"/>
          <a:r>
            <a:rPr lang="fr-FR" sz="900" b="0"/>
            <a:t>Contractuel</a:t>
          </a:r>
        </a:p>
      </dgm:t>
    </dgm:pt>
    <dgm:pt modelId="{FE6A798A-31BE-44C3-A97C-636FC9D5809F}">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sectoriel</a:t>
          </a:r>
        </a:p>
        <a:p>
          <a:pPr algn="ctr"/>
          <a:r>
            <a:rPr lang="fr-FR" sz="900" b="0" dirty="0" err="1"/>
            <a:t>[Nom de la personne, Titre]</a:t>
          </a:r>
          <a:endParaRPr lang="fr-FR" sz="900" b="0"/>
        </a:p>
      </dgm:t>
    </dgm:pt>
    <dgm:pt modelId="{77BBD3EA-7525-4100-BA9C-EDCEE311B742}" type="parTrans" cxnId="{8F57C6D3-0265-44AD-94E7-E4A16AA10BA8}">
      <dgm:prSet/>
      <dgm:spPr>
        <a:ln w="12700">
          <a:solidFill>
            <a:schemeClr val="bg1">
              <a:lumMod val="50000"/>
            </a:schemeClr>
          </a:solidFill>
        </a:ln>
      </dgm:spPr>
      <dgm:t>
        <a:bodyPr/>
        <a:lstStyle/>
        <a:p>
          <a:pPr algn="ctr"/>
          <a:endParaRPr lang="fr-FR" sz="900" b="0"/>
        </a:p>
      </dgm:t>
    </dgm:pt>
    <dgm:pt modelId="{323381BA-7EE0-41F2-9FFB-7B7D21032FE9}" type="sibTrans" cxnId="{8F57C6D3-0265-44AD-94E7-E4A16AA10BA8}">
      <dgm:prSet custT="1"/>
      <dgm:spPr>
        <a:ln w="6350">
          <a:solidFill>
            <a:schemeClr val="tx1">
              <a:lumMod val="50000"/>
              <a:lumOff val="50000"/>
            </a:schemeClr>
          </a:solidFill>
        </a:ln>
      </dgm:spPr>
      <dgm:t>
        <a:bodyPr/>
        <a:lstStyle/>
        <a:p>
          <a:pPr algn="ctr"/>
          <a:r>
            <a:rPr lang="en-GB" sz="900">
              <a:ln>
                <a:noFill/>
              </a:ln>
            </a:rPr>
            <a:t>[Nom du ministère de tutelle]</a:t>
          </a:r>
          <a:endParaRPr lang="fr-FR" sz="900" b="0"/>
        </a:p>
      </dgm:t>
    </dgm:pt>
    <dgm:pt modelId="{71C0B6EA-2E7E-4866-9935-1DD7DFC468BC}">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sectoriel</a:t>
          </a:r>
        </a:p>
        <a:p>
          <a:pPr algn="ctr"/>
          <a:r>
            <a:rPr lang="fr-FR" sz="900" b="0" dirty="0" err="1"/>
            <a:t> [Nom de la personne, Titre]</a:t>
          </a:r>
          <a:endParaRPr lang="fr-FR" sz="900" b="0"/>
        </a:p>
      </dgm:t>
    </dgm:pt>
    <dgm:pt modelId="{E2576E5B-BDE4-4D8A-961A-D563882AD906}" type="parTrans" cxnId="{E4456526-3AEB-436C-BF30-77A5D2E8A514}">
      <dgm:prSet/>
      <dgm:spPr>
        <a:ln w="12700">
          <a:solidFill>
            <a:schemeClr val="bg1">
              <a:lumMod val="50000"/>
            </a:schemeClr>
          </a:solidFill>
        </a:ln>
      </dgm:spPr>
      <dgm:t>
        <a:bodyPr/>
        <a:lstStyle/>
        <a:p>
          <a:pPr algn="ctr"/>
          <a:endParaRPr lang="fr-FR" sz="900" b="0"/>
        </a:p>
      </dgm:t>
    </dgm:pt>
    <dgm:pt modelId="{0D7BA4E5-AE2A-4402-91E7-46AAD5ABDEEF}" type="sibTrans" cxnId="{E4456526-3AEB-436C-BF30-77A5D2E8A514}">
      <dgm:prSet custT="1"/>
      <dgm:spPr>
        <a:ln w="6350">
          <a:solidFill>
            <a:schemeClr val="tx1">
              <a:lumMod val="50000"/>
              <a:lumOff val="50000"/>
            </a:schemeClr>
          </a:solidFill>
        </a:ln>
      </dgm:spPr>
      <dgm:t>
        <a:bodyPr/>
        <a:lstStyle/>
        <a:p>
          <a:pPr algn="ctr"/>
          <a:r>
            <a:rPr lang="en-GB" sz="900">
              <a:ln>
                <a:noFill/>
              </a:ln>
            </a:rPr>
            <a:t>[Nom du ministère de tutelle]</a:t>
          </a:r>
          <a:endParaRPr lang="fr-FR" sz="900" b="0"/>
        </a:p>
      </dgm:t>
    </dgm:pt>
    <dgm:pt modelId="{D38285CC-9321-43E7-B28C-4661BB20FCB7}">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sectoriel</a:t>
          </a:r>
        </a:p>
        <a:p>
          <a:pPr algn="ctr"/>
          <a:r>
            <a:rPr lang="fr-FR" sz="900" b="0" dirty="0" err="1"/>
            <a:t> [Nom de la personne, Titre]</a:t>
          </a:r>
          <a:endParaRPr lang="fr-FR" sz="900" b="0"/>
        </a:p>
      </dgm:t>
    </dgm:pt>
    <dgm:pt modelId="{10EA0D5C-E0A9-44D2-A738-39DFC05B9A31}" type="parTrans" cxnId="{B07FFCD2-B33E-4944-877C-D6D2E337B52E}">
      <dgm:prSet/>
      <dgm:spPr>
        <a:ln w="12700">
          <a:solidFill>
            <a:schemeClr val="bg1">
              <a:lumMod val="50000"/>
            </a:schemeClr>
          </a:solidFill>
        </a:ln>
      </dgm:spPr>
      <dgm:t>
        <a:bodyPr/>
        <a:lstStyle/>
        <a:p>
          <a:pPr algn="ctr"/>
          <a:endParaRPr lang="fr-FR" sz="900" b="0"/>
        </a:p>
      </dgm:t>
    </dgm:pt>
    <dgm:pt modelId="{C8AF578A-7360-416A-A358-389C5D79D892}" type="sibTrans" cxnId="{B07FFCD2-B33E-4944-877C-D6D2E337B52E}">
      <dgm:prSet custT="1"/>
      <dgm:spPr>
        <a:ln w="6350">
          <a:solidFill>
            <a:schemeClr val="tx1">
              <a:lumMod val="50000"/>
              <a:lumOff val="50000"/>
            </a:schemeClr>
          </a:solidFill>
        </a:ln>
      </dgm:spPr>
      <dgm:t>
        <a:bodyPr/>
        <a:lstStyle/>
        <a:p>
          <a:pPr algn="ctr"/>
          <a:r>
            <a:rPr lang="en-GB" sz="900">
              <a:ln>
                <a:noFill/>
              </a:ln>
            </a:rPr>
            <a:t>[Nom du ministère de tutelle]</a:t>
          </a:r>
          <a:endParaRPr lang="fr-FR" sz="900" b="0"/>
        </a:p>
      </dgm:t>
    </dgm:pt>
    <dgm:pt modelId="{9655DBAC-2325-445D-8AAE-023787FF9ECA}"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Point focal PNMU</a:t>
          </a:r>
        </a:p>
        <a:p>
          <a:pPr algn="ctr"/>
          <a:r>
            <a:rPr lang="fr-FR" sz="900" b="0" dirty="0" err="1"/>
            <a:t>[Nom de la personne, Titre]</a:t>
          </a:r>
          <a:endParaRPr lang="fr-FR" sz="900" b="0"/>
        </a:p>
      </dgm:t>
    </dgm:pt>
    <dgm:pt modelId="{2205DADA-6082-46E0-8CAF-CD461CA84ABC}" type="parTrans" cxnId="{7325B3B7-9A32-499B-B50A-9750A60262DE}">
      <dgm:prSet/>
      <dgm:spPr>
        <a:ln w="12700">
          <a:solidFill>
            <a:schemeClr val="tx2"/>
          </a:solidFill>
        </a:ln>
      </dgm:spPr>
      <dgm:t>
        <a:bodyPr/>
        <a:lstStyle/>
        <a:p>
          <a:endParaRPr lang="fr-FR"/>
        </a:p>
      </dgm:t>
    </dgm:pt>
    <dgm:pt modelId="{B08EE168-B3B0-420F-AB5A-58448DDD86FB}" type="sibTrans" cxnId="{7325B3B7-9A32-499B-B50A-9750A60262DE}">
      <dgm:prSet custT="1"/>
      <dgm:spPr>
        <a:ln w="3175">
          <a:solidFill>
            <a:schemeClr val="bg2">
              <a:lumMod val="75000"/>
            </a:schemeClr>
          </a:solidFill>
        </a:ln>
      </dgm:spPr>
      <dgm:t>
        <a:bodyPr bIns="108000"/>
        <a:lstStyle/>
        <a:p>
          <a:pPr algn="ctr"/>
          <a:endParaRPr lang="en-GB" sz="800">
            <a:ln>
              <a:noFill/>
            </a:ln>
          </a:endParaRPr>
        </a:p>
        <a:p>
          <a:pPr algn="ctr"/>
          <a:r>
            <a:rPr lang="en-GB" sz="800">
              <a:ln>
                <a:noFill/>
              </a:ln>
            </a:rPr>
            <a:t>[Nom du ministère de tutelle]</a:t>
          </a:r>
          <a:endParaRPr lang="fr-FR" sz="1050" b="0">
            <a:ln>
              <a:noFill/>
            </a:ln>
          </a:endParaRPr>
        </a:p>
      </dgm:t>
    </dgm:pt>
    <dgm:pt modelId="{FC7C876E-749B-4EA1-A74B-F833418C0248}" type="pres">
      <dgm:prSet presAssocID="{07CFD04A-6265-4DB1-9204-22992E0B8A80}" presName="hierChild1" presStyleCnt="0">
        <dgm:presLayoutVars>
          <dgm:orgChart val="1"/>
          <dgm:chPref val="1"/>
          <dgm:dir/>
          <dgm:animOne val="branch"/>
          <dgm:animLvl val="lvl"/>
          <dgm:resizeHandles/>
        </dgm:presLayoutVars>
      </dgm:prSet>
      <dgm:spPr/>
    </dgm:pt>
    <dgm:pt modelId="{3026C275-D0FE-4C8D-A544-6E6AEA0669DA}" type="pres">
      <dgm:prSet presAssocID="{EDE11D4E-939D-4A19-98BF-4D9BAE424936}" presName="hierRoot1" presStyleCnt="0">
        <dgm:presLayoutVars>
          <dgm:hierBranch val="init"/>
        </dgm:presLayoutVars>
      </dgm:prSet>
      <dgm:spPr/>
    </dgm:pt>
    <dgm:pt modelId="{10F08B4B-C9A8-43F1-BDA4-00D8A13D1612}" type="pres">
      <dgm:prSet presAssocID="{EDE11D4E-939D-4A19-98BF-4D9BAE424936}" presName="rootComposite1" presStyleCnt="0"/>
      <dgm:spPr/>
    </dgm:pt>
    <dgm:pt modelId="{6DEA7A93-F4D0-4BE8-B72C-CA4B8D8D003F}" type="pres">
      <dgm:prSet presAssocID="{EDE11D4E-939D-4A19-98BF-4D9BAE424936}" presName="rootText1" presStyleLbl="node0" presStyleIdx="0" presStyleCnt="1" custScaleX="160414" custLinFactNeighborX="-2682">
        <dgm:presLayoutVars>
          <dgm:chMax/>
          <dgm:chPref val="3"/>
        </dgm:presLayoutVars>
      </dgm:prSet>
      <dgm:spPr/>
    </dgm:pt>
    <dgm:pt modelId="{68F22BE7-A4C5-4B4C-AFDC-D7240F9B0A2B}" type="pres">
      <dgm:prSet presAssocID="{EDE11D4E-939D-4A19-98BF-4D9BAE424936}" presName="titleText1" presStyleLbl="fgAcc0" presStyleIdx="0" presStyleCnt="1" custScaleX="156406" custLinFactNeighborX="2481" custLinFactNeighborY="-2588">
        <dgm:presLayoutVars>
          <dgm:chMax val="0"/>
          <dgm:chPref val="0"/>
        </dgm:presLayoutVars>
      </dgm:prSet>
      <dgm:spPr/>
    </dgm:pt>
    <dgm:pt modelId="{8D826A1F-AAE0-49CE-B36D-D6AE215392FD}" type="pres">
      <dgm:prSet presAssocID="{EDE11D4E-939D-4A19-98BF-4D9BAE424936}" presName="rootConnector1" presStyleLbl="node1" presStyleIdx="0" presStyleCnt="3"/>
      <dgm:spPr/>
    </dgm:pt>
    <dgm:pt modelId="{B5A329A5-7E77-492F-BA20-330D45F19A92}" type="pres">
      <dgm:prSet presAssocID="{EDE11D4E-939D-4A19-98BF-4D9BAE424936}" presName="hierChild2" presStyleCnt="0"/>
      <dgm:spPr/>
    </dgm:pt>
    <dgm:pt modelId="{5A32905E-BA6A-4EBB-80A0-3D0465C6FAA6}" type="pres">
      <dgm:prSet presAssocID="{77BBD3EA-7525-4100-BA9C-EDCEE311B742}" presName="Name37" presStyleLbl="parChTrans1D2" presStyleIdx="0" presStyleCnt="5"/>
      <dgm:spPr/>
    </dgm:pt>
    <dgm:pt modelId="{FE9CC6E9-BC62-4482-9486-0F1FB2EF7564}" type="pres">
      <dgm:prSet presAssocID="{FE6A798A-31BE-44C3-A97C-636FC9D5809F}" presName="hierRoot2" presStyleCnt="0">
        <dgm:presLayoutVars>
          <dgm:hierBranch val="init"/>
        </dgm:presLayoutVars>
      </dgm:prSet>
      <dgm:spPr/>
    </dgm:pt>
    <dgm:pt modelId="{112A4569-6DDB-4234-8DE9-97B3596B6753}" type="pres">
      <dgm:prSet presAssocID="{FE6A798A-31BE-44C3-A97C-636FC9D5809F}" presName="rootComposite" presStyleCnt="0"/>
      <dgm:spPr/>
    </dgm:pt>
    <dgm:pt modelId="{D232CE53-B878-4E31-BC0E-2F7770FF6170}" type="pres">
      <dgm:prSet presAssocID="{FE6A798A-31BE-44C3-A97C-636FC9D5809F}" presName="rootText" presStyleLbl="node1" presStyleIdx="0" presStyleCnt="3">
        <dgm:presLayoutVars>
          <dgm:chMax/>
          <dgm:chPref val="3"/>
        </dgm:presLayoutVars>
      </dgm:prSet>
      <dgm:spPr/>
    </dgm:pt>
    <dgm:pt modelId="{5D229486-27B2-40BC-A875-5744C1059D72}" type="pres">
      <dgm:prSet presAssocID="{FE6A798A-31BE-44C3-A97C-636FC9D5809F}" presName="titleText2" presStyleLbl="fgAcc1" presStyleIdx="0" presStyleCnt="3" custScaleX="100065" custScaleY="117372" custLinFactNeighborY="45422">
        <dgm:presLayoutVars>
          <dgm:chMax val="0"/>
          <dgm:chPref val="0"/>
        </dgm:presLayoutVars>
      </dgm:prSet>
      <dgm:spPr/>
    </dgm:pt>
    <dgm:pt modelId="{5AC20D1D-609C-436E-A35B-8813EB128226}" type="pres">
      <dgm:prSet presAssocID="{FE6A798A-31BE-44C3-A97C-636FC9D5809F}" presName="rootConnector" presStyleLbl="node2" presStyleIdx="0" presStyleCnt="0"/>
      <dgm:spPr/>
    </dgm:pt>
    <dgm:pt modelId="{E91345B8-079A-4C11-89B9-398C574DF54B}" type="pres">
      <dgm:prSet presAssocID="{FE6A798A-31BE-44C3-A97C-636FC9D5809F}" presName="hierChild4" presStyleCnt="0"/>
      <dgm:spPr/>
    </dgm:pt>
    <dgm:pt modelId="{AD06710E-3B68-42DB-84F7-CF86ECFEF5FF}" type="pres">
      <dgm:prSet presAssocID="{FE6A798A-31BE-44C3-A97C-636FC9D5809F}" presName="hierChild5" presStyleCnt="0"/>
      <dgm:spPr/>
    </dgm:pt>
    <dgm:pt modelId="{BD09D3DE-8B89-4C44-9C4B-42EFD1C012B8}" type="pres">
      <dgm:prSet presAssocID="{E2576E5B-BDE4-4D8A-961A-D563882AD906}" presName="Name37" presStyleLbl="parChTrans1D2" presStyleIdx="1" presStyleCnt="5"/>
      <dgm:spPr/>
    </dgm:pt>
    <dgm:pt modelId="{4E2009C3-7C5D-4673-84F9-601A26B2D208}" type="pres">
      <dgm:prSet presAssocID="{71C0B6EA-2E7E-4866-9935-1DD7DFC468BC}" presName="hierRoot2" presStyleCnt="0">
        <dgm:presLayoutVars>
          <dgm:hierBranch val="init"/>
        </dgm:presLayoutVars>
      </dgm:prSet>
      <dgm:spPr/>
    </dgm:pt>
    <dgm:pt modelId="{AF8EEECD-5217-4989-8713-967FF9796CB1}" type="pres">
      <dgm:prSet presAssocID="{71C0B6EA-2E7E-4866-9935-1DD7DFC468BC}" presName="rootComposite" presStyleCnt="0"/>
      <dgm:spPr/>
    </dgm:pt>
    <dgm:pt modelId="{3841DCC8-63E9-480C-86C4-674B7BF5A3D2}" type="pres">
      <dgm:prSet presAssocID="{71C0B6EA-2E7E-4866-9935-1DD7DFC468BC}" presName="rootText" presStyleLbl="node1" presStyleIdx="1" presStyleCnt="3">
        <dgm:presLayoutVars>
          <dgm:chMax/>
          <dgm:chPref val="3"/>
        </dgm:presLayoutVars>
      </dgm:prSet>
      <dgm:spPr/>
    </dgm:pt>
    <dgm:pt modelId="{91E2D5BD-93DE-41E7-8F5E-6D818F4B14DF}" type="pres">
      <dgm:prSet presAssocID="{71C0B6EA-2E7E-4866-9935-1DD7DFC468BC}" presName="titleText2" presStyleLbl="fgAcc1" presStyleIdx="1" presStyleCnt="3" custScaleX="105445" custScaleY="109641">
        <dgm:presLayoutVars>
          <dgm:chMax val="0"/>
          <dgm:chPref val="0"/>
        </dgm:presLayoutVars>
      </dgm:prSet>
      <dgm:spPr/>
    </dgm:pt>
    <dgm:pt modelId="{5618A889-D426-4286-A832-1290770C213F}" type="pres">
      <dgm:prSet presAssocID="{71C0B6EA-2E7E-4866-9935-1DD7DFC468BC}" presName="rootConnector" presStyleLbl="node2" presStyleIdx="0" presStyleCnt="0"/>
      <dgm:spPr/>
    </dgm:pt>
    <dgm:pt modelId="{CA149DA1-63F8-4501-890A-E24366B00FC7}" type="pres">
      <dgm:prSet presAssocID="{71C0B6EA-2E7E-4866-9935-1DD7DFC468BC}" presName="hierChild4" presStyleCnt="0"/>
      <dgm:spPr/>
    </dgm:pt>
    <dgm:pt modelId="{5D74E59C-4BFF-4F74-99CD-C8F49D5C6312}" type="pres">
      <dgm:prSet presAssocID="{71C0B6EA-2E7E-4866-9935-1DD7DFC468BC}" presName="hierChild5" presStyleCnt="0"/>
      <dgm:spPr/>
    </dgm:pt>
    <dgm:pt modelId="{00316D77-7CBB-4C4F-979A-B93B092A3367}" type="pres">
      <dgm:prSet presAssocID="{10EA0D5C-E0A9-44D2-A738-39DFC05B9A31}" presName="Name37" presStyleLbl="parChTrans1D2" presStyleIdx="2" presStyleCnt="5"/>
      <dgm:spPr/>
    </dgm:pt>
    <dgm:pt modelId="{B33C1405-BBB0-4444-9D2A-4550BEF2BBB5}" type="pres">
      <dgm:prSet presAssocID="{D38285CC-9321-43E7-B28C-4661BB20FCB7}" presName="hierRoot2" presStyleCnt="0">
        <dgm:presLayoutVars>
          <dgm:hierBranch val="init"/>
        </dgm:presLayoutVars>
      </dgm:prSet>
      <dgm:spPr/>
    </dgm:pt>
    <dgm:pt modelId="{83D7B8DF-5D38-4B97-8F35-EE0B73B66994}" type="pres">
      <dgm:prSet presAssocID="{D38285CC-9321-43E7-B28C-4661BB20FCB7}" presName="rootComposite" presStyleCnt="0"/>
      <dgm:spPr/>
    </dgm:pt>
    <dgm:pt modelId="{0C6F6B88-9A5E-4ABB-9031-DAF0B1050F25}" type="pres">
      <dgm:prSet presAssocID="{D38285CC-9321-43E7-B28C-4661BB20FCB7}" presName="rootText" presStyleLbl="node1" presStyleIdx="2" presStyleCnt="3">
        <dgm:presLayoutVars>
          <dgm:chMax/>
          <dgm:chPref val="3"/>
        </dgm:presLayoutVars>
      </dgm:prSet>
      <dgm:spPr/>
    </dgm:pt>
    <dgm:pt modelId="{F60C7F52-426F-40C7-87E3-B54773896DB5}" type="pres">
      <dgm:prSet presAssocID="{D38285CC-9321-43E7-B28C-4661BB20FCB7}" presName="titleText2" presStyleLbl="fgAcc1" presStyleIdx="2" presStyleCnt="3" custScaleY="123586" custLinFactNeighborX="-541">
        <dgm:presLayoutVars>
          <dgm:chMax val="0"/>
          <dgm:chPref val="0"/>
        </dgm:presLayoutVars>
      </dgm:prSet>
      <dgm:spPr/>
    </dgm:pt>
    <dgm:pt modelId="{31610AE4-92FB-46B0-ADED-9F01639B556E}" type="pres">
      <dgm:prSet presAssocID="{D38285CC-9321-43E7-B28C-4661BB20FCB7}" presName="rootConnector" presStyleLbl="node2" presStyleIdx="0" presStyleCnt="0"/>
      <dgm:spPr/>
    </dgm:pt>
    <dgm:pt modelId="{E0648E47-84F9-4208-9830-F998B39A603D}" type="pres">
      <dgm:prSet presAssocID="{D38285CC-9321-43E7-B28C-4661BB20FCB7}" presName="hierChild4" presStyleCnt="0"/>
      <dgm:spPr/>
    </dgm:pt>
    <dgm:pt modelId="{92F8B6E0-0B7D-4103-A059-6FA3AA23A2BE}" type="pres">
      <dgm:prSet presAssocID="{D38285CC-9321-43E7-B28C-4661BB20FCB7}" presName="hierChild5" presStyleCnt="0"/>
      <dgm:spPr/>
    </dgm:pt>
    <dgm:pt modelId="{8C4685CD-43FF-4C5F-AD2D-F3475758A9C2}" type="pres">
      <dgm:prSet presAssocID="{EDE11D4E-939D-4A19-98BF-4D9BAE424936}" presName="hierChild3" presStyleCnt="0"/>
      <dgm:spPr/>
    </dgm:pt>
    <dgm:pt modelId="{CFAE8F0A-0773-4536-BB9B-C24E056E7BE7}" type="pres">
      <dgm:prSet presAssocID="{D8888D6A-67A8-482E-90A8-E57C57832D96}" presName="Name96" presStyleLbl="parChTrans1D2" presStyleIdx="3" presStyleCnt="5"/>
      <dgm:spPr/>
    </dgm:pt>
    <dgm:pt modelId="{DDF38E48-1B39-4A2B-B473-49AE0E2D57B6}" type="pres">
      <dgm:prSet presAssocID="{B4F90CF7-9435-43D2-8B86-955EB2550712}" presName="hierRoot3" presStyleCnt="0">
        <dgm:presLayoutVars>
          <dgm:hierBranch val="init"/>
        </dgm:presLayoutVars>
      </dgm:prSet>
      <dgm:spPr/>
    </dgm:pt>
    <dgm:pt modelId="{1F58D20F-AFA2-4719-AE92-398B510F4EA2}" type="pres">
      <dgm:prSet presAssocID="{B4F90CF7-9435-43D2-8B86-955EB2550712}" presName="rootComposite3" presStyleCnt="0"/>
      <dgm:spPr/>
    </dgm:pt>
    <dgm:pt modelId="{2026A199-3037-42B5-A52A-09EF7A1C7D51}" type="pres">
      <dgm:prSet presAssocID="{B4F90CF7-9435-43D2-8B86-955EB2550712}" presName="rootText3" presStyleLbl="asst1" presStyleIdx="0" presStyleCnt="2" custLinFactNeighborX="447">
        <dgm:presLayoutVars>
          <dgm:chPref val="3"/>
        </dgm:presLayoutVars>
      </dgm:prSet>
      <dgm:spPr/>
    </dgm:pt>
    <dgm:pt modelId="{8211FA46-FBAC-47F7-BD3C-24E0713920F6}" type="pres">
      <dgm:prSet presAssocID="{B4F90CF7-9435-43D2-8B86-955EB2550712}" presName="titleText3" presStyleLbl="fgAcc2" presStyleIdx="0" presStyleCnt="2">
        <dgm:presLayoutVars>
          <dgm:chMax val="0"/>
          <dgm:chPref val="0"/>
        </dgm:presLayoutVars>
      </dgm:prSet>
      <dgm:spPr/>
    </dgm:pt>
    <dgm:pt modelId="{60E5AE16-6A63-46E0-96D9-865A31C1D8A6}" type="pres">
      <dgm:prSet presAssocID="{B4F90CF7-9435-43D2-8B86-955EB2550712}" presName="rootConnector3" presStyleLbl="asst1" presStyleIdx="0" presStyleCnt="2"/>
      <dgm:spPr/>
    </dgm:pt>
    <dgm:pt modelId="{07C6554A-1B26-40E6-B453-6F0066CEFDA2}" type="pres">
      <dgm:prSet presAssocID="{B4F90CF7-9435-43D2-8B86-955EB2550712}" presName="hierChild6" presStyleCnt="0"/>
      <dgm:spPr/>
    </dgm:pt>
    <dgm:pt modelId="{3296833F-64CB-49CD-BF53-828F4EDD0EF1}" type="pres">
      <dgm:prSet presAssocID="{B4F90CF7-9435-43D2-8B86-955EB2550712}" presName="hierChild7" presStyleCnt="0"/>
      <dgm:spPr/>
    </dgm:pt>
    <dgm:pt modelId="{DAFFC748-AF8D-4A7A-A458-E64FD0DAD07D}" type="pres">
      <dgm:prSet presAssocID="{2205DADA-6082-46E0-8CAF-CD461CA84ABC}" presName="Name96" presStyleLbl="parChTrans1D2" presStyleIdx="4" presStyleCnt="5"/>
      <dgm:spPr/>
    </dgm:pt>
    <dgm:pt modelId="{2A78153A-4BB5-4913-873E-43B37BD73059}" type="pres">
      <dgm:prSet presAssocID="{9655DBAC-2325-445D-8AAE-023787FF9ECA}" presName="hierRoot3" presStyleCnt="0">
        <dgm:presLayoutVars>
          <dgm:hierBranch val="init"/>
        </dgm:presLayoutVars>
      </dgm:prSet>
      <dgm:spPr/>
    </dgm:pt>
    <dgm:pt modelId="{F77533E0-4B39-46AC-9185-2CD53FD4E021}" type="pres">
      <dgm:prSet presAssocID="{9655DBAC-2325-445D-8AAE-023787FF9ECA}" presName="rootComposite3" presStyleCnt="0"/>
      <dgm:spPr/>
    </dgm:pt>
    <dgm:pt modelId="{9CF0303E-394B-4ACE-87F4-EF3EF2C1D59C}" type="pres">
      <dgm:prSet presAssocID="{9655DBAC-2325-445D-8AAE-023787FF9ECA}" presName="rootText3" presStyleLbl="asst1" presStyleIdx="1" presStyleCnt="2">
        <dgm:presLayoutVars>
          <dgm:chPref val="3"/>
        </dgm:presLayoutVars>
      </dgm:prSet>
      <dgm:spPr/>
    </dgm:pt>
    <dgm:pt modelId="{DB595E2A-93B0-4F3F-82EE-A1A92E092165}" type="pres">
      <dgm:prSet presAssocID="{9655DBAC-2325-445D-8AAE-023787FF9ECA}" presName="titleText3" presStyleLbl="fgAcc2" presStyleIdx="1" presStyleCnt="2" custScaleY="91204">
        <dgm:presLayoutVars>
          <dgm:chMax val="0"/>
          <dgm:chPref val="0"/>
        </dgm:presLayoutVars>
      </dgm:prSet>
      <dgm:spPr/>
    </dgm:pt>
    <dgm:pt modelId="{28F3894A-3055-4B2C-809B-36F92DCCCD03}" type="pres">
      <dgm:prSet presAssocID="{9655DBAC-2325-445D-8AAE-023787FF9ECA}" presName="rootConnector3" presStyleLbl="asst1" presStyleIdx="1" presStyleCnt="2"/>
      <dgm:spPr/>
    </dgm:pt>
    <dgm:pt modelId="{2E727A92-0B0C-4911-8712-1919BF057095}" type="pres">
      <dgm:prSet presAssocID="{9655DBAC-2325-445D-8AAE-023787FF9ECA}" presName="hierChild6" presStyleCnt="0"/>
      <dgm:spPr/>
    </dgm:pt>
    <dgm:pt modelId="{7C7671CD-A215-43BF-B52E-5AC3342472C3}" type="pres">
      <dgm:prSet presAssocID="{9655DBAC-2325-445D-8AAE-023787FF9ECA}" presName="hierChild7" presStyleCnt="0"/>
      <dgm:spPr/>
    </dgm:pt>
  </dgm:ptLst>
  <dgm:cxnLst>
    <dgm:cxn modelId="{CB64E30A-1121-4AA4-BB3A-3355CB617A0E}" type="presOf" srcId="{FE6A798A-31BE-44C3-A97C-636FC9D5809F}" destId="{5AC20D1D-609C-436E-A35B-8813EB128226}" srcOrd="1" destOrd="0" presId="urn:microsoft.com/office/officeart/2008/layout/NameandTitleOrganizationalChart"/>
    <dgm:cxn modelId="{E4456526-3AEB-436C-BF30-77A5D2E8A514}" srcId="{EDE11D4E-939D-4A19-98BF-4D9BAE424936}" destId="{71C0B6EA-2E7E-4866-9935-1DD7DFC468BC}" srcOrd="3" destOrd="0" parTransId="{E2576E5B-BDE4-4D8A-961A-D563882AD906}" sibTransId="{0D7BA4E5-AE2A-4402-91E7-46AAD5ABDEEF}"/>
    <dgm:cxn modelId="{BB7F9533-E04A-4B44-89C0-47C070A4C455}" type="presOf" srcId="{D38285CC-9321-43E7-B28C-4661BB20FCB7}" destId="{31610AE4-92FB-46B0-ADED-9F01639B556E}" srcOrd="1" destOrd="0" presId="urn:microsoft.com/office/officeart/2008/layout/NameandTitleOrganizationalChart"/>
    <dgm:cxn modelId="{389D0939-12AE-4133-8EB9-76F6E21DDE72}" type="presOf" srcId="{C8AF578A-7360-416A-A358-389C5D79D892}" destId="{F60C7F52-426F-40C7-87E3-B54773896DB5}" srcOrd="0" destOrd="0" presId="urn:microsoft.com/office/officeart/2008/layout/NameandTitleOrganizationalChart"/>
    <dgm:cxn modelId="{1D2F9B42-476E-4722-ADA3-2B420AEC617A}" type="presOf" srcId="{2205DADA-6082-46E0-8CAF-CD461CA84ABC}" destId="{DAFFC748-AF8D-4A7A-A458-E64FD0DAD07D}" srcOrd="0" destOrd="0" presId="urn:microsoft.com/office/officeart/2008/layout/NameandTitleOrganizationalChart"/>
    <dgm:cxn modelId="{BCBCB963-9C4A-442A-B915-CC6A4FE394B0}" type="presOf" srcId="{D38285CC-9321-43E7-B28C-4661BB20FCB7}" destId="{0C6F6B88-9A5E-4ABB-9031-DAF0B1050F25}" srcOrd="0" destOrd="0" presId="urn:microsoft.com/office/officeart/2008/layout/NameandTitleOrganizationalChart"/>
    <dgm:cxn modelId="{AFCB4A44-1088-412C-A021-D957916906D7}" type="presOf" srcId="{9655DBAC-2325-445D-8AAE-023787FF9ECA}" destId="{28F3894A-3055-4B2C-809B-36F92DCCCD03}" srcOrd="1" destOrd="0" presId="urn:microsoft.com/office/officeart/2008/layout/NameandTitleOrganizationalChart"/>
    <dgm:cxn modelId="{E58BFE67-F693-4192-9907-7837FE2C8671}" type="presOf" srcId="{07CFD04A-6265-4DB1-9204-22992E0B8A80}" destId="{FC7C876E-749B-4EA1-A74B-F833418C0248}" srcOrd="0" destOrd="0" presId="urn:microsoft.com/office/officeart/2008/layout/NameandTitleOrganizationalChart"/>
    <dgm:cxn modelId="{5EE57C4F-8D9B-4B17-AA10-CB08C76DB047}" type="presOf" srcId="{0D7BA4E5-AE2A-4402-91E7-46AAD5ABDEEF}" destId="{91E2D5BD-93DE-41E7-8F5E-6D818F4B14DF}" srcOrd="0" destOrd="0" presId="urn:microsoft.com/office/officeart/2008/layout/NameandTitleOrganizationalChart"/>
    <dgm:cxn modelId="{1670EA70-9FE0-4C52-8E0E-198C2D7603E3}" type="presOf" srcId="{EDE11D4E-939D-4A19-98BF-4D9BAE424936}" destId="{8D826A1F-AAE0-49CE-B36D-D6AE215392FD}" srcOrd="1" destOrd="0" presId="urn:microsoft.com/office/officeart/2008/layout/NameandTitleOrganizationalChart"/>
    <dgm:cxn modelId="{68A02755-70A2-43D0-B628-F971432822E6}" type="presOf" srcId="{B08EE168-B3B0-420F-AB5A-58448DDD86FB}" destId="{DB595E2A-93B0-4F3F-82EE-A1A92E092165}" srcOrd="0" destOrd="0" presId="urn:microsoft.com/office/officeart/2008/layout/NameandTitleOrganizationalChart"/>
    <dgm:cxn modelId="{A4195975-EB54-4A45-9A7C-4B63FDC5B165}" type="presOf" srcId="{FE6A798A-31BE-44C3-A97C-636FC9D5809F}" destId="{D232CE53-B878-4E31-BC0E-2F7770FF6170}" srcOrd="0" destOrd="0" presId="urn:microsoft.com/office/officeart/2008/layout/NameandTitleOrganizationalChart"/>
    <dgm:cxn modelId="{7BA79776-DDD0-4370-A9A9-CB05A98E79A9}" type="presOf" srcId="{71C0B6EA-2E7E-4866-9935-1DD7DFC468BC}" destId="{3841DCC8-63E9-480C-86C4-674B7BF5A3D2}" srcOrd="0" destOrd="0" presId="urn:microsoft.com/office/officeart/2008/layout/NameandTitleOrganizationalChart"/>
    <dgm:cxn modelId="{ED588557-1F59-4B1B-BDA2-F043544FE2F6}" type="presOf" srcId="{EDE11D4E-939D-4A19-98BF-4D9BAE424936}" destId="{6DEA7A93-F4D0-4BE8-B72C-CA4B8D8D003F}" srcOrd="0" destOrd="0" presId="urn:microsoft.com/office/officeart/2008/layout/NameandTitleOrganizationalChart"/>
    <dgm:cxn modelId="{5F92DF81-5791-4F08-A5B8-FFB0C9CC0B9A}" type="presOf" srcId="{E2576E5B-BDE4-4D8A-961A-D563882AD906}" destId="{BD09D3DE-8B89-4C44-9C4B-42EFD1C012B8}" srcOrd="0" destOrd="0" presId="urn:microsoft.com/office/officeart/2008/layout/NameandTitleOrganizationalChart"/>
    <dgm:cxn modelId="{940BEE88-7BE4-4510-8918-501ABE2194E8}" srcId="{EDE11D4E-939D-4A19-98BF-4D9BAE424936}" destId="{B4F90CF7-9435-43D2-8B86-955EB2550712}" srcOrd="0" destOrd="0" parTransId="{D8888D6A-67A8-482E-90A8-E57C57832D96}" sibTransId="{67A6C143-638F-4523-B1D2-126A13AA862B}"/>
    <dgm:cxn modelId="{83AF158B-86FA-43C4-8578-FB1536F6C509}" type="presOf" srcId="{77BBD3EA-7525-4100-BA9C-EDCEE311B742}" destId="{5A32905E-BA6A-4EBB-80A0-3D0465C6FAA6}" srcOrd="0" destOrd="0" presId="urn:microsoft.com/office/officeart/2008/layout/NameandTitleOrganizationalChart"/>
    <dgm:cxn modelId="{68396F8E-96DF-4828-BB77-9CCE3BDB8F74}" type="presOf" srcId="{D8888D6A-67A8-482E-90A8-E57C57832D96}" destId="{CFAE8F0A-0773-4536-BB9B-C24E056E7BE7}" srcOrd="0" destOrd="0" presId="urn:microsoft.com/office/officeart/2008/layout/NameandTitleOrganizationalChart"/>
    <dgm:cxn modelId="{DE59D39C-62A0-4A53-948C-A62FA82ED9C9}" type="presOf" srcId="{10EA0D5C-E0A9-44D2-A738-39DFC05B9A31}" destId="{00316D77-7CBB-4C4F-979A-B93B092A3367}" srcOrd="0" destOrd="0" presId="urn:microsoft.com/office/officeart/2008/layout/NameandTitleOrganizationalChart"/>
    <dgm:cxn modelId="{C798399E-E735-40EC-B597-EFAB587BB4E9}" type="presOf" srcId="{323381BA-7EE0-41F2-9FFB-7B7D21032FE9}" destId="{5D229486-27B2-40BC-A875-5744C1059D72}" srcOrd="0" destOrd="0" presId="urn:microsoft.com/office/officeart/2008/layout/NameandTitleOrganizationalChart"/>
    <dgm:cxn modelId="{4C95CCA3-2AB5-40CD-B815-270167501601}" type="presOf" srcId="{A07A3AAB-DB7F-4B89-BDF9-E1A605338948}" destId="{68F22BE7-A4C5-4B4C-AFDC-D7240F9B0A2B}" srcOrd="0" destOrd="0" presId="urn:microsoft.com/office/officeart/2008/layout/NameandTitleOrganizationalChart"/>
    <dgm:cxn modelId="{E6278EAE-458C-4EC0-95D4-0482C2EEA0B6}" type="presOf" srcId="{B4F90CF7-9435-43D2-8B86-955EB2550712}" destId="{60E5AE16-6A63-46E0-96D9-865A31C1D8A6}" srcOrd="1" destOrd="0" presId="urn:microsoft.com/office/officeart/2008/layout/NameandTitleOrganizationalChart"/>
    <dgm:cxn modelId="{7325B3B7-9A32-499B-B50A-9750A60262DE}" srcId="{EDE11D4E-939D-4A19-98BF-4D9BAE424936}" destId="{9655DBAC-2325-445D-8AAE-023787FF9ECA}" srcOrd="1" destOrd="0" parTransId="{2205DADA-6082-46E0-8CAF-CD461CA84ABC}" sibTransId="{B08EE168-B3B0-420F-AB5A-58448DDD86FB}"/>
    <dgm:cxn modelId="{88F931C3-8986-49A7-BDD9-1FBB27BC1928}" type="presOf" srcId="{B4F90CF7-9435-43D2-8B86-955EB2550712}" destId="{2026A199-3037-42B5-A52A-09EF7A1C7D51}" srcOrd="0" destOrd="0" presId="urn:microsoft.com/office/officeart/2008/layout/NameandTitleOrganizationalChart"/>
    <dgm:cxn modelId="{D79B53CB-CB23-477C-8175-4195C04F4329}" type="presOf" srcId="{71C0B6EA-2E7E-4866-9935-1DD7DFC468BC}" destId="{5618A889-D426-4286-A832-1290770C213F}" srcOrd="1" destOrd="0" presId="urn:microsoft.com/office/officeart/2008/layout/NameandTitleOrganizationalChart"/>
    <dgm:cxn modelId="{B07FFCD2-B33E-4944-877C-D6D2E337B52E}" srcId="{EDE11D4E-939D-4A19-98BF-4D9BAE424936}" destId="{D38285CC-9321-43E7-B28C-4661BB20FCB7}" srcOrd="4" destOrd="0" parTransId="{10EA0D5C-E0A9-44D2-A738-39DFC05B9A31}" sibTransId="{C8AF578A-7360-416A-A358-389C5D79D892}"/>
    <dgm:cxn modelId="{8F57C6D3-0265-44AD-94E7-E4A16AA10BA8}" srcId="{EDE11D4E-939D-4A19-98BF-4D9BAE424936}" destId="{FE6A798A-31BE-44C3-A97C-636FC9D5809F}" srcOrd="2" destOrd="0" parTransId="{77BBD3EA-7525-4100-BA9C-EDCEE311B742}" sibTransId="{323381BA-7EE0-41F2-9FFB-7B7D21032FE9}"/>
    <dgm:cxn modelId="{FCED34DA-5719-4BA3-A0B3-318751F22D00}" srcId="{07CFD04A-6265-4DB1-9204-22992E0B8A80}" destId="{EDE11D4E-939D-4A19-98BF-4D9BAE424936}" srcOrd="0" destOrd="0" parTransId="{68C68C60-5A0F-4245-AB27-E78D70D66E18}" sibTransId="{A07A3AAB-DB7F-4B89-BDF9-E1A605338948}"/>
    <dgm:cxn modelId="{F212C2F0-D368-4FEB-A412-361FD0CC51AD}" type="presOf" srcId="{9655DBAC-2325-445D-8AAE-023787FF9ECA}" destId="{9CF0303E-394B-4ACE-87F4-EF3EF2C1D59C}" srcOrd="0" destOrd="0" presId="urn:microsoft.com/office/officeart/2008/layout/NameandTitleOrganizationalChart"/>
    <dgm:cxn modelId="{C67A9BFB-3B8D-4F09-A445-468F7002A3A5}" type="presOf" srcId="{67A6C143-638F-4523-B1D2-126A13AA862B}" destId="{8211FA46-FBAC-47F7-BD3C-24E0713920F6}" srcOrd="0" destOrd="0" presId="urn:microsoft.com/office/officeart/2008/layout/NameandTitleOrganizationalChart"/>
    <dgm:cxn modelId="{58D8D253-B9E9-4DFF-A1D8-B92459E9B6DE}" type="presParOf" srcId="{FC7C876E-749B-4EA1-A74B-F833418C0248}" destId="{3026C275-D0FE-4C8D-A544-6E6AEA0669DA}" srcOrd="0" destOrd="0" presId="urn:microsoft.com/office/officeart/2008/layout/NameandTitleOrganizationalChart"/>
    <dgm:cxn modelId="{2CF2DE6E-F4BC-4B99-B26A-A7B2E72250E9}" type="presParOf" srcId="{3026C275-D0FE-4C8D-A544-6E6AEA0669DA}" destId="{10F08B4B-C9A8-43F1-BDA4-00D8A13D1612}" srcOrd="0" destOrd="0" presId="urn:microsoft.com/office/officeart/2008/layout/NameandTitleOrganizationalChart"/>
    <dgm:cxn modelId="{956D043D-2E1D-43AD-A9AF-9FC060E7EAFF}" type="presParOf" srcId="{10F08B4B-C9A8-43F1-BDA4-00D8A13D1612}" destId="{6DEA7A93-F4D0-4BE8-B72C-CA4B8D8D003F}" srcOrd="0" destOrd="0" presId="urn:microsoft.com/office/officeart/2008/layout/NameandTitleOrganizationalChart"/>
    <dgm:cxn modelId="{8C10FF43-12CC-46DB-A66A-27344A981B97}" type="presParOf" srcId="{10F08B4B-C9A8-43F1-BDA4-00D8A13D1612}" destId="{68F22BE7-A4C5-4B4C-AFDC-D7240F9B0A2B}" srcOrd="1" destOrd="0" presId="urn:microsoft.com/office/officeart/2008/layout/NameandTitleOrganizationalChart"/>
    <dgm:cxn modelId="{BF7F004A-2727-463B-84A7-C7B54CC32C19}" type="presParOf" srcId="{10F08B4B-C9A8-43F1-BDA4-00D8A13D1612}" destId="{8D826A1F-AAE0-49CE-B36D-D6AE215392FD}" srcOrd="2" destOrd="0" presId="urn:microsoft.com/office/officeart/2008/layout/NameandTitleOrganizationalChart"/>
    <dgm:cxn modelId="{D0783874-6E77-439C-A3FD-A0BA430CEEE3}" type="presParOf" srcId="{3026C275-D0FE-4C8D-A544-6E6AEA0669DA}" destId="{B5A329A5-7E77-492F-BA20-330D45F19A92}" srcOrd="1" destOrd="0" presId="urn:microsoft.com/office/officeart/2008/layout/NameandTitleOrganizationalChart"/>
    <dgm:cxn modelId="{F7E5EB12-CDE2-4820-A736-3DB5B338EC2D}" type="presParOf" srcId="{B5A329A5-7E77-492F-BA20-330D45F19A92}" destId="{5A32905E-BA6A-4EBB-80A0-3D0465C6FAA6}" srcOrd="0" destOrd="0" presId="urn:microsoft.com/office/officeart/2008/layout/NameandTitleOrganizationalChart"/>
    <dgm:cxn modelId="{18771E43-BB6F-4DE3-82E6-051A49938326}" type="presParOf" srcId="{B5A329A5-7E77-492F-BA20-330D45F19A92}" destId="{FE9CC6E9-BC62-4482-9486-0F1FB2EF7564}" srcOrd="1" destOrd="0" presId="urn:microsoft.com/office/officeart/2008/layout/NameandTitleOrganizationalChart"/>
    <dgm:cxn modelId="{E67BACDA-814B-4CC1-B978-3CF387E5E9E6}" type="presParOf" srcId="{FE9CC6E9-BC62-4482-9486-0F1FB2EF7564}" destId="{112A4569-6DDB-4234-8DE9-97B3596B6753}" srcOrd="0" destOrd="0" presId="urn:microsoft.com/office/officeart/2008/layout/NameandTitleOrganizationalChart"/>
    <dgm:cxn modelId="{5F7DD909-3E5F-4224-B32A-FDBFD865BBF8}" type="presParOf" srcId="{112A4569-6DDB-4234-8DE9-97B3596B6753}" destId="{D232CE53-B878-4E31-BC0E-2F7770FF6170}" srcOrd="0" destOrd="0" presId="urn:microsoft.com/office/officeart/2008/layout/NameandTitleOrganizationalChart"/>
    <dgm:cxn modelId="{195C69A7-70D4-4D4A-A38E-240B31F97AD2}" type="presParOf" srcId="{112A4569-6DDB-4234-8DE9-97B3596B6753}" destId="{5D229486-27B2-40BC-A875-5744C1059D72}" srcOrd="1" destOrd="0" presId="urn:microsoft.com/office/officeart/2008/layout/NameandTitleOrganizationalChart"/>
    <dgm:cxn modelId="{EC9BFD12-E108-4C4B-B9C6-1027A3D28D67}" type="presParOf" srcId="{112A4569-6DDB-4234-8DE9-97B3596B6753}" destId="{5AC20D1D-609C-436E-A35B-8813EB128226}" srcOrd="2" destOrd="0" presId="urn:microsoft.com/office/officeart/2008/layout/NameandTitleOrganizationalChart"/>
    <dgm:cxn modelId="{B539687E-A423-4511-BCB2-89B9BF2F2368}" type="presParOf" srcId="{FE9CC6E9-BC62-4482-9486-0F1FB2EF7564}" destId="{E91345B8-079A-4C11-89B9-398C574DF54B}" srcOrd="1" destOrd="0" presId="urn:microsoft.com/office/officeart/2008/layout/NameandTitleOrganizationalChart"/>
    <dgm:cxn modelId="{5082209E-E439-4E2A-A8A5-A8025A210B3B}" type="presParOf" srcId="{FE9CC6E9-BC62-4482-9486-0F1FB2EF7564}" destId="{AD06710E-3B68-42DB-84F7-CF86ECFEF5FF}" srcOrd="2" destOrd="0" presId="urn:microsoft.com/office/officeart/2008/layout/NameandTitleOrganizationalChart"/>
    <dgm:cxn modelId="{73AD4A34-EEA9-4BD4-BC59-14E9DCCBB418}" type="presParOf" srcId="{B5A329A5-7E77-492F-BA20-330D45F19A92}" destId="{BD09D3DE-8B89-4C44-9C4B-42EFD1C012B8}" srcOrd="2" destOrd="0" presId="urn:microsoft.com/office/officeart/2008/layout/NameandTitleOrganizationalChart"/>
    <dgm:cxn modelId="{2F6EF085-88D6-41D2-9AAD-9B37991D7FC7}" type="presParOf" srcId="{B5A329A5-7E77-492F-BA20-330D45F19A92}" destId="{4E2009C3-7C5D-4673-84F9-601A26B2D208}" srcOrd="3" destOrd="0" presId="urn:microsoft.com/office/officeart/2008/layout/NameandTitleOrganizationalChart"/>
    <dgm:cxn modelId="{BE7F4824-3B92-4607-9368-D145FBD9E635}" type="presParOf" srcId="{4E2009C3-7C5D-4673-84F9-601A26B2D208}" destId="{AF8EEECD-5217-4989-8713-967FF9796CB1}" srcOrd="0" destOrd="0" presId="urn:microsoft.com/office/officeart/2008/layout/NameandTitleOrganizationalChart"/>
    <dgm:cxn modelId="{E1C8D171-D621-4395-950A-3F893E56BB4E}" type="presParOf" srcId="{AF8EEECD-5217-4989-8713-967FF9796CB1}" destId="{3841DCC8-63E9-480C-86C4-674B7BF5A3D2}" srcOrd="0" destOrd="0" presId="urn:microsoft.com/office/officeart/2008/layout/NameandTitleOrganizationalChart"/>
    <dgm:cxn modelId="{47DABA83-0E74-48FC-AC80-9492BB33A488}" type="presParOf" srcId="{AF8EEECD-5217-4989-8713-967FF9796CB1}" destId="{91E2D5BD-93DE-41E7-8F5E-6D818F4B14DF}" srcOrd="1" destOrd="0" presId="urn:microsoft.com/office/officeart/2008/layout/NameandTitleOrganizationalChart"/>
    <dgm:cxn modelId="{EB6A744E-386D-4725-B829-A19A5D27E38E}" type="presParOf" srcId="{AF8EEECD-5217-4989-8713-967FF9796CB1}" destId="{5618A889-D426-4286-A832-1290770C213F}" srcOrd="2" destOrd="0" presId="urn:microsoft.com/office/officeart/2008/layout/NameandTitleOrganizationalChart"/>
    <dgm:cxn modelId="{154FF836-699C-43D8-AC49-DEFFC43DB010}" type="presParOf" srcId="{4E2009C3-7C5D-4673-84F9-601A26B2D208}" destId="{CA149DA1-63F8-4501-890A-E24366B00FC7}" srcOrd="1" destOrd="0" presId="urn:microsoft.com/office/officeart/2008/layout/NameandTitleOrganizationalChart"/>
    <dgm:cxn modelId="{C3395EE9-D59B-4642-A9CE-C487477DA210}" type="presParOf" srcId="{4E2009C3-7C5D-4673-84F9-601A26B2D208}" destId="{5D74E59C-4BFF-4F74-99CD-C8F49D5C6312}" srcOrd="2" destOrd="0" presId="urn:microsoft.com/office/officeart/2008/layout/NameandTitleOrganizationalChart"/>
    <dgm:cxn modelId="{828B1F83-1EF8-4EBA-94CA-C0DCF2C9FC04}" type="presParOf" srcId="{B5A329A5-7E77-492F-BA20-330D45F19A92}" destId="{00316D77-7CBB-4C4F-979A-B93B092A3367}" srcOrd="4" destOrd="0" presId="urn:microsoft.com/office/officeart/2008/layout/NameandTitleOrganizationalChart"/>
    <dgm:cxn modelId="{43FEBB74-3103-4390-A5D2-E20569852ECC}" type="presParOf" srcId="{B5A329A5-7E77-492F-BA20-330D45F19A92}" destId="{B33C1405-BBB0-4444-9D2A-4550BEF2BBB5}" srcOrd="5" destOrd="0" presId="urn:microsoft.com/office/officeart/2008/layout/NameandTitleOrganizationalChart"/>
    <dgm:cxn modelId="{5E8B732F-C22E-4B0E-AE42-6D4CA6D2A17C}" type="presParOf" srcId="{B33C1405-BBB0-4444-9D2A-4550BEF2BBB5}" destId="{83D7B8DF-5D38-4B97-8F35-EE0B73B66994}" srcOrd="0" destOrd="0" presId="urn:microsoft.com/office/officeart/2008/layout/NameandTitleOrganizationalChart"/>
    <dgm:cxn modelId="{0FA6BAE9-067C-4C43-B0D9-22493E04D734}" type="presParOf" srcId="{83D7B8DF-5D38-4B97-8F35-EE0B73B66994}" destId="{0C6F6B88-9A5E-4ABB-9031-DAF0B1050F25}" srcOrd="0" destOrd="0" presId="urn:microsoft.com/office/officeart/2008/layout/NameandTitleOrganizationalChart"/>
    <dgm:cxn modelId="{2C58AF8F-7A9C-4614-8814-4A371E27D21F}" type="presParOf" srcId="{83D7B8DF-5D38-4B97-8F35-EE0B73B66994}" destId="{F60C7F52-426F-40C7-87E3-B54773896DB5}" srcOrd="1" destOrd="0" presId="urn:microsoft.com/office/officeart/2008/layout/NameandTitleOrganizationalChart"/>
    <dgm:cxn modelId="{32C783C6-C1A6-46F3-AF63-DEB92A6EE67C}" type="presParOf" srcId="{83D7B8DF-5D38-4B97-8F35-EE0B73B66994}" destId="{31610AE4-92FB-46B0-ADED-9F01639B556E}" srcOrd="2" destOrd="0" presId="urn:microsoft.com/office/officeart/2008/layout/NameandTitleOrganizationalChart"/>
    <dgm:cxn modelId="{D2E22323-179F-4B7C-9C4A-5A50C89B3F58}" type="presParOf" srcId="{B33C1405-BBB0-4444-9D2A-4550BEF2BBB5}" destId="{E0648E47-84F9-4208-9830-F998B39A603D}" srcOrd="1" destOrd="0" presId="urn:microsoft.com/office/officeart/2008/layout/NameandTitleOrganizationalChart"/>
    <dgm:cxn modelId="{88D06BB5-3629-4317-9FCF-66A35B08BCFD}" type="presParOf" srcId="{B33C1405-BBB0-4444-9D2A-4550BEF2BBB5}" destId="{92F8B6E0-0B7D-4103-A059-6FA3AA23A2BE}" srcOrd="2" destOrd="0" presId="urn:microsoft.com/office/officeart/2008/layout/NameandTitleOrganizationalChart"/>
    <dgm:cxn modelId="{925915C3-5BFA-42C7-A377-9C4E00215B25}" type="presParOf" srcId="{3026C275-D0FE-4C8D-A544-6E6AEA0669DA}" destId="{8C4685CD-43FF-4C5F-AD2D-F3475758A9C2}" srcOrd="2" destOrd="0" presId="urn:microsoft.com/office/officeart/2008/layout/NameandTitleOrganizationalChart"/>
    <dgm:cxn modelId="{49622410-5473-4F84-ADE8-9BF77A87909D}" type="presParOf" srcId="{8C4685CD-43FF-4C5F-AD2D-F3475758A9C2}" destId="{CFAE8F0A-0773-4536-BB9B-C24E056E7BE7}" srcOrd="0" destOrd="0" presId="urn:microsoft.com/office/officeart/2008/layout/NameandTitleOrganizationalChart"/>
    <dgm:cxn modelId="{C5231BDE-38FF-49B2-B3FD-8BF9C9B49B52}" type="presParOf" srcId="{8C4685CD-43FF-4C5F-AD2D-F3475758A9C2}" destId="{DDF38E48-1B39-4A2B-B473-49AE0E2D57B6}" srcOrd="1" destOrd="0" presId="urn:microsoft.com/office/officeart/2008/layout/NameandTitleOrganizationalChart"/>
    <dgm:cxn modelId="{EB81C566-67B0-4F6E-9D52-1DA8D4056EEE}" type="presParOf" srcId="{DDF38E48-1B39-4A2B-B473-49AE0E2D57B6}" destId="{1F58D20F-AFA2-4719-AE92-398B510F4EA2}" srcOrd="0" destOrd="0" presId="urn:microsoft.com/office/officeart/2008/layout/NameandTitleOrganizationalChart"/>
    <dgm:cxn modelId="{5E71AD4C-E2FE-47F7-95E1-DCA511D841E8}" type="presParOf" srcId="{1F58D20F-AFA2-4719-AE92-398B510F4EA2}" destId="{2026A199-3037-42B5-A52A-09EF7A1C7D51}" srcOrd="0" destOrd="0" presId="urn:microsoft.com/office/officeart/2008/layout/NameandTitleOrganizationalChart"/>
    <dgm:cxn modelId="{658C9195-35FB-4921-8C5D-36064CB88967}" type="presParOf" srcId="{1F58D20F-AFA2-4719-AE92-398B510F4EA2}" destId="{8211FA46-FBAC-47F7-BD3C-24E0713920F6}" srcOrd="1" destOrd="0" presId="urn:microsoft.com/office/officeart/2008/layout/NameandTitleOrganizationalChart"/>
    <dgm:cxn modelId="{50A047E9-90FA-4104-85CC-30A577D5BE09}" type="presParOf" srcId="{1F58D20F-AFA2-4719-AE92-398B510F4EA2}" destId="{60E5AE16-6A63-46E0-96D9-865A31C1D8A6}" srcOrd="2" destOrd="0" presId="urn:microsoft.com/office/officeart/2008/layout/NameandTitleOrganizationalChart"/>
    <dgm:cxn modelId="{2D7836B1-B883-4139-AE6A-08D76B94A6A8}" type="presParOf" srcId="{DDF38E48-1B39-4A2B-B473-49AE0E2D57B6}" destId="{07C6554A-1B26-40E6-B453-6F0066CEFDA2}" srcOrd="1" destOrd="0" presId="urn:microsoft.com/office/officeart/2008/layout/NameandTitleOrganizationalChart"/>
    <dgm:cxn modelId="{CD8D0982-B9CB-47C8-968C-009450149321}" type="presParOf" srcId="{DDF38E48-1B39-4A2B-B473-49AE0E2D57B6}" destId="{3296833F-64CB-49CD-BF53-828F4EDD0EF1}" srcOrd="2" destOrd="0" presId="urn:microsoft.com/office/officeart/2008/layout/NameandTitleOrganizationalChart"/>
    <dgm:cxn modelId="{F0290324-3CF3-4768-8176-A279162CC2A4}" type="presParOf" srcId="{8C4685CD-43FF-4C5F-AD2D-F3475758A9C2}" destId="{DAFFC748-AF8D-4A7A-A458-E64FD0DAD07D}" srcOrd="2" destOrd="0" presId="urn:microsoft.com/office/officeart/2008/layout/NameandTitleOrganizationalChart"/>
    <dgm:cxn modelId="{DE672F5D-CF67-4F09-A8D2-20DC2951BD00}" type="presParOf" srcId="{8C4685CD-43FF-4C5F-AD2D-F3475758A9C2}" destId="{2A78153A-4BB5-4913-873E-43B37BD73059}" srcOrd="3" destOrd="0" presId="urn:microsoft.com/office/officeart/2008/layout/NameandTitleOrganizationalChart"/>
    <dgm:cxn modelId="{210A9E91-6FA8-47DB-889B-1E427103FAE0}" type="presParOf" srcId="{2A78153A-4BB5-4913-873E-43B37BD73059}" destId="{F77533E0-4B39-46AC-9185-2CD53FD4E021}" srcOrd="0" destOrd="0" presId="urn:microsoft.com/office/officeart/2008/layout/NameandTitleOrganizationalChart"/>
    <dgm:cxn modelId="{00B2B906-CB26-41D3-82F7-8C224F996B43}" type="presParOf" srcId="{F77533E0-4B39-46AC-9185-2CD53FD4E021}" destId="{9CF0303E-394B-4ACE-87F4-EF3EF2C1D59C}" srcOrd="0" destOrd="0" presId="urn:microsoft.com/office/officeart/2008/layout/NameandTitleOrganizationalChart"/>
    <dgm:cxn modelId="{051A36A1-49E7-44F6-BD98-DB36F88A493F}" type="presParOf" srcId="{F77533E0-4B39-46AC-9185-2CD53FD4E021}" destId="{DB595E2A-93B0-4F3F-82EE-A1A92E092165}" srcOrd="1" destOrd="0" presId="urn:microsoft.com/office/officeart/2008/layout/NameandTitleOrganizationalChart"/>
    <dgm:cxn modelId="{1BF88A6B-5B6D-4281-8859-273590EFBC04}" type="presParOf" srcId="{F77533E0-4B39-46AC-9185-2CD53FD4E021}" destId="{28F3894A-3055-4B2C-809B-36F92DCCCD03}" srcOrd="2" destOrd="0" presId="urn:microsoft.com/office/officeart/2008/layout/NameandTitleOrganizationalChart"/>
    <dgm:cxn modelId="{98E512A8-5080-4872-9218-1267E5A897C5}" type="presParOf" srcId="{2A78153A-4BB5-4913-873E-43B37BD73059}" destId="{2E727A92-0B0C-4911-8712-1919BF057095}" srcOrd="1" destOrd="0" presId="urn:microsoft.com/office/officeart/2008/layout/NameandTitleOrganizationalChart"/>
    <dgm:cxn modelId="{2B7B1D06-0EB9-4A43-85DE-1FF04F63896D}" type="presParOf" srcId="{2A78153A-4BB5-4913-873E-43B37BD73059}" destId="{7C7671CD-A215-43BF-B52E-5AC3342472C3}" srcOrd="2" destOrd="0" presId="urn:microsoft.com/office/officeart/2008/layout/NameandTitleOrganizationalChar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CC54C5-0973-49EF-87D2-2F1B9CCA6D95}">
      <dsp:nvSpPr>
        <dsp:cNvPr id="0" name=""/>
        <dsp:cNvSpPr/>
      </dsp:nvSpPr>
      <dsp:spPr>
        <a:xfrm>
          <a:off x="2812" y="0"/>
          <a:ext cx="871791" cy="74549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Mise en place de la structure de gestion du projet PNMU</a:t>
          </a:r>
        </a:p>
      </dsp:txBody>
      <dsp:txXfrm>
        <a:off x="24647" y="21835"/>
        <a:ext cx="828121" cy="701820"/>
      </dsp:txXfrm>
    </dsp:sp>
    <dsp:sp modelId="{601EE169-C388-42C5-937F-26A8F0DC6F69}">
      <dsp:nvSpPr>
        <dsp:cNvPr id="0" name=""/>
        <dsp:cNvSpPr/>
      </dsp:nvSpPr>
      <dsp:spPr>
        <a:xfrm>
          <a:off x="961783" y="264642"/>
          <a:ext cx="184819" cy="21620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961783" y="307883"/>
        <a:ext cx="129373" cy="129722"/>
      </dsp:txXfrm>
    </dsp:sp>
    <dsp:sp modelId="{99144203-DA68-4604-9C89-A83ABA873FBA}">
      <dsp:nvSpPr>
        <dsp:cNvPr id="0" name=""/>
        <dsp:cNvSpPr/>
      </dsp:nvSpPr>
      <dsp:spPr>
        <a:xfrm>
          <a:off x="1223320" y="0"/>
          <a:ext cx="871791" cy="745490"/>
        </a:xfrm>
        <a:prstGeom prst="roundRect">
          <a:avLst>
            <a:gd name="adj" fmla="val 10000"/>
          </a:avLst>
        </a:prstGeom>
        <a:solidFill>
          <a:schemeClr val="accent2">
            <a:hueOff val="-1824028"/>
            <a:satOff val="3403"/>
            <a:lumOff val="75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1 </a:t>
          </a:r>
          <a:r>
            <a:rPr lang="fr-FR" sz="900" kern="1200" dirty="0"/>
            <a:t>: Lancement </a:t>
          </a:r>
        </a:p>
      </dsp:txBody>
      <dsp:txXfrm>
        <a:off x="1245155" y="21835"/>
        <a:ext cx="828121" cy="701820"/>
      </dsp:txXfrm>
    </dsp:sp>
    <dsp:sp modelId="{00ABF131-82B7-4416-9CEC-7C11E6D53C90}">
      <dsp:nvSpPr>
        <dsp:cNvPr id="0" name=""/>
        <dsp:cNvSpPr/>
      </dsp:nvSpPr>
      <dsp:spPr>
        <a:xfrm>
          <a:off x="2182291" y="264642"/>
          <a:ext cx="184819" cy="216204"/>
        </a:xfrm>
        <a:prstGeom prst="rightArrow">
          <a:avLst>
            <a:gd name="adj1" fmla="val 60000"/>
            <a:gd name="adj2" fmla="val 50000"/>
          </a:avLst>
        </a:prstGeom>
        <a:solidFill>
          <a:schemeClr val="accent2">
            <a:hueOff val="-2432038"/>
            <a:satOff val="4537"/>
            <a:lumOff val="1013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2182291" y="307883"/>
        <a:ext cx="129373" cy="129722"/>
      </dsp:txXfrm>
    </dsp:sp>
    <dsp:sp modelId="{E16B74BD-5A14-47D9-B035-B8BE730AED5A}">
      <dsp:nvSpPr>
        <dsp:cNvPr id="0" name=""/>
        <dsp:cNvSpPr/>
      </dsp:nvSpPr>
      <dsp:spPr>
        <a:xfrm>
          <a:off x="2443829" y="0"/>
          <a:ext cx="871791" cy="745490"/>
        </a:xfrm>
        <a:prstGeom prst="roundRect">
          <a:avLst>
            <a:gd name="adj" fmla="val 10000"/>
          </a:avLst>
        </a:prstGeom>
        <a:solidFill>
          <a:schemeClr val="accent2">
            <a:hueOff val="-3648056"/>
            <a:satOff val="6806"/>
            <a:lumOff val="151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2 </a:t>
          </a:r>
          <a:r>
            <a:rPr lang="fr-FR" sz="900" kern="1200" dirty="0"/>
            <a:t>: Diagnostique </a:t>
          </a:r>
        </a:p>
      </dsp:txBody>
      <dsp:txXfrm>
        <a:off x="2465664" y="21835"/>
        <a:ext cx="828121" cy="701820"/>
      </dsp:txXfrm>
    </dsp:sp>
    <dsp:sp modelId="{D54D7738-2DFF-46A0-B51E-67A572203BDA}">
      <dsp:nvSpPr>
        <dsp:cNvPr id="0" name=""/>
        <dsp:cNvSpPr/>
      </dsp:nvSpPr>
      <dsp:spPr>
        <a:xfrm>
          <a:off x="3402800" y="264642"/>
          <a:ext cx="184819" cy="216204"/>
        </a:xfrm>
        <a:prstGeom prst="rightArrow">
          <a:avLst>
            <a:gd name="adj1" fmla="val 60000"/>
            <a:gd name="adj2" fmla="val 50000"/>
          </a:avLst>
        </a:prstGeom>
        <a:solidFill>
          <a:schemeClr val="accent2">
            <a:hueOff val="-4864075"/>
            <a:satOff val="9074"/>
            <a:lumOff val="202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3402800" y="307883"/>
        <a:ext cx="129373" cy="129722"/>
      </dsp:txXfrm>
    </dsp:sp>
    <dsp:sp modelId="{87296517-EE30-45B4-9C4A-CD272B8363BF}">
      <dsp:nvSpPr>
        <dsp:cNvPr id="0" name=""/>
        <dsp:cNvSpPr/>
      </dsp:nvSpPr>
      <dsp:spPr>
        <a:xfrm>
          <a:off x="3664337" y="0"/>
          <a:ext cx="871791" cy="745490"/>
        </a:xfrm>
        <a:prstGeom prst="roundRect">
          <a:avLst>
            <a:gd name="adj" fmla="val 10000"/>
          </a:avLst>
        </a:prstGeom>
        <a:solidFill>
          <a:schemeClr val="accent2">
            <a:hueOff val="-5472084"/>
            <a:satOff val="10208"/>
            <a:lumOff val="227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3 </a:t>
          </a:r>
          <a:r>
            <a:rPr lang="fr-FR" sz="900" kern="1200" dirty="0"/>
            <a:t>: </a:t>
          </a:r>
          <a:r>
            <a:rPr lang="fr-FR" sz="900" kern="1200" dirty="0">
              <a:latin typeface="Calibri" panose="020F0502020204030204" pitchFamily="34" charset="0"/>
              <a:cs typeface="Calibri" panose="020F0502020204030204" pitchFamily="34" charset="0"/>
            </a:rPr>
            <a:t>Élaboration de la stratégie</a:t>
          </a:r>
          <a:endParaRPr lang="fr-FR" sz="900" kern="1200" dirty="0"/>
        </a:p>
      </dsp:txBody>
      <dsp:txXfrm>
        <a:off x="3686172" y="21835"/>
        <a:ext cx="828121" cy="701820"/>
      </dsp:txXfrm>
    </dsp:sp>
    <dsp:sp modelId="{5E376BB4-F86F-4164-8010-DA73DD6EB5AA}">
      <dsp:nvSpPr>
        <dsp:cNvPr id="0" name=""/>
        <dsp:cNvSpPr/>
      </dsp:nvSpPr>
      <dsp:spPr>
        <a:xfrm>
          <a:off x="4623308" y="264642"/>
          <a:ext cx="184819" cy="216204"/>
        </a:xfrm>
        <a:prstGeom prst="rightArrow">
          <a:avLst>
            <a:gd name="adj1" fmla="val 60000"/>
            <a:gd name="adj2" fmla="val 50000"/>
          </a:avLst>
        </a:prstGeom>
        <a:solidFill>
          <a:schemeClr val="accent2">
            <a:hueOff val="-7296112"/>
            <a:satOff val="13611"/>
            <a:lumOff val="3039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4623308" y="307883"/>
        <a:ext cx="129373" cy="129722"/>
      </dsp:txXfrm>
    </dsp:sp>
    <dsp:sp modelId="{1225478A-137A-4592-A7DD-D29C8E692695}">
      <dsp:nvSpPr>
        <dsp:cNvPr id="0" name=""/>
        <dsp:cNvSpPr/>
      </dsp:nvSpPr>
      <dsp:spPr>
        <a:xfrm>
          <a:off x="4884846" y="0"/>
          <a:ext cx="871791" cy="745490"/>
        </a:xfrm>
        <a:prstGeom prst="roundRect">
          <a:avLst>
            <a:gd name="adj" fmla="val 10000"/>
          </a:avLst>
        </a:prstGeom>
        <a:solidFill>
          <a:schemeClr val="accent2">
            <a:hueOff val="-7296112"/>
            <a:satOff val="13611"/>
            <a:lumOff val="303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4 </a:t>
          </a:r>
          <a:r>
            <a:rPr lang="fr-FR" sz="900" kern="1200" dirty="0"/>
            <a:t>: </a:t>
          </a:r>
          <a:r>
            <a:rPr lang="en-GB" sz="900" kern="1200" dirty="0" err="1"/>
            <a:t>Préparation de la mise en œuvre du PNMU</a:t>
          </a:r>
          <a:endParaRPr lang="fr-FR" sz="900" kern="1200" dirty="0"/>
        </a:p>
      </dsp:txBody>
      <dsp:txXfrm>
        <a:off x="4906681" y="21835"/>
        <a:ext cx="828121" cy="7018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FC748-AF8D-4A7A-A458-E64FD0DAD07D}">
      <dsp:nvSpPr>
        <dsp:cNvPr id="0" name=""/>
        <dsp:cNvSpPr/>
      </dsp:nvSpPr>
      <dsp:spPr>
        <a:xfrm>
          <a:off x="2560331" y="674239"/>
          <a:ext cx="225758" cy="726068"/>
        </a:xfrm>
        <a:custGeom>
          <a:avLst/>
          <a:gdLst/>
          <a:ahLst/>
          <a:cxnLst/>
          <a:rect l="0" t="0" r="0" b="0"/>
          <a:pathLst>
            <a:path>
              <a:moveTo>
                <a:pt x="0" y="0"/>
              </a:moveTo>
              <a:lnTo>
                <a:pt x="0" y="726068"/>
              </a:lnTo>
              <a:lnTo>
                <a:pt x="225758" y="726068"/>
              </a:lnTo>
            </a:path>
          </a:pathLst>
        </a:custGeom>
        <a:noFill/>
        <a:ln w="127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FAE8F0A-0773-4536-BB9B-C24E056E7BE7}">
      <dsp:nvSpPr>
        <dsp:cNvPr id="0" name=""/>
        <dsp:cNvSpPr/>
      </dsp:nvSpPr>
      <dsp:spPr>
        <a:xfrm>
          <a:off x="2347412" y="674239"/>
          <a:ext cx="212919" cy="726068"/>
        </a:xfrm>
        <a:custGeom>
          <a:avLst/>
          <a:gdLst/>
          <a:ahLst/>
          <a:cxnLst/>
          <a:rect l="0" t="0" r="0" b="0"/>
          <a:pathLst>
            <a:path>
              <a:moveTo>
                <a:pt x="212919" y="0"/>
              </a:moveTo>
              <a:lnTo>
                <a:pt x="212919" y="726068"/>
              </a:lnTo>
              <a:lnTo>
                <a:pt x="0" y="726068"/>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00316D77-7CBB-4C4F-979A-B93B092A3367}">
      <dsp:nvSpPr>
        <dsp:cNvPr id="0" name=""/>
        <dsp:cNvSpPr/>
      </dsp:nvSpPr>
      <dsp:spPr>
        <a:xfrm>
          <a:off x="2560331" y="674239"/>
          <a:ext cx="1765274" cy="1452136"/>
        </a:xfrm>
        <a:custGeom>
          <a:avLst/>
          <a:gdLst/>
          <a:ahLst/>
          <a:cxnLst/>
          <a:rect l="0" t="0" r="0" b="0"/>
          <a:pathLst>
            <a:path>
              <a:moveTo>
                <a:pt x="0" y="0"/>
              </a:moveTo>
              <a:lnTo>
                <a:pt x="0" y="1294946"/>
              </a:lnTo>
              <a:lnTo>
                <a:pt x="1765274" y="1294946"/>
              </a:lnTo>
              <a:lnTo>
                <a:pt x="1765274" y="1452136"/>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BD09D3DE-8B89-4C44-9C4B-42EFD1C012B8}">
      <dsp:nvSpPr>
        <dsp:cNvPr id="0" name=""/>
        <dsp:cNvSpPr/>
      </dsp:nvSpPr>
      <dsp:spPr>
        <a:xfrm>
          <a:off x="2502372" y="674239"/>
          <a:ext cx="91440" cy="1452136"/>
        </a:xfrm>
        <a:custGeom>
          <a:avLst/>
          <a:gdLst/>
          <a:ahLst/>
          <a:cxnLst/>
          <a:rect l="0" t="0" r="0" b="0"/>
          <a:pathLst>
            <a:path>
              <a:moveTo>
                <a:pt x="57959" y="0"/>
              </a:moveTo>
              <a:lnTo>
                <a:pt x="57959" y="1294946"/>
              </a:lnTo>
              <a:lnTo>
                <a:pt x="45720" y="1294946"/>
              </a:lnTo>
              <a:lnTo>
                <a:pt x="45720" y="1452136"/>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5A32905E-BA6A-4EBB-80A0-3D0465C6FAA6}">
      <dsp:nvSpPr>
        <dsp:cNvPr id="0" name=""/>
        <dsp:cNvSpPr/>
      </dsp:nvSpPr>
      <dsp:spPr>
        <a:xfrm>
          <a:off x="802080" y="674239"/>
          <a:ext cx="1758251" cy="1452136"/>
        </a:xfrm>
        <a:custGeom>
          <a:avLst/>
          <a:gdLst/>
          <a:ahLst/>
          <a:cxnLst/>
          <a:rect l="0" t="0" r="0" b="0"/>
          <a:pathLst>
            <a:path>
              <a:moveTo>
                <a:pt x="1758251" y="0"/>
              </a:moveTo>
              <a:lnTo>
                <a:pt x="1758251" y="1294946"/>
              </a:lnTo>
              <a:lnTo>
                <a:pt x="0" y="1294946"/>
              </a:lnTo>
              <a:lnTo>
                <a:pt x="0" y="1452136"/>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6DEA7A93-F4D0-4BE8-B72C-CA4B8D8D003F}">
      <dsp:nvSpPr>
        <dsp:cNvPr id="0" name=""/>
        <dsp:cNvSpPr/>
      </dsp:nvSpPr>
      <dsp:spPr>
        <a:xfrm>
          <a:off x="1516728" y="567"/>
          <a:ext cx="2087207"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Comité de pilotage </a:t>
          </a:r>
        </a:p>
        <a:p>
          <a:pPr marL="0" lvl="0" indent="0" algn="ctr" defTabSz="400050">
            <a:lnSpc>
              <a:spcPct val="90000"/>
            </a:lnSpc>
            <a:spcBef>
              <a:spcPct val="0"/>
            </a:spcBef>
            <a:spcAft>
              <a:spcPct val="35000"/>
            </a:spcAft>
            <a:buNone/>
          </a:pPr>
          <a:r>
            <a:rPr lang="en-GB" sz="900" b="0" kern="1200" dirty="0" err="1"/>
            <a:t>Présidé par [nom de la personne, titre, nom du ministère de tutelle].</a:t>
          </a:r>
          <a:endParaRPr lang="fr-FR" sz="900" b="0" kern="1200"/>
        </a:p>
      </dsp:txBody>
      <dsp:txXfrm>
        <a:off x="1516728" y="567"/>
        <a:ext cx="2087207" cy="673671"/>
      </dsp:txXfrm>
    </dsp:sp>
    <dsp:sp modelId="{68F22BE7-A4C5-4B4C-AFDC-D7240F9B0A2B}">
      <dsp:nvSpPr>
        <dsp:cNvPr id="0" name=""/>
        <dsp:cNvSpPr/>
      </dsp:nvSpPr>
      <dsp:spPr>
        <a:xfrm>
          <a:off x="1903676" y="518723"/>
          <a:ext cx="1831552" cy="224557"/>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[Date de création]</a:t>
          </a:r>
        </a:p>
      </dsp:txBody>
      <dsp:txXfrm>
        <a:off x="1903676" y="518723"/>
        <a:ext cx="1831552" cy="224557"/>
      </dsp:txXfrm>
    </dsp:sp>
    <dsp:sp modelId="{D232CE53-B878-4E31-BC0E-2F7770FF6170}">
      <dsp:nvSpPr>
        <dsp:cNvPr id="0" name=""/>
        <dsp:cNvSpPr/>
      </dsp:nvSpPr>
      <dsp:spPr>
        <a:xfrm>
          <a:off x="151511" y="2126376"/>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sectoriel</a:t>
          </a:r>
        </a:p>
        <a:p>
          <a:pPr marL="0" lvl="0" indent="0" algn="ctr" defTabSz="400050">
            <a:lnSpc>
              <a:spcPct val="90000"/>
            </a:lnSpc>
            <a:spcBef>
              <a:spcPct val="0"/>
            </a:spcBef>
            <a:spcAft>
              <a:spcPct val="35000"/>
            </a:spcAft>
            <a:buNone/>
          </a:pPr>
          <a:r>
            <a:rPr lang="fr-FR" sz="900" b="0" kern="1200" dirty="0" err="1"/>
            <a:t>[Nom de la personne, Titre]</a:t>
          </a:r>
          <a:endParaRPr lang="fr-FR" sz="900" b="0" kern="1200"/>
        </a:p>
      </dsp:txBody>
      <dsp:txXfrm>
        <a:off x="151511" y="2126376"/>
        <a:ext cx="1301138" cy="673671"/>
      </dsp:txXfrm>
    </dsp:sp>
    <dsp:sp modelId="{5D229486-27B2-40BC-A875-5744C1059D72}">
      <dsp:nvSpPr>
        <dsp:cNvPr id="0" name=""/>
        <dsp:cNvSpPr/>
      </dsp:nvSpPr>
      <dsp:spPr>
        <a:xfrm>
          <a:off x="411358" y="2638382"/>
          <a:ext cx="1171785" cy="263567"/>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GB" sz="900" kern="1200">
              <a:ln>
                <a:noFill/>
              </a:ln>
            </a:rPr>
            <a:t>[Nom du ministère de tutelle]</a:t>
          </a:r>
          <a:endParaRPr lang="fr-FR" sz="900" b="0" kern="1200"/>
        </a:p>
      </dsp:txBody>
      <dsp:txXfrm>
        <a:off x="411358" y="2638382"/>
        <a:ext cx="1171785" cy="263567"/>
      </dsp:txXfrm>
    </dsp:sp>
    <dsp:sp modelId="{3841DCC8-63E9-480C-86C4-674B7BF5A3D2}">
      <dsp:nvSpPr>
        <dsp:cNvPr id="0" name=""/>
        <dsp:cNvSpPr/>
      </dsp:nvSpPr>
      <dsp:spPr>
        <a:xfrm>
          <a:off x="1897523" y="2126376"/>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sectoriel</a:t>
          </a:r>
        </a:p>
        <a:p>
          <a:pPr marL="0" lvl="0" indent="0" algn="ctr" defTabSz="400050">
            <a:lnSpc>
              <a:spcPct val="90000"/>
            </a:lnSpc>
            <a:spcBef>
              <a:spcPct val="0"/>
            </a:spcBef>
            <a:spcAft>
              <a:spcPct val="35000"/>
            </a:spcAft>
            <a:buNone/>
          </a:pPr>
          <a:r>
            <a:rPr lang="fr-FR" sz="900" b="0" kern="1200" dirty="0" err="1"/>
            <a:t> [Nom de la personne, Titre]</a:t>
          </a:r>
          <a:endParaRPr lang="fr-FR" sz="900" b="0" kern="1200"/>
        </a:p>
      </dsp:txBody>
      <dsp:txXfrm>
        <a:off x="1897523" y="2126376"/>
        <a:ext cx="1301138" cy="673671"/>
      </dsp:txXfrm>
    </dsp:sp>
    <dsp:sp modelId="{91E2D5BD-93DE-41E7-8F5E-6D818F4B14DF}">
      <dsp:nvSpPr>
        <dsp:cNvPr id="0" name=""/>
        <dsp:cNvSpPr/>
      </dsp:nvSpPr>
      <dsp:spPr>
        <a:xfrm>
          <a:off x="2125870" y="2639518"/>
          <a:ext cx="1234786" cy="246206"/>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GB" sz="900" kern="1200">
              <a:ln>
                <a:noFill/>
              </a:ln>
            </a:rPr>
            <a:t>[Nom du ministère de tutelle]</a:t>
          </a:r>
          <a:endParaRPr lang="fr-FR" sz="900" b="0" kern="1200"/>
        </a:p>
      </dsp:txBody>
      <dsp:txXfrm>
        <a:off x="2125870" y="2639518"/>
        <a:ext cx="1234786" cy="246206"/>
      </dsp:txXfrm>
    </dsp:sp>
    <dsp:sp modelId="{0C6F6B88-9A5E-4ABB-9031-DAF0B1050F25}">
      <dsp:nvSpPr>
        <dsp:cNvPr id="0" name=""/>
        <dsp:cNvSpPr/>
      </dsp:nvSpPr>
      <dsp:spPr>
        <a:xfrm>
          <a:off x="3675036" y="2126376"/>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sectoriel</a:t>
          </a:r>
        </a:p>
        <a:p>
          <a:pPr marL="0" lvl="0" indent="0" algn="ctr" defTabSz="400050">
            <a:lnSpc>
              <a:spcPct val="90000"/>
            </a:lnSpc>
            <a:spcBef>
              <a:spcPct val="0"/>
            </a:spcBef>
            <a:spcAft>
              <a:spcPct val="35000"/>
            </a:spcAft>
            <a:buNone/>
          </a:pPr>
          <a:r>
            <a:rPr lang="fr-FR" sz="900" b="0" kern="1200" dirty="0" err="1"/>
            <a:t> [Nom de la personne, Titre]</a:t>
          </a:r>
          <a:endParaRPr lang="fr-FR" sz="900" b="0" kern="1200"/>
        </a:p>
      </dsp:txBody>
      <dsp:txXfrm>
        <a:off x="3675036" y="2126376"/>
        <a:ext cx="1301138" cy="673671"/>
      </dsp:txXfrm>
    </dsp:sp>
    <dsp:sp modelId="{F60C7F52-426F-40C7-87E3-B54773896DB5}">
      <dsp:nvSpPr>
        <dsp:cNvPr id="0" name=""/>
        <dsp:cNvSpPr/>
      </dsp:nvSpPr>
      <dsp:spPr>
        <a:xfrm>
          <a:off x="3928929" y="2623860"/>
          <a:ext cx="1171024" cy="277521"/>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GB" sz="900" kern="1200">
              <a:ln>
                <a:noFill/>
              </a:ln>
            </a:rPr>
            <a:t>[Nom du ministère de tutelle]</a:t>
          </a:r>
          <a:endParaRPr lang="fr-FR" sz="900" b="0" kern="1200"/>
        </a:p>
      </dsp:txBody>
      <dsp:txXfrm>
        <a:off x="3928929" y="2623860"/>
        <a:ext cx="1171024" cy="277521"/>
      </dsp:txXfrm>
    </dsp:sp>
    <dsp:sp modelId="{2026A199-3037-42B5-A52A-09EF7A1C7D51}">
      <dsp:nvSpPr>
        <dsp:cNvPr id="0" name=""/>
        <dsp:cNvSpPr/>
      </dsp:nvSpPr>
      <dsp:spPr>
        <a:xfrm>
          <a:off x="1046274" y="1063471"/>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Consultant</a:t>
          </a:r>
        </a:p>
        <a:p>
          <a:pPr marL="0" lvl="0" indent="0" algn="ctr" defTabSz="400050">
            <a:lnSpc>
              <a:spcPct val="90000"/>
            </a:lnSpc>
            <a:spcBef>
              <a:spcPct val="0"/>
            </a:spcBef>
            <a:spcAft>
              <a:spcPct val="35000"/>
            </a:spcAft>
            <a:buNone/>
          </a:pPr>
          <a:r>
            <a:rPr lang="fr-FR" sz="900" b="0" kern="1200" dirty="0" err="1"/>
            <a:t>[</a:t>
          </a:r>
          <a:r>
            <a:rPr lang="en-GB" sz="900" b="0" kern="1200" dirty="0" err="1"/>
            <a:t>Nom du chef de projet et organisation]</a:t>
          </a:r>
        </a:p>
      </dsp:txBody>
      <dsp:txXfrm>
        <a:off x="1046274" y="1063471"/>
        <a:ext cx="1301138" cy="673671"/>
      </dsp:txXfrm>
    </dsp:sp>
    <dsp:sp modelId="{8211FA46-FBAC-47F7-BD3C-24E0713920F6}">
      <dsp:nvSpPr>
        <dsp:cNvPr id="0" name=""/>
        <dsp:cNvSpPr/>
      </dsp:nvSpPr>
      <dsp:spPr>
        <a:xfrm>
          <a:off x="1300685" y="1587438"/>
          <a:ext cx="1171024" cy="224557"/>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Contractuel</a:t>
          </a:r>
        </a:p>
      </dsp:txBody>
      <dsp:txXfrm>
        <a:off x="1300685" y="1587438"/>
        <a:ext cx="1171024" cy="224557"/>
      </dsp:txXfrm>
    </dsp:sp>
    <dsp:sp modelId="{9CF0303E-394B-4ACE-87F4-EF3EF2C1D59C}">
      <dsp:nvSpPr>
        <dsp:cNvPr id="0" name=""/>
        <dsp:cNvSpPr/>
      </dsp:nvSpPr>
      <dsp:spPr>
        <a:xfrm>
          <a:off x="2786090" y="1063471"/>
          <a:ext cx="1301138" cy="673671"/>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5063"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Point focal PNMU</a:t>
          </a:r>
        </a:p>
        <a:p>
          <a:pPr marL="0" lvl="0" indent="0" algn="ctr" defTabSz="400050">
            <a:lnSpc>
              <a:spcPct val="90000"/>
            </a:lnSpc>
            <a:spcBef>
              <a:spcPct val="0"/>
            </a:spcBef>
            <a:spcAft>
              <a:spcPct val="35000"/>
            </a:spcAft>
            <a:buNone/>
          </a:pPr>
          <a:r>
            <a:rPr lang="fr-FR" sz="900" b="0" kern="1200" dirty="0" err="1"/>
            <a:t>[Nom de la personne, Titre]</a:t>
          </a:r>
          <a:endParaRPr lang="fr-FR" sz="900" b="0" kern="1200"/>
        </a:p>
      </dsp:txBody>
      <dsp:txXfrm>
        <a:off x="2786090" y="1063471"/>
        <a:ext cx="1301138" cy="673671"/>
      </dsp:txXfrm>
    </dsp:sp>
    <dsp:sp modelId="{DB595E2A-93B0-4F3F-82EE-A1A92E092165}">
      <dsp:nvSpPr>
        <dsp:cNvPr id="0" name=""/>
        <dsp:cNvSpPr/>
      </dsp:nvSpPr>
      <dsp:spPr>
        <a:xfrm>
          <a:off x="3046317" y="1597314"/>
          <a:ext cx="1171024" cy="204805"/>
        </a:xfrm>
        <a:prstGeom prst="rect">
          <a:avLst/>
        </a:prstGeom>
        <a:solidFill>
          <a:schemeClr val="lt1">
            <a:alpha val="90000"/>
            <a:hueOff val="0"/>
            <a:satOff val="0"/>
            <a:lumOff val="0"/>
            <a:alphaOff val="0"/>
          </a:schemeClr>
        </a:solidFill>
        <a:ln w="3175" cap="flat" cmpd="sng" algn="ctr">
          <a:solidFill>
            <a:schemeClr val="bg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108000" numCol="1" spcCol="1270" anchor="ctr" anchorCtr="0">
          <a:noAutofit/>
        </a:bodyPr>
        <a:lstStyle/>
        <a:p>
          <a:pPr marL="0" lvl="0" indent="0" algn="ctr" defTabSz="355600">
            <a:lnSpc>
              <a:spcPct val="90000"/>
            </a:lnSpc>
            <a:spcBef>
              <a:spcPct val="0"/>
            </a:spcBef>
            <a:spcAft>
              <a:spcPct val="35000"/>
            </a:spcAft>
            <a:buNone/>
          </a:pPr>
          <a:endParaRPr lang="en-GB" sz="800" kern="1200">
            <a:ln>
              <a:noFill/>
            </a:ln>
          </a:endParaRPr>
        </a:p>
        <a:p>
          <a:pPr marL="0" lvl="0" indent="0" algn="ctr" defTabSz="355600">
            <a:lnSpc>
              <a:spcPct val="90000"/>
            </a:lnSpc>
            <a:spcBef>
              <a:spcPct val="0"/>
            </a:spcBef>
            <a:spcAft>
              <a:spcPct val="35000"/>
            </a:spcAft>
            <a:buNone/>
          </a:pPr>
          <a:r>
            <a:rPr lang="en-GB" sz="800" kern="1200">
              <a:ln>
                <a:noFill/>
              </a:ln>
            </a:rPr>
            <a:t>[Nom du ministère de tutelle]</a:t>
          </a:r>
          <a:endParaRPr lang="fr-FR" sz="1050" b="0" kern="1200">
            <a:ln>
              <a:noFill/>
            </a:ln>
          </a:endParaRPr>
        </a:p>
      </dsp:txBody>
      <dsp:txXfrm>
        <a:off x="3046317" y="1597314"/>
        <a:ext cx="1171024" cy="2048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7E07F-59AF-4954-92DE-34346A188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30680</Words>
  <Characters>168741</Characters>
  <Application>Microsoft Office Word</Application>
  <DocSecurity>0</DocSecurity>
  <Lines>1406</Lines>
  <Paragraphs>398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GIZ GmbH</Company>
  <LinksUpToDate>false</LinksUpToDate>
  <CharactersWithSpaces>199023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Nolte</dc:creator>
  <cp:keywords/>
  <dc:description/>
  <cp:lastModifiedBy>Elena Tanzarella</cp:lastModifiedBy>
  <cp:revision>4</cp:revision>
  <cp:lastPrinted>2021-09-01T14:58:00Z</cp:lastPrinted>
  <dcterms:created xsi:type="dcterms:W3CDTF">2021-09-01T14:58:00Z</dcterms:created>
  <dcterms:modified xsi:type="dcterms:W3CDTF">2022-02-25T14:31:00Z</dcterms:modified>
</cp:coreProperties>
</file>